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ja584sb9uati" w:id="0"/>
      <w:bookmarkEnd w:id="0"/>
      <w:r w:rsidDel="00000000" w:rsidR="00000000" w:rsidRPr="00000000">
        <w:rPr>
          <w:rtl w:val="0"/>
        </w:rPr>
        <w:t xml:space="preserve">Cockatiel microbiome bioinformatic protocols.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Author names and affiliations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Luis David Alcaraz</w:t>
      </w:r>
      <w:r w:rsidDel="00000000" w:rsidR="00000000" w:rsidRPr="00000000">
        <w:rPr>
          <w:rFonts w:ascii="Times New Roman" w:cs="Times New Roman" w:eastAsia="Times New Roman" w:hAnsi="Times New Roman"/>
          <w:sz w:val="24"/>
          <w:szCs w:val="24"/>
          <w:vertAlign w:val="superscript"/>
          <w:rtl w:val="0"/>
        </w:rPr>
        <w:t xml:space="preserve">a</w:t>
      </w:r>
      <w:r w:rsidDel="00000000" w:rsidR="00000000" w:rsidRPr="00000000">
        <w:rPr>
          <w:rFonts w:ascii="Times New Roman" w:cs="Times New Roman" w:eastAsia="Times New Roman" w:hAnsi="Times New Roman"/>
          <w:sz w:val="24"/>
          <w:szCs w:val="24"/>
          <w:rtl w:val="0"/>
        </w:rPr>
        <w:t xml:space="preserve">, Apolinar M. Hernández</w:t>
      </w:r>
      <w:r w:rsidDel="00000000" w:rsidR="00000000" w:rsidRPr="00000000">
        <w:rPr>
          <w:rFonts w:ascii="Times New Roman" w:cs="Times New Roman" w:eastAsia="Times New Roman" w:hAnsi="Times New Roman"/>
          <w:sz w:val="24"/>
          <w:szCs w:val="24"/>
          <w:vertAlign w:val="superscript"/>
          <w:rtl w:val="0"/>
        </w:rPr>
        <w:t xml:space="preserve">b</w:t>
      </w:r>
      <w:r w:rsidDel="00000000" w:rsidR="00000000" w:rsidRPr="00000000">
        <w:rPr>
          <w:rFonts w:ascii="Times New Roman" w:cs="Times New Roman" w:eastAsia="Times New Roman" w:hAnsi="Times New Roman"/>
          <w:sz w:val="24"/>
          <w:szCs w:val="24"/>
          <w:rtl w:val="0"/>
        </w:rPr>
        <w:t xml:space="preserve">, and Mariana Peimbert</w:t>
      </w:r>
      <w:r w:rsidDel="00000000" w:rsidR="00000000" w:rsidRPr="00000000">
        <w:rPr>
          <w:rFonts w:ascii="Times New Roman" w:cs="Times New Roman" w:eastAsia="Times New Roman" w:hAnsi="Times New Roman"/>
          <w:sz w:val="24"/>
          <w:szCs w:val="24"/>
          <w:vertAlign w:val="superscript"/>
          <w:rtl w:val="0"/>
        </w:rPr>
        <w:t xml:space="preserve">b,</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vertAlign w:val="superscript"/>
          <w:rtl w:val="0"/>
        </w:rPr>
        <w:t xml:space="preserve">a </w:t>
      </w:r>
      <w:r w:rsidDel="00000000" w:rsidR="00000000" w:rsidRPr="00000000">
        <w:rPr>
          <w:rFonts w:ascii="Times New Roman" w:cs="Times New Roman" w:eastAsia="Times New Roman" w:hAnsi="Times New Roman"/>
          <w:sz w:val="24"/>
          <w:szCs w:val="24"/>
          <w:rtl w:val="0"/>
        </w:rPr>
        <w:t xml:space="preserve">Laboratorio Nacional de Ciencias de la Sostenibilidad. Instituto de Ecología. Universidad Nacional Autónoma de México. AP 70-275, Ciudad Universitaria, UNAM, 04510, Cd. Mx., México.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vertAlign w:val="superscript"/>
          <w:rtl w:val="0"/>
        </w:rPr>
        <w:t xml:space="preserve">b </w:t>
      </w:r>
      <w:r w:rsidDel="00000000" w:rsidR="00000000" w:rsidRPr="00000000">
        <w:rPr>
          <w:rFonts w:ascii="Times New Roman" w:cs="Times New Roman" w:eastAsia="Times New Roman" w:hAnsi="Times New Roman"/>
          <w:sz w:val="24"/>
          <w:szCs w:val="24"/>
          <w:rtl w:val="0"/>
        </w:rPr>
        <w:t xml:space="preserve">Departamento de Ciencias Naturales. Universidad Autónoma Metropolitana, Unidad Cuajimalpa. Av. Vasco de Quiroga 4871, Col. Santa Fe Cuajimalpa, 05348, Cd. Mx., México.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numPr>
          <w:ilvl w:val="0"/>
          <w:numId w:val="1"/>
        </w:numPr>
        <w:ind w:left="720" w:hanging="360"/>
        <w:contextualSpacing w:val="1"/>
        <w:rPr>
          <w:u w:val="none"/>
        </w:rPr>
      </w:pPr>
      <w:bookmarkStart w:colFirst="0" w:colLast="0" w:name="_rtmgrax0eett" w:id="1"/>
      <w:bookmarkEnd w:id="1"/>
      <w:r w:rsidDel="00000000" w:rsidR="00000000" w:rsidRPr="00000000">
        <w:rPr>
          <w:rtl w:val="0"/>
        </w:rPr>
        <w:t xml:space="preserve">Preprocessing, assembly, QC, OTU clustering, taxonomy assignments. </w:t>
      </w:r>
    </w:p>
    <w:p w:rsidR="00000000" w:rsidDel="00000000" w:rsidP="00000000" w:rsidRDefault="00000000" w:rsidRPr="00000000">
      <w:pPr>
        <w:contextualSpacing w:val="0"/>
      </w:pPr>
      <w:r w:rsidDel="00000000" w:rsidR="00000000" w:rsidRPr="00000000">
        <w:rPr>
          <w:rtl w:val="0"/>
        </w:rPr>
        <w:br w:type="textWrapping"/>
        <w:t xml:space="preserve">Raw MISeq sequences were assembled with Pandaseq and Quality Control with fastx_tools generating a Sun Grid Engine job to be submitted to our deep-thought cluster, by the following script :</w:t>
        <w:br w:type="textWrapping"/>
        <w:br w:type="textWrapping"/>
      </w:r>
    </w:p>
    <w:tbl>
      <w:tblPr>
        <w:tblStyle w:val="Table1"/>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#!/bin/bash</w:t>
              <w:br w:type="textWrapping"/>
              <w:br w:type="textWrapping"/>
              <w:t xml:space="preserve">SEQS=/home/run_ago_15</w:t>
              <w:br w:type="textWrapping"/>
              <w:t xml:space="preserve">SALIDAS=/home/salidas</w:t>
              <w:br w:type="textWrapping"/>
              <w:t xml:space="preserve">BIN=/home/bin</w:t>
              <w:br w:type="textWrapping"/>
              <w:t xml:space="preserve">BIN2=/home/bin</w:t>
              <w:br w:type="textWrapping"/>
              <w:t xml:space="preserve">COUNT=0</w:t>
              <w:br w:type="textWrapping"/>
              <w:t xml:space="preserve">for FAA in `cat lista`</w:t>
              <w:br w:type="textWrapping"/>
              <w:t xml:space="preserve">do</w:t>
              <w:br w:type="textWrapping"/>
              <w:t xml:space="preserve">let COUNT=COUNT+1</w:t>
              <w:br w:type="textWrapping"/>
              <w:t xml:space="preserve">echo "#!/bin/bash" &gt;$*.$COUNT.scr</w:t>
              <w:br w:type="textWrapping"/>
              <w:t xml:space="preserve">echo "#$ -cwd" &gt;&gt;$*.$COUNT.scr</w:t>
              <w:br w:type="textWrapping"/>
              <w:t xml:space="preserve">echo "#$ -j y" &gt;&gt;$*.$COUNT.scr</w:t>
              <w:br w:type="textWrapping"/>
              <w:t xml:space="preserve">echo "#$ -S /bin/bash" &gt;&gt;$*.$COUNT.scr</w:t>
              <w:br w:type="textWrapping"/>
              <w:t xml:space="preserve">echo "zcat $SEQS/$FAA"_R1.fastq.gz" | $BIN2/fastx_trimmer -l 250 &gt; $SEQS/$FAA"tr_R1.fastq" &amp;" &gt;&gt;$*.$COUNT.scr </w:t>
              <w:br w:type="textWrapping"/>
              <w:t xml:space="preserve">echo "zcat $SEQS/$FAA"_R2.fastq.gz" | $BIN2/fastx_trimmer -l 250 &gt; $SEQS/$FAA"tr_R2.fastq"" &gt;&gt;$*.$COUNT.scr</w:t>
              <w:br w:type="textWrapping"/>
              <w:t xml:space="preserve">echo "$BIN/pandaseq -B -f $SEQS/$FAA"tr_R1.fastq" -r $SEQS/$FAA"tr_R2.fastq" -t 0.95 -l 250 -L 470 -o 15 -w $SALIDAS/$FAA"_4nov15.fasta" -G $SALIDAS/$FAA"-4nov15.log.bz2"" &gt;&gt;$*.$COUNT.scr</w:t>
              <w:br w:type="textWrapping"/>
              <w:br w:type="textWrapping"/>
              <w:t xml:space="preserve">done</w:t>
            </w:r>
          </w:p>
        </w:tc>
      </w:tr>
    </w:tbl>
    <w:p w:rsidR="00000000" w:rsidDel="00000000" w:rsidP="00000000" w:rsidRDefault="00000000" w:rsidRPr="00000000">
      <w:pPr>
        <w:contextualSpacing w:val="0"/>
      </w:pPr>
      <w:r w:rsidDel="00000000" w:rsidR="00000000" w:rsidRPr="00000000">
        <w:rPr>
          <w:rtl w:val="0"/>
        </w:rPr>
        <w:br w:type="textWrapping"/>
        <w:t xml:space="preserve">The manual of pandaseq is available here: </w:t>
      </w:r>
      <w:hyperlink r:id="rId5">
        <w:r w:rsidDel="00000000" w:rsidR="00000000" w:rsidRPr="00000000">
          <w:rPr>
            <w:color w:val="1155cc"/>
            <w:u w:val="single"/>
            <w:rtl w:val="0"/>
          </w:rPr>
          <w:t xml:space="preserve">http://neufeldserver.uwaterloo.ca/~apmasell/pandaseq_man1.html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Particularly the following options were modified: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−o minoverlap</w:t>
      </w:r>
    </w:p>
    <w:p w:rsidR="00000000" w:rsidDel="00000000" w:rsidP="00000000" w:rsidRDefault="00000000" w:rsidRPr="00000000">
      <w:pPr>
        <w:contextualSpacing w:val="0"/>
      </w:pPr>
      <w:r w:rsidDel="00000000" w:rsidR="00000000" w:rsidRPr="00000000">
        <w:rPr>
          <w:rtl w:val="0"/>
        </w:rPr>
        <w:t xml:space="preserve">Sets the minimum overlap between forward and reverse reads. By default, this is at least one nucleotide of overlap. Raising this number does not generally increase the quality of the output as alignments with small overlaps tend to score poorly and are discarded anyway. </w:t>
      </w:r>
      <w:r w:rsidDel="00000000" w:rsidR="00000000" w:rsidRPr="00000000">
        <w:rPr>
          <w:color w:val="0000ff"/>
          <w:rtl w:val="0"/>
        </w:rPr>
        <w:t xml:space="preserve">This was chosen to be a value of 15, rather than 1. </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−O maxoverlap</w:t>
      </w:r>
    </w:p>
    <w:p w:rsidR="00000000" w:rsidDel="00000000" w:rsidP="00000000" w:rsidRDefault="00000000" w:rsidRPr="00000000">
      <w:pPr>
        <w:contextualSpacing w:val="0"/>
      </w:pPr>
      <w:r w:rsidDel="00000000" w:rsidR="00000000" w:rsidRPr="00000000">
        <w:rPr>
          <w:rtl w:val="0"/>
        </w:rPr>
        <w:t xml:space="preserve">Sets the maximum overlap between forward and reverse reads. By default, this is the read length. In highly overlapping sequences (i.e., those where the end of one read precede the start of the other), this parameter should be set to the sum of the input reads, or a value larger than that. </w:t>
      </w:r>
      <w:r w:rsidDel="00000000" w:rsidR="00000000" w:rsidRPr="00000000">
        <w:rPr>
          <w:color w:val="0000ff"/>
          <w:rtl w:val="0"/>
        </w:rPr>
        <w:t xml:space="preserve">The maxoverlap was set to default which is the read length</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−t threshold</w:t>
      </w:r>
    </w:p>
    <w:p w:rsidR="00000000" w:rsidDel="00000000" w:rsidP="00000000" w:rsidRDefault="00000000" w:rsidRPr="00000000">
      <w:pPr>
        <w:contextualSpacing w:val="0"/>
      </w:pPr>
      <w:r w:rsidDel="00000000" w:rsidR="00000000" w:rsidRPr="00000000">
        <w:rPr>
          <w:rtl w:val="0"/>
        </w:rPr>
        <w:t xml:space="preserve">The score, between zero and one, that a sequence must meet to be kept in the output. Any alignments lower than this will be discarded as low quality. Increasing this number will not necessarily prevent uncalled bases (Ns) from appearing in the final sequence. It is also used as the threshold to match primers, if primers are supplied. The default value is 0.6. </w:t>
      </w:r>
      <w:r w:rsidDel="00000000" w:rsidR="00000000" w:rsidRPr="00000000">
        <w:rPr>
          <w:color w:val="0000ff"/>
          <w:rtl w:val="0"/>
        </w:rPr>
        <w:t xml:space="preserve">Our chosen value was 0.95 in a 0-1 scale. </w:t>
      </w:r>
    </w:p>
    <w:p w:rsidR="00000000" w:rsidDel="00000000" w:rsidP="00000000" w:rsidRDefault="00000000" w:rsidRPr="00000000">
      <w:pPr>
        <w:contextualSpacing w:val="0"/>
      </w:pPr>
      <w:r w:rsidDel="00000000" w:rsidR="00000000" w:rsidRPr="00000000">
        <w:rPr>
          <w:color w:val="0000ff"/>
          <w:rtl w:val="0"/>
        </w:rPr>
        <w:br w:type="textWrapping"/>
        <w:t xml:space="preserve">Length was filtered up to a size of 470 bp because the expected amplicon size is around 460 bp from the 16S rRNA gene V3-V4 primers (</w:t>
      </w:r>
      <w:hyperlink r:id="rId6">
        <w:r w:rsidDel="00000000" w:rsidR="00000000" w:rsidRPr="00000000">
          <w:rPr>
            <w:color w:val="1155cc"/>
            <w:u w:val="single"/>
            <w:rtl w:val="0"/>
          </w:rPr>
          <w:t xml:space="preserve">http://support.illumina.com/content/dam/illumina-support/documents/documentation/chemistry_documentation/16s/16s-metagenomic-library-prep-guide-15044223-b.pdf</w:t>
        </w:r>
      </w:hyperlink>
      <w:r w:rsidDel="00000000" w:rsidR="00000000" w:rsidRPr="00000000">
        <w:rPr>
          <w:color w:val="0000ff"/>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 </w:t>
      </w:r>
    </w:p>
    <w:p w:rsidR="00000000" w:rsidDel="00000000" w:rsidP="00000000" w:rsidRDefault="00000000" w:rsidRPr="00000000">
      <w:pPr>
        <w:contextualSpacing w:val="0"/>
      </w:pPr>
      <w:r w:rsidDel="00000000" w:rsidR="00000000" w:rsidRPr="00000000">
        <w:rPr>
          <w:rtl w:val="0"/>
        </w:rPr>
        <w:t xml:space="preserve">Afterwards, quality of the assembly was visualized by FastQC and their html generated reports.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Clustering of the OTUs at the 97% identity was done with cd-hit-est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$bin/cd-hit/cd-hit-est -c 0.97 -T 0 -i ~/names.fas -o ~/output.clstr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the cluster file is converted to a file that looks exactly the same than the output of QIIME’s (v1.9.0) pick_otus: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$perl -pne 's/\t//g;s/^.*,//g;s/\.\.\..*$//g;s/\n/\t/g;s/\&gt;Cluster\ /\n/g;s/\&gt;//g; eof &amp;&amp; do{chomp; print "$_ \n"; exit}' output.clstr &gt;cockatiel.otu</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$sed -i '1d' cockatiel.otu</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the previous OTU file use QIIME’s pick_rep_set.py to select representative </w:t>
      </w:r>
      <w:r w:rsidDel="00000000" w:rsidR="00000000" w:rsidRPr="00000000">
        <w:rPr>
          <w:i w:val="1"/>
          <w:rtl w:val="0"/>
        </w:rPr>
        <w:t xml:space="preserve">de novo</w:t>
      </w:r>
      <w:r w:rsidDel="00000000" w:rsidR="00000000" w:rsidRPr="00000000">
        <w:rPr>
          <w:rtl w:val="0"/>
        </w:rPr>
        <w:t xml:space="preserve"> picked OTUs: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$pick_rep_set.py -i cockatiel.otu -f seqs.fna -o rep_set1.fna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Parallel assigning taxonomy: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$parallel_assign_taxonomy_blast.py -i rep_set1.fna -o taxonomy -r /qiime/gg_otus-13_8-release/rep_set/97_otus.fasta -t //qiime/qiime_software/gg_otus-13_8-release/taxonomy/97_otu_taxonomy.txt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BlastTaxonAssigner parameters:</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Application:blastn/megablast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Max E value:0.001</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Min percent identity:90.0</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blast_db:/home/salidas/perico_tax/BTA_L2SRA_/97_otus.fasta</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id_to_taxonomy_filepath:/home/qiime/1.9.0/software/gg_otus-13_8-release/taxonomy/97_otu_taxonomy.txt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Number of sequences inspected: 97</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Number with no blast hits: 0</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Result path: /tmp/3820.1.lda.q/assign-taxMcWg8H</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BlastTaxonAssigner parameters:</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Application:blastn/megablast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Max E value:0.001</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Min percent identity:90.0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Build OTU 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$make_otu_table.py -i cockatiel.otu -t perico_tax/perico_repset_tax_assignments.txt -o perico.biom</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the otu table is converted to text along with the taxonomy assignments:</w:t>
      </w:r>
    </w:p>
    <w:p w:rsidR="00000000" w:rsidDel="00000000" w:rsidP="00000000" w:rsidRDefault="00000000" w:rsidRPr="00000000">
      <w:pPr>
        <w:contextualSpacing w:val="0"/>
      </w:pPr>
      <w:r w:rsidDel="00000000" w:rsidR="00000000" w:rsidRPr="00000000">
        <w:rPr>
          <w:rtl w:val="0"/>
        </w:rPr>
      </w:r>
    </w:p>
    <w:tbl>
      <w:tblPr>
        <w:tblStyle w:val="Table7"/>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$biom convert --to-tsv -i perico.biom -o ave.txt --table-type "Taxon table" --header-key=taxonomy</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split the taxonomy from the OTU 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$perl -pe 's/\; /\;/g' ave.txt | awk '{print $1,"\t",$NF}' | perl -pe 's/\;/\t/g' &gt;aves.tax</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clean up the OTU table in txt (tab separated) format: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$rev ave.txt | cut -f2- | rev &gt;ave.biom.txt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prepare OTU table header to be loaded in phyloseq:</w:t>
      </w:r>
    </w:p>
    <w:p w:rsidR="00000000" w:rsidDel="00000000" w:rsidP="00000000" w:rsidRDefault="00000000" w:rsidRPr="00000000">
      <w:pPr>
        <w:contextualSpacing w:val="0"/>
      </w:pPr>
      <w:r w:rsidDel="00000000" w:rsidR="00000000" w:rsidRPr="00000000">
        <w:rPr>
          <w:rtl w:val="0"/>
        </w:rPr>
      </w:r>
    </w:p>
    <w:tbl>
      <w:tblPr>
        <w:tblStyle w:val="Table10"/>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$cat ave.biom.txt | grep -v "biom file" | perl -pe 's/\#OTU\ ID/OTU_ID/g' &gt;ave.biom.clean.txt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Cleaning up the OTU table. First step, remove OTUs with no matches to the 16S rRNA gene database (Greengenes):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$grep "no_hit" perico.tax.txt | cut -f1 | while read x; do echo "sed -i.bak '/$x/d'" perico.clean.biom.txt; done | bash</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$grep -v "no_hit" perico.tax.txt &gt;perico.clean.tax</w:t>
            </w:r>
            <w:r w:rsidDel="00000000" w:rsidR="00000000" w:rsidRPr="00000000">
              <w:rPr>
                <w:rtl w:val="0"/>
              </w:rPr>
              <w:t xml:space="preserve"> #to clean no hits from the taxonomy file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Cleaning up the OTU table. Second step, remove Chimeras, identified by ChimeraSlayer: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12"/>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$parallel_align_seqs_pynast.py -i ~/ninfa/ninfa.repset.fna -o ~/ninfa/ninfa.align -X ninfa</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$parallel_identify_chimeric_seqs.py -i ~/ninfa/ninfa.repset_aligned.fasta -r ~/qiime_default_reference/gg_13_8_otus/rep_set_aligned/85_otus.fasta -o ~/ninfa/ninfa.chimera.txt</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#generate a list of OTUs to be removed</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$cat ninfa.chimerablast.txt | awk '{print $1}' &gt;remove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#Remove Chimeric OTUs</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$for N in `cat remove`; do egrep -v \"$N \" test &gt;test.t; mv test.t test; done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Cleaning up the OTU table. Third step, remove known contaminants (mitochondria, chloroplasts)</w:t>
      </w:r>
    </w:p>
    <w:p w:rsidR="00000000" w:rsidDel="00000000" w:rsidP="00000000" w:rsidRDefault="00000000" w:rsidRPr="00000000">
      <w:pPr>
        <w:contextualSpacing w:val="0"/>
      </w:pPr>
      <w:r w:rsidDel="00000000" w:rsidR="00000000" w:rsidRPr="00000000">
        <w:rPr>
          <w:rtl w:val="0"/>
        </w:rPr>
      </w:r>
    </w:p>
    <w:tbl>
      <w:tblPr>
        <w:tblStyle w:val="Table13"/>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$grep -i "chloroplast" perico.tax.txt | cut -f1 | while read x; do echo "sed -i.bak '/$x/d'" perico.clean.biom.txt; done | bash</w:t>
              <w:br w:type="textWrapping"/>
              <w:t xml:space="preserve">$grep -iv "chloroplast" perico.tax.txt &gt;perico.clean.tax </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$grep -i "mitochondria" perico.tax.txt | cut -f1 | while read x; do echo "sed -i.bak '/$x/d'" perico.clean.biom.txt; done | bash</w:t>
              <w:br w:type="textWrapping"/>
              <w:t xml:space="preserve">$grep -iv "mitochondria" perico.tax.txt &gt;perico.clean.tax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metadata file order does matter, check the OTU table sample order and the metadata should be exactly in the same order for phyloseq to load them correctly. </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_dk4v82wiap1c" w:id="2"/>
      <w:bookmarkEnd w:id="2"/>
      <w:r w:rsidDel="00000000" w:rsidR="00000000" w:rsidRPr="00000000">
        <w:rPr>
          <w:rtl w:val="0"/>
        </w:rPr>
        <w:t xml:space="preserve">2. </w:t>
      </w:r>
      <w:r w:rsidDel="00000000" w:rsidR="00000000" w:rsidRPr="00000000">
        <w:rPr>
          <w:rtl w:val="0"/>
        </w:rPr>
        <w:t xml:space="preserve">R analysis</w:t>
      </w:r>
    </w:p>
    <w:p w:rsidR="00000000" w:rsidDel="00000000" w:rsidP="00000000" w:rsidRDefault="00000000" w:rsidRPr="00000000">
      <w:pPr>
        <w:contextualSpacing w:val="0"/>
      </w:pPr>
      <w:r w:rsidDel="00000000" w:rsidR="00000000" w:rsidRPr="00000000">
        <w:rPr>
          <w:rtl w:val="0"/>
        </w:rPr>
        <w:t xml:space="preserve">All statistical analysis were done in R. R version 3.2.1 (2015-06-18; x86_64). With the following packages and versions: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[1] Rcpp_0.12.0             locfit_1.5-9.1          ape_3.3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[4] Biostrings_2.36.1       digest_0.6.8            foreach_1.4.2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 [7] biom_0.3.12             GenomeInfoDb_1.4.1      plyr_1.8.3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[10] chron_2.3-47            futile.options_1.0.0    acepack_1.3-3.3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[13] stats4_3.2.1            RSQLite_1.0.0           ggplot2_1.0.1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[16] zlibbioc_1.14.0         data.table_1.9.4        annotate_1.46.1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[19] vegan_2.3-0             S4Vectors_0.6.3         rpart_4.1-10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[22] Matrix_1.2-4            proto_0.3-10            splines_3.2.1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[25] BiocParallel_1.2.9      geneplotter_1.46.0      stringr_1.0.0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[28] foreign_0.8-66          igraph_1.0.1            munsell_0.4.2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[31] BiocGenerics_0.14.0     multtest_2.24.0         mgcv_1.8-12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[34] nnet_7.3-12             gridExtra_2.0.0         Hmisc_3.16-0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[37] IRanges_2.2.5           codetools_0.2-14        XML_3.98-1.4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[40] MASS_7.3-45             grid_3.2.1              nlme_3.1-126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[43] xtable_1.7-4            gtable_0.1.2            DBI_0.3.1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[46] magrittr_1.5            scales_0.2.5            stringi_0.5-5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[49] XVector_0.8.0           reshape2_1.4.1          genefilter_1.50.0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[52] RcppArmadillo_0.5.300.4 latticeExtra_0.6-26     futile.logger_1.4.1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[55] Formula_1.2-1           lambda.r_1.1.7          iterators_1.0.7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[58] tools_3.2.1             RJSONIO_1.3-0           ade4_1.7-2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[61] Biobase_2.28.0          DESeq2_1.8.1            parallel_3.2.1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[64] survival_2.38-3         AnnotationDbi_1.30.1    colorspace_1.2-6       </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[67] cluster_2.0.3           GenomicRanges_1.20.5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packages must be installed and loaded to reproduce the results.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4"/>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cccccc"/>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#Data loading</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library(phyloseq)</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library(ggplot2)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otu &lt;-  as.matrix(read.table("perico.clean.biom.txt", header=T, row.names=1))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OTU = otu_table(otu, taxa_are_rows=T)</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taximat = as.matrix(read.table("perico.tax.txt", header=T, row.names=1))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taxi=tax_table(taximat)</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ninfa = phyloseq (OTU, taxi)</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Ninfa_data =read.table(“data.txt”, header=T, row.names=1))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sampledata = sample_data(data.frame(id=ninfa_data$id, sampling=ninfa_data$sampling, row.names=sample_names(ninfa)))</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ninfa = phyloseq (OTU, taxi, sampledata)</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ninfaFilter = ninfa</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ninfa0 = genefilter_sample(ninfaFilter, filterfun_sample(function(x) x &gt; 5), A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0.5 * nsamples(ninfaFilter))</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ninfa1F = prune_taxa(ninfa0, ninfaFilter)</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p1 &lt;- plot_bar(ninfa1F, fill="Phylum", facet_grid=~Genus)</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ggsave ("genus_bar.pdf", p1)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library(vegan)</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data(BCI)</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otuninfa2 &lt;- t(read.table("perico.clean.biom.txt", header=T, row.names=1))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rarecurve(otuninfa2, step=10000)</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col &lt;- c("blue", "orange", "green")</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lty &lt;- c("solid", "dashed", "dotdash")</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pars &lt;- expand.grid(col = col, lty = lty, stringsAsFactors = FALSE)</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out &lt;- with(pars[1:3, ], rarecurve(otuninfa2, step=10, col = col, lty=lty))</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pdf("rarefaction_onlyninfa.pdf")</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 &lt;- plot_bar(ninfa1F, fill="Genus", facet_grid=~Order) + theme_bw()</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ggsave("plot_barOrder_genus.pdf", p2)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#Venn diagrams / heatmaps</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install.package("venn")</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install.packages("venn")</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library(venn)</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library(limma)</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vennDiagram(ninfa)</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ninfa</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otuninfa</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vennDiagram(otuninfa)</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pdf("vennNinfa.pdf")</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top20OTUs &lt;- names(sort(taxa_sums(ninfa), TRUE)[1:20])</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ninfa20 &lt;- prune_taxa(top20OTUs, ninfa)</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ninfa20</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otu_table(ninfa20)</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ninfa20</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tax_table(ninfa20)</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plot_bar(ninfa20)</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plot_bar(ninfa20, fill="Genus")</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"MDS", "bray",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"MDS", "jaccard",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"NMDS", "jaccard",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"PCoA", "jaccard",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"NMDS", "jaccard",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"NMDS", "jaccard",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"PCoA", "jaccard",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"CCA", "jaccard",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"RDA", "jaccard",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"DPCoA", "jaccard",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"CCA", "jaccard",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"CCA", "manhattan",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"CCA", "euclidean",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"NMDS", "euclidean",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"NMDS", "manhattan",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"CCA", "manhattan",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plot_heatmap(ninfa1F, "NMDS", "manhattan",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plot_heatmap(ninfa50, "NMDS", "manhattan",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plot_heatmap(ninfa50, "CCA", "manhattan",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plot_heatmap(ninfa50, "NMDS", "manhattan",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plot_heatmap(ninfa20, "NMDS", "manhattan",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plot_heatmap(ninfa50, "NMDS", "manhattan",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plot_heatmap(ninfa100, "NMDS", "manhattan",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m= plot_heatmap(ninfa100, "NMDS", "manhattan",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ggsave ("ninfas_heatmap100.pdf" , m)</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m= plot_heatmap(ninfa1F, "NMDS", "manhattan",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ggsave ("ninfas_heatmap1F.pdf" , m)</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ninfa.scale = transform_sample_counts(ninfa, function(x) x/sum(x))</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ninfa.scale = prune_taxa(taxa_sums(ninfa.scale)&gt;0, ninfa.scale)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#phylum barplots from summary taxa data</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library(ggplot2)</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library(phyloseq)</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phylum &lt;- read.table("otu_table_L2.txt", header=T, row.names=1)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abund_table &lt;- t(phylum)</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x &lt;- abund_table[,order(colSums(abund_table), decreasing=T)]</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for (i in 1:dim(x)[2]){</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tmp&lt;-data.frame(row.names=NULL,Sample=rownames(x),Taxa=rep(colnames(x)[i],dim(x)[1]),Value=x[,i])</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if(i==1){df&lt;-tmp} else {df&lt;-rbind(df,tmp)}</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dat$V1 &lt;- factor(df$Sample, levels=(unique(rownames(x))))</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N &lt;- length(df$Taxa)</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colours &lt;- c("darkorange1", "snow3", "green3", "navy", "greenyellow", "purple", "turquoise4", "skyblue", "violetred", "yellow", "red", "purple4", "turquoise1", "violet", "slateblue4", "olivedrab", "tomato4", "aquamarine")</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 &lt;- ggplot (df, aes(Sample, Value, fill=Taxa)) + geom_bar(stat="identity")</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 &lt;- p + scale_fill_manual(values=colours[1:(N+1)])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 &lt;- p2 +theme_bw() +theme(axis.text.x=element_text(angle=90, hjust=1, vjust=0.5))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 &lt;- p2 + xlab("") + ylab("Relative Frequency")</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ggsave("bar_phylum.pdf")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#ordination</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library(phyloseq)</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library(ggplot2)</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aves &lt;- as.matrix(read.table("phyloseq.txt", header=T, row.names=1))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OTU = otu_table(otu, taxa_are_rows=T)</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taximat &lt;- as.matrix(read.table("phyloseq.tax.txt", header=T, row.names=1))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taxi = tax_table(taximat)</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aves = phyloseq(OTU, taxi)</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aves_data=read.table("phyloseq.map.txt", header=T, row.names=1)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sampledata = sample_data(data.frame(id=aves_data$id, species=aves_data$species, row.names=sample_names(aves)))</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gp.ord &lt;- ordinate(aves, "NMDS", "bray")</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p1 = plot_ordination(aves, gp.ord, type = "split", color = "Phylum", shape="species")</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 &lt;- p1 + scale_shape_manual(values=c(16:25))</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 &lt;- p1 + scale_shape_manual(values=c(16:25)) + theme_bw()</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 &lt;- p1 + scale_shape_manual(values=c(16:25)) + theme_bw() + label="species"</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 &lt;- p1 + scale_shape_manual(values=c(16:25)) + theme_bw() + label="specie"</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p1 = plot_ordination(aves, gp.ord, type = "split", color = "Phylum", shape="species", label = "species")</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p1 = plot_ordination(aves, gp.ord, type = "split", color = "Phylum", shape="species", label = "id")</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 &lt;- p1 + scale_shape_manual(values=c(16:25)) + theme_bw()</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gp.ord2 &lt;- ordinate(aves, "PCoA", "bray")</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gp.ord3 &lt;- ordinate(aves, "PCoA", "manhattan")</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 = plot_ordination(aves, gp.ord2, type = "split", color = "Phylum", shape="species", label = "id") + scale_shape_manual(values=c(16:25)) + theme_bw()</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p2</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p3 = plot_ordination(aves, gp.ord3, type = "split", color = "Phylum", shape="species", label = "id") + scale_shape_manual(values=c(16:25)) + theme_bw()</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p3</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p1 = plot_ordination(aves, gp.ord, type = "split", color = "Phylum", shape="species", label = "id") + scale_shape_manual(values=c(16:25)) + theme_bw()</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p1 + geom_point(size=2)</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p1 + geom_point(size=3)</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ggsave("ordination_NMDS_bray.pdf", p1 + geom_point(size=3) + alpha = 0.6)</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ggsave("ordination_NMDS_bray.pdf", p1 + geom_point(size=3+ alpha = 0.6))</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ggsave("ordination_NMDS_bray.pdf", p1 + geom_point(size=3, alpha = 0.6))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library(plyr)</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library(breakaway)</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peri &lt;- read.table("perico.clean.biom.txt", header=T, sep="\t", row.names=1)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breakaway((count(peri$S21)[-1,]))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breakaway((count(peri$S22)[-1,]))</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breakaway((count(peri$S23)[-1,]))</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br w:type="textWrapping"/>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_7cbbyjatw72p" w:id="3"/>
      <w:bookmarkEnd w:id="3"/>
      <w:r w:rsidDel="00000000" w:rsidR="00000000" w:rsidRPr="00000000">
        <w:rPr>
          <w:rtl w:val="0"/>
        </w:rPr>
        <w:t xml:space="preserve">3. Comparative datasets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comparative set species were downloaded from the following SRA Accessions/URLs.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Kakapo: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sz w:val="21"/>
            <w:szCs w:val="21"/>
            <w:u w:val="single"/>
            <w:rtl w:val="0"/>
          </w:rPr>
          <w:t xml:space="preserve">Kakapo captivity study-Adult7_2012</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LS454 (454 GS FLX) run: 3,015 spots, 1.1M bases, 513,797b downloads</w:t>
      </w:r>
    </w:p>
    <w:p w:rsidR="00000000" w:rsidDel="00000000" w:rsidP="00000000" w:rsidRDefault="00000000" w:rsidRPr="00000000">
      <w:pPr>
        <w:contextualSpacing w:val="0"/>
      </w:pPr>
      <w:r w:rsidDel="00000000" w:rsidR="00000000" w:rsidRPr="00000000">
        <w:rPr>
          <w:rtl w:val="0"/>
        </w:rPr>
        <w:t xml:space="preserve">Accession:SRX385262</w:t>
      </w:r>
    </w:p>
    <w:p w:rsidR="00000000" w:rsidDel="00000000" w:rsidP="00000000" w:rsidRDefault="00000000" w:rsidRPr="00000000">
      <w:pPr>
        <w:contextualSpacing w:val="0"/>
      </w:pPr>
      <w:r w:rsidDel="00000000" w:rsidR="00000000" w:rsidRPr="00000000">
        <w:rPr>
          <w:rtl w:val="0"/>
        </w:rPr>
        <w:t xml:space="preserve">Select item 552349[ ]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sz w:val="21"/>
            <w:szCs w:val="21"/>
            <w:u w:val="single"/>
            <w:rtl w:val="0"/>
          </w:rPr>
          <w:t xml:space="preserve">Kakapo captivity study-Adult6_2012</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LS454 (454 GS FLX) run: 1,958 spots, 743,227 bases, 351,204b downloads</w:t>
      </w:r>
    </w:p>
    <w:p w:rsidR="00000000" w:rsidDel="00000000" w:rsidP="00000000" w:rsidRDefault="00000000" w:rsidRPr="00000000">
      <w:pPr>
        <w:contextualSpacing w:val="0"/>
      </w:pPr>
      <w:r w:rsidDel="00000000" w:rsidR="00000000" w:rsidRPr="00000000">
        <w:rPr>
          <w:rtl w:val="0"/>
        </w:rPr>
        <w:t xml:space="preserve">Accession: SRX385261</w:t>
      </w:r>
    </w:p>
    <w:p w:rsidR="00000000" w:rsidDel="00000000" w:rsidP="00000000" w:rsidRDefault="00000000" w:rsidRPr="00000000">
      <w:pPr>
        <w:contextualSpacing w:val="0"/>
      </w:pPr>
      <w:r w:rsidDel="00000000" w:rsidR="00000000" w:rsidRPr="00000000">
        <w:rPr>
          <w:rtl w:val="0"/>
        </w:rPr>
        <w:t xml:space="preserve">Select item 552348[ ]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color w:val="1155cc"/>
            <w:sz w:val="21"/>
            <w:szCs w:val="21"/>
            <w:u w:val="single"/>
            <w:rtl w:val="0"/>
          </w:rPr>
          <w:t xml:space="preserve">Kakapo captivity study-Adult5_2012</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LS454 (454 GS FLX) run: 1,918 spots, 724,992 bases, 355,746b downloads</w:t>
      </w:r>
    </w:p>
    <w:p w:rsidR="00000000" w:rsidDel="00000000" w:rsidP="00000000" w:rsidRDefault="00000000" w:rsidRPr="00000000">
      <w:pPr>
        <w:contextualSpacing w:val="0"/>
      </w:pPr>
      <w:r w:rsidDel="00000000" w:rsidR="00000000" w:rsidRPr="00000000">
        <w:rPr>
          <w:rtl w:val="0"/>
        </w:rPr>
        <w:t xml:space="preserve">Accession: SRX385260</w:t>
      </w:r>
    </w:p>
    <w:p w:rsidR="00000000" w:rsidDel="00000000" w:rsidP="00000000" w:rsidRDefault="00000000" w:rsidRPr="00000000">
      <w:pPr>
        <w:contextualSpacing w:val="0"/>
      </w:pPr>
      <w:r w:rsidDel="00000000" w:rsidR="00000000" w:rsidRPr="00000000">
        <w:rPr>
          <w:rtl w:val="0"/>
        </w:rPr>
        <w:t xml:space="preserve">Select item 552347[ ]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sz w:val="21"/>
            <w:szCs w:val="21"/>
            <w:u w:val="single"/>
            <w:rtl w:val="0"/>
          </w:rPr>
          <w:t xml:space="preserve">Kakapo captivity study-Adult4_2012</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LS454 (454 GS FLX) run: 2,720 spots, 1M bases, 482,105b downloads</w:t>
      </w:r>
    </w:p>
    <w:p w:rsidR="00000000" w:rsidDel="00000000" w:rsidP="00000000" w:rsidRDefault="00000000" w:rsidRPr="00000000">
      <w:pPr>
        <w:contextualSpacing w:val="0"/>
      </w:pPr>
      <w:r w:rsidDel="00000000" w:rsidR="00000000" w:rsidRPr="00000000">
        <w:rPr>
          <w:rtl w:val="0"/>
        </w:rPr>
        <w:t xml:space="preserve">Accession: SRX385259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Turkey: </w:t>
      </w:r>
    </w:p>
    <w:p w:rsidR="00000000" w:rsidDel="00000000" w:rsidP="00000000" w:rsidRDefault="00000000" w:rsidRPr="00000000">
      <w:pPr>
        <w:contextualSpacing w:val="0"/>
      </w:pPr>
      <w:r w:rsidDel="00000000" w:rsidR="00000000" w:rsidRPr="00000000">
        <w:rPr>
          <w:rtl w:val="0"/>
        </w:rPr>
        <w:t xml:space="preserve">Data was downloaded form the following link: </w:t>
      </w:r>
      <w:hyperlink r:id="rId11">
        <w:r w:rsidDel="00000000" w:rsidR="00000000" w:rsidRPr="00000000">
          <w:rPr>
            <w:color w:val="1155cc"/>
            <w:u w:val="single"/>
            <w:rtl w:val="0"/>
          </w:rPr>
          <w:t xml:space="preserve">http://conservancy.umn.edu/handle/11299/174930</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Reference:   </w:t>
      </w:r>
      <w:hyperlink r:id="rId12">
        <w:r w:rsidDel="00000000" w:rsidR="00000000" w:rsidRPr="00000000">
          <w:rPr>
            <w:color w:val="1155cc"/>
            <w:u w:val="single"/>
            <w:rtl w:val="0"/>
          </w:rPr>
          <w:t xml:space="preserve">http://www.ncbi.nlm.nih.gov/pmc/articles/PMC4672264/</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Chicken: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was downloaded from the following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color w:val="1155cc"/>
            <w:u w:val="single"/>
            <w:rtl w:val="0"/>
          </w:rPr>
          <w:t xml:space="preserve">http://metagenomics.anl.gov/metagenomics.cgi?page=MetagenomeProject&amp;project=6177</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from the following samples: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color w:val="1155cc"/>
            <w:u w:val="single"/>
            <w:rtl w:val="0"/>
          </w:rPr>
          <w:t xml:space="preserve">http://metagenomics.anl.gov/metagenomics.cgi?page=DownloadMetagenome&amp;metagenome=4537568.3</w:t>
        </w:r>
      </w:hyperlink>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color w:val="1155cc"/>
            <w:u w:val="single"/>
            <w:rtl w:val="0"/>
          </w:rPr>
          <w:t xml:space="preserve">http://metagenomics.anl.gov/metagenomics.cgi?page=DownloadMetagenome&amp;metagenome=4537569.3</w:t>
        </w:r>
      </w:hyperlink>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color w:val="1155cc"/>
            <w:u w:val="single"/>
            <w:rtl w:val="0"/>
          </w:rPr>
          <w:t xml:space="preserve">http://metagenomics.anl.gov/metagenomics.cgi?page=DownloadMetagenome&amp;metagenome=4537583.3</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Wild duck (Aythya americana):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Reference:</w:t>
      </w:r>
      <w:hyperlink r:id="rId17">
        <w:r w:rsidDel="00000000" w:rsidR="00000000" w:rsidRPr="00000000">
          <w:rPr>
            <w:color w:val="1155cc"/>
            <w:u w:val="single"/>
            <w:rtl w:val="0"/>
          </w:rPr>
          <w:t xml:space="preserve"> http://f1000research.com/articles/2-224/v2#article-reports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are available as supplementary material to the paper: </w:t>
      </w:r>
      <w:hyperlink r:id="rId18">
        <w:r w:rsidDel="00000000" w:rsidR="00000000" w:rsidRPr="00000000">
          <w:rPr>
            <w:color w:val="1155cc"/>
            <w:u w:val="single"/>
            <w:rtl w:val="0"/>
          </w:rPr>
          <w:t xml:space="preserve">https://ndownloader.figshare.com/files/1231298</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Emu</w:t>
      </w:r>
    </w:p>
    <w:p w:rsidR="00000000" w:rsidDel="00000000" w:rsidP="00000000" w:rsidRDefault="00000000" w:rsidRPr="00000000">
      <w:pPr>
        <w:contextualSpacing w:val="0"/>
      </w:pPr>
      <w:r w:rsidDel="00000000" w:rsidR="00000000" w:rsidRPr="00000000">
        <w:rPr>
          <w:rtl w:val="0"/>
        </w:rPr>
        <w:t xml:space="preserve">Reference: </w:t>
      </w:r>
      <w:hyperlink r:id="rId19">
        <w:r w:rsidDel="00000000" w:rsidR="00000000" w:rsidRPr="00000000">
          <w:rPr>
            <w:color w:val="1155cc"/>
            <w:u w:val="single"/>
            <w:rtl w:val="0"/>
          </w:rPr>
          <w:t xml:space="preserve">https://www.researchgate.net/profile/Darin_Bennett/publication/249318695_Characterization_of_cecal_microbiota_of_the_emu_%28Dromaius_novaehollandiae%29/links/02e7e520ffa4f5fc10000000.pdf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Downloaded from: </w:t>
      </w:r>
      <w:hyperlink r:id="rId20">
        <w:r w:rsidDel="00000000" w:rsidR="00000000" w:rsidRPr="00000000">
          <w:rPr>
            <w:color w:val="1155cc"/>
            <w:u w:val="single"/>
            <w:rtl w:val="0"/>
          </w:rPr>
          <w:t xml:space="preserve">http://trace.ncbi.nlm.nih.gov/Traces/sra/sra.cgi?exp=SRX254725&amp;cmd=search&amp;m=downloads&amp;s=seq</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Pigs (outgroup):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Reference: </w:t>
      </w:r>
      <w:hyperlink r:id="rId21">
        <w:r w:rsidDel="00000000" w:rsidR="00000000" w:rsidRPr="00000000">
          <w:rPr>
            <w:color w:val="1155cc"/>
            <w:sz w:val="21"/>
            <w:szCs w:val="21"/>
            <w:u w:val="single"/>
            <w:rtl w:val="0"/>
          </w:rPr>
          <w:t xml:space="preserve">http://www.ncbi.nlm.nih.gov/pmc/articles/PMC3277147/</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SRA project: </w:t>
      </w:r>
      <w:hyperlink r:id="rId22">
        <w:r w:rsidDel="00000000" w:rsidR="00000000" w:rsidRPr="00000000">
          <w:rPr>
            <w:color w:val="1155cc"/>
            <w:sz w:val="21"/>
            <w:szCs w:val="21"/>
            <w:u w:val="single"/>
            <w:rtl w:val="0"/>
          </w:rPr>
          <w:t xml:space="preserve">http://www.ncbi.nlm.nih.gov/sra/SRX038401</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Specific samples: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5"/>
        <w:bidiVisual w:val="0"/>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8.2088886318382"/>
        <w:gridCol w:w="5062.052531995935"/>
        <w:gridCol w:w="1808.8906148011667"/>
        <w:gridCol w:w="1496.3597755946826"/>
        <w:tblGridChange w:id="0">
          <w:tblGrid>
            <w:gridCol w:w="658.2088886318382"/>
            <w:gridCol w:w="5062.052531995935"/>
            <w:gridCol w:w="1808.8906148011667"/>
            <w:gridCol w:w="1496.3597755946826"/>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23">
              <w:r w:rsidDel="00000000" w:rsidR="00000000" w:rsidRPr="00000000">
                <w:rPr>
                  <w:color w:val="1155cc"/>
                  <w:sz w:val="21"/>
                  <w:szCs w:val="21"/>
                  <w:u w:val="single"/>
                  <w:rtl w:val="0"/>
                </w:rPr>
                <w:t xml:space="preserve">SRS151804</w:t>
              </w:r>
            </w:hyperlink>
            <w:r w:rsidDel="00000000" w:rsidR="00000000" w:rsidRPr="00000000">
              <w:rPr>
                <w:sz w:val="21"/>
                <w:szCs w:val="21"/>
                <w:rtl w:val="0"/>
              </w:rPr>
              <w:t xml:space="preserve"> :</w:t>
            </w:r>
            <w:hyperlink r:id="rId24">
              <w:r w:rsidDel="00000000" w:rsidR="00000000" w:rsidRPr="00000000">
                <w:rPr>
                  <w:sz w:val="21"/>
                  <w:szCs w:val="21"/>
                  <w:rtl w:val="0"/>
                </w:rPr>
                <w:t xml:space="preserve"> </w:t>
              </w:r>
            </w:hyperlink>
            <w:hyperlink r:id="rId25">
              <w:r w:rsidDel="00000000" w:rsidR="00000000" w:rsidRPr="00000000">
                <w:rPr>
                  <w:color w:val="1155cc"/>
                  <w:sz w:val="21"/>
                  <w:szCs w:val="21"/>
                  <w:u w:val="single"/>
                  <w:rtl w:val="0"/>
                </w:rPr>
                <w:t xml:space="preserve">pig 26-0</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rtl w:val="0"/>
              </w:rPr>
              <w:t xml:space="preserve">8,411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rtl w:val="0"/>
              </w:rPr>
              <w:t xml:space="preserve">2.3M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26">
              <w:r w:rsidDel="00000000" w:rsidR="00000000" w:rsidRPr="00000000">
                <w:rPr>
                  <w:color w:val="1155cc"/>
                  <w:sz w:val="21"/>
                  <w:szCs w:val="21"/>
                  <w:u w:val="single"/>
                  <w:rtl w:val="0"/>
                </w:rPr>
                <w:t xml:space="preserve">SRS151805</w:t>
              </w:r>
            </w:hyperlink>
            <w:r w:rsidDel="00000000" w:rsidR="00000000" w:rsidRPr="00000000">
              <w:rPr>
                <w:sz w:val="21"/>
                <w:szCs w:val="21"/>
                <w:rtl w:val="0"/>
              </w:rPr>
              <w:t xml:space="preserve"> :</w:t>
            </w:r>
            <w:hyperlink r:id="rId27">
              <w:r w:rsidDel="00000000" w:rsidR="00000000" w:rsidRPr="00000000">
                <w:rPr>
                  <w:sz w:val="21"/>
                  <w:szCs w:val="21"/>
                  <w:rtl w:val="0"/>
                </w:rPr>
                <w:t xml:space="preserve"> </w:t>
              </w:r>
            </w:hyperlink>
            <w:hyperlink r:id="rId28">
              <w:r w:rsidDel="00000000" w:rsidR="00000000" w:rsidRPr="00000000">
                <w:rPr>
                  <w:color w:val="1155cc"/>
                  <w:sz w:val="21"/>
                  <w:szCs w:val="21"/>
                  <w:u w:val="single"/>
                  <w:rtl w:val="0"/>
                </w:rPr>
                <w:t xml:space="preserve">pig 35-0</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rtl w:val="0"/>
              </w:rPr>
              <w:t xml:space="preserve">11,532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rtl w:val="0"/>
              </w:rPr>
              <w:t xml:space="preserve">3.1M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29">
              <w:r w:rsidDel="00000000" w:rsidR="00000000" w:rsidRPr="00000000">
                <w:rPr>
                  <w:color w:val="1155cc"/>
                  <w:sz w:val="21"/>
                  <w:szCs w:val="21"/>
                  <w:u w:val="single"/>
                  <w:rtl w:val="0"/>
                </w:rPr>
                <w:t xml:space="preserve">SRS151806</w:t>
              </w:r>
            </w:hyperlink>
            <w:r w:rsidDel="00000000" w:rsidR="00000000" w:rsidRPr="00000000">
              <w:rPr>
                <w:sz w:val="21"/>
                <w:szCs w:val="21"/>
                <w:rtl w:val="0"/>
              </w:rPr>
              <w:t xml:space="preserve"> :</w:t>
            </w:r>
            <w:hyperlink r:id="rId30">
              <w:r w:rsidDel="00000000" w:rsidR="00000000" w:rsidRPr="00000000">
                <w:rPr>
                  <w:sz w:val="21"/>
                  <w:szCs w:val="21"/>
                  <w:rtl w:val="0"/>
                </w:rPr>
                <w:t xml:space="preserve"> </w:t>
              </w:r>
            </w:hyperlink>
            <w:hyperlink r:id="rId31">
              <w:r w:rsidDel="00000000" w:rsidR="00000000" w:rsidRPr="00000000">
                <w:rPr>
                  <w:color w:val="1155cc"/>
                  <w:sz w:val="21"/>
                  <w:szCs w:val="21"/>
                  <w:u w:val="single"/>
                  <w:rtl w:val="0"/>
                </w:rPr>
                <w:t xml:space="preserve">pig 37-0</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rtl w:val="0"/>
              </w:rPr>
              <w:t xml:space="preserve">9,860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rtl w:val="0"/>
              </w:rPr>
              <w:t xml:space="preserve">2.7M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each sequence of the comparative dataset each study was processed individually by the following commands:</w:t>
      </w:r>
    </w:p>
    <w:p w:rsidR="00000000" w:rsidDel="00000000" w:rsidP="00000000" w:rsidRDefault="00000000" w:rsidRPr="00000000">
      <w:pPr>
        <w:contextualSpacing w:val="0"/>
      </w:pPr>
      <w:r w:rsidDel="00000000" w:rsidR="00000000" w:rsidRPr="00000000">
        <w:rPr>
          <w:rtl w:val="0"/>
        </w:rPr>
      </w:r>
    </w:p>
    <w:tbl>
      <w:tblPr>
        <w:tblStyle w:val="Table16"/>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for N in *.fastq; do fastq_quality_filter -Q 33 -p 97 -q 20 -i $N | fastx_trimmer -m 100 | fastq_to_fasta -o $N.filter.fasta; done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file was renamed in a sequential header with a number for each sequence, in a way similar of QIIME’s output of split libraries with the following perl script: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7"/>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#!/usr/bin/perl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este script cambia cada uno de los identificadores de un archivo fasta a &gt;prefix_# donde prefix es 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primer argumento del script y # es una numeración de cada una de las secuencias que componen el archivo el segundo argumento es el nombre del archivo fasta a renombrar.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este script es útil si se quiere usar QIIME en archivos fasta desmultiplexados o individuales.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uso: ./header.fasta.numbers.pl prefix nombre_del_archivo.fasta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Luis David Alcaraz 2013-04-11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my $prefix = $ARGV[0]; chomp $prefix;</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my $f =  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my $fasta_file = $ARGV [1]; chomp $fasta_file;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my $fh;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open($fh, $fasta_file) or die "can't open $fasta_file: $!\n";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open(OUT, "&gt;$fasta_file.numbered.fas") || die "can't open $fasta_file.numbered.fas\n";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my %sequence_data;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while (read_fasta_sequence($fh, \%sequence_data))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print OUT "&gt;$sequence_data{header}\n$sequence_data{seq}\n";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close $fh;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close OUT;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sub read_fasta_sequence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my ($fh, $seq_info) = @_;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$seq_info-&gt;{seq} = undef; # clear out previous sequence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 put the header into place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$seq_info-&gt;{header} = $seq_info-&gt;{next_header} if $seq_info-&gt;{next_header};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my $file_not_empty = 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while (&lt;$fh&gt;)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$file_not_empty = 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next if /^\s*$/;  # skip blank lines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chomp;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if (/^&gt;/) { # fasta header line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my $h = $_;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$h =~ s/&gt;/$prefix\_$f\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$f++;</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if ($seq_info-&gt;{header})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$seq_info-&gt;{next_header} = $h;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return $seq_info;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         </w:t>
              <w:tab/>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else { # first time through only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$seq_info-&gt;{header} = $h;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         </w:t>
              <w:tab/>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    </w:t>
              <w:tab/>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else {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s/\s+//;  # remove any white space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s/\n\n/\n/;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$seq_info-&gt;{seq} .= $_;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    </w:t>
              <w:tab/>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if ($file_not_empty)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return $seq_info;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else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 clean everything up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$seq_info-&gt;{header} = $seq_info-&gt;{seq} = $seq_info-&gt;{next_header} = undef;</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w:t>
              <w:tab/>
              <w:t xml:space="preserve">return;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   }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urier New" w:cs="Courier New" w:eastAsia="Courier New" w:hAnsi="Courier New"/>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species was concatenated independently (3 individuals per sample, all but wild duck).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w:t>
      </w:r>
    </w:p>
    <w:p w:rsidR="00000000" w:rsidDel="00000000" w:rsidP="00000000" w:rsidRDefault="00000000" w:rsidRPr="00000000">
      <w:pPr>
        <w:contextualSpacing w:val="0"/>
      </w:pPr>
      <w:r w:rsidDel="00000000" w:rsidR="00000000" w:rsidRPr="00000000">
        <w:rPr>
          <w:rtl w:val="0"/>
        </w:rPr>
      </w:r>
    </w:p>
    <w:tbl>
      <w:tblPr>
        <w:tblStyle w:val="Table18"/>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cat chicken/chickens.fna kakapo/kakapo.fna ninfa/perico.nov15.fasta turkey/turkey.fas wild_duck/duck.fna &gt;comp-mic_aves.fna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is need to generate a parameter_pick for pick_closed_reference.otus.py with the following information to enable reverse strand matching:</w:t>
      </w:r>
    </w:p>
    <w:p w:rsidR="00000000" w:rsidDel="00000000" w:rsidP="00000000" w:rsidRDefault="00000000" w:rsidRPr="00000000">
      <w:pPr>
        <w:contextualSpacing w:val="0"/>
      </w:pPr>
      <w:r w:rsidDel="00000000" w:rsidR="00000000" w:rsidRPr="00000000">
        <w:rPr>
          <w:rtl w:val="0"/>
        </w:rPr>
      </w:r>
    </w:p>
    <w:tbl>
      <w:tblPr>
        <w:tblStyle w:val="Table19"/>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$echo “pick_otus:enable_rev_strand_match True” -p parameter_pick</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made a regular QIIME’s pick_closed_reference.otus.py assignment, with the previous files :</w:t>
      </w:r>
    </w:p>
    <w:p w:rsidR="00000000" w:rsidDel="00000000" w:rsidP="00000000" w:rsidRDefault="00000000" w:rsidRPr="00000000">
      <w:pPr>
        <w:contextualSpacing w:val="0"/>
      </w:pPr>
      <w:r w:rsidDel="00000000" w:rsidR="00000000" w:rsidRPr="00000000">
        <w:rPr>
          <w:rtl w:val="0"/>
        </w:rPr>
      </w:r>
    </w:p>
    <w:tbl>
      <w:tblPr>
        <w:tblStyle w:val="Table20"/>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$pick_closed_reference_otus.py -f -i ~/comp-mic_aves.fna -p ~/parameter_pick -a -o ~/salidas/mic_aves/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Pick closed otu parameters employed are described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-r REFERENCE_FP, --reference_fp=REFERENCE_FP</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The reference sequences [default: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/home/qiime/1.9.0/lib/python2.7/site-package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s/qiime_default_reference/gg_13_8_otus/rep_set/97_otus</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.fasta]. NOTE: If you do not pass -r to this script,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you will be using QIIME's default reference sequences.</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In this case, QIIME will copy the corresponding</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reference tree to the output directory. This is the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tree that should be used to perform phylogenetic</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diversity analyses (e.g., with</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core_diversity_analyses.py).</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-p PARAMETER_FP, --parameter_fp=PARAMETER_FP</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path to the parameter file, which specifies changes to</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the default behavior. See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http://www.qiime.org/documentation/file_formats.html</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#qiime-parameters . [if omitted, default values will</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be used]</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-t TAXONOMY_FP, --taxonomy_fp=TAXONOMY_FP</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the taxonomy map [default: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/home/qiime/1.9.0/software/gg_otus-</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13_8-release/taxonomy/97_otu_taxonomy.txt]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-s, --assign_taxonomy</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Assign taxonomy to each sequence using</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assign_taxonomy.py (this will override --taxonomy_fp,</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if provided) [default: False]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-f, --force Force overwrite of existing output directory (note: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existing files in output_dir will not be removed)</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[default: none]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-w, --print_only Print the commands but don't call them -- useful for</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debugging [default: False]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-a, --parallel Run in parallel where available [default: False]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-O JOBS_TO_START, --jobs_to_start=JOBS_TO_START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Number of jobs to start. NOTE: you must also pass -a</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to run in parallel, this defines the number of jobs to</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be started if and only if -a is passed [default: 200]</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--suppress_taxonomy_assignment</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skip the taxonomy assignment step, resulting in an OTU</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table without taxonomy (this will override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--taxonomy_fp and --assign_taxonomy, if provided)</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[default: False]</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REQUIRED options:</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The following options must be provided under all circumstances.</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-i INPUT_FP, --input_fp=INPUT_FP</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the input sequences [REQUIRED]</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-o OUTPUT_DIR, --output_dir=OUTPUT_DIR</w:t>
      </w:r>
    </w:p>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the output directory [REQUIRED]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_abkegad8h7gc" w:id="4"/>
      <w:bookmarkEnd w:id="4"/>
      <w:r w:rsidDel="00000000" w:rsidR="00000000" w:rsidRPr="00000000">
        <w:rPr>
          <w:rtl w:val="0"/>
        </w:rPr>
        <w:t xml:space="preserve">Comparative samples, beyond pick_closed_otus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Due to the poor performance of the QIIME’s </w:t>
      </w:r>
      <w:r w:rsidDel="00000000" w:rsidR="00000000" w:rsidRPr="00000000">
        <w:rPr>
          <w:i w:val="1"/>
          <w:rtl w:val="0"/>
        </w:rPr>
        <w:t xml:space="preserve">pick_closed_otus.py</w:t>
      </w:r>
      <w:r w:rsidDel="00000000" w:rsidR="00000000" w:rsidRPr="00000000">
        <w:rPr>
          <w:rtl w:val="0"/>
        </w:rPr>
        <w:t xml:space="preserve"> script on OTU assignments for cockatiels, we decided to perform the very same analysis described in previous sections (1) and (2) of this log to process each of the animal species individually.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Briefly: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QC filtering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OTU clustering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OTU taxonomic assignment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OTU chimera, and contaminant removal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OTU table generation with taxonomy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Perform the summarize taxa script for each individual study (animal):</w:t>
      </w:r>
    </w:p>
    <w:p w:rsidR="00000000" w:rsidDel="00000000" w:rsidP="00000000" w:rsidRDefault="00000000" w:rsidRPr="00000000">
      <w:pPr>
        <w:contextualSpacing w:val="0"/>
      </w:pPr>
      <w:r w:rsidDel="00000000" w:rsidR="00000000" w:rsidRPr="00000000">
        <w:rPr>
          <w:rtl w:val="0"/>
        </w:rPr>
      </w:r>
    </w:p>
    <w:tbl>
      <w:tblPr>
        <w:tblStyle w:val="Table21"/>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$for N in `cat list`; do echo "summarize_taxa.py -i $N.biom -o $N.tax.sum"; done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Merge the phyla level taxonomic summaries (Level 2) of the previous step by the taxonomic assignment. Until get a tab separated file of the following shape: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12"/>
          <w:szCs w:val="12"/>
          <w:rtl w:val="0"/>
        </w:rPr>
        <w:tab/>
        <w:t xml:space="preserve"> </w:t>
        <w:tab/>
        <w:t xml:space="preserve"> </w:t>
        <w:tab/>
      </w:r>
    </w:p>
    <w:p w:rsidR="00000000" w:rsidDel="00000000" w:rsidP="00000000" w:rsidRDefault="00000000" w:rsidRPr="00000000">
      <w:pPr>
        <w:contextualSpacing w:val="0"/>
      </w:pPr>
      <w:r w:rsidDel="00000000" w:rsidR="00000000" w:rsidRPr="00000000">
        <w:rPr>
          <w:rFonts w:ascii="Courier New" w:cs="Courier New" w:eastAsia="Courier New" w:hAnsi="Courier New"/>
          <w:sz w:val="12"/>
          <w:szCs w:val="12"/>
          <w:rtl w:val="0"/>
        </w:rPr>
        <w:tab/>
        <w:t xml:space="preserve"> </w:t>
        <w:tab/>
        <w:t xml:space="preserve"> </w:t>
        <w:tab/>
      </w:r>
    </w:p>
    <w:tbl>
      <w:tblPr>
        <w:tblStyle w:val="Table22"/>
        <w:bidiVisual w:val="0"/>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0.0724754570044"/>
        <w:gridCol w:w="1126.5765099991372"/>
        <w:gridCol w:w="1139.4762410296617"/>
        <w:gridCol w:w="1139.4762410296617"/>
        <w:gridCol w:w="1139.4762410296617"/>
        <w:gridCol w:w="1139.4762410296617"/>
        <w:gridCol w:w="1139.4762410296617"/>
        <w:gridCol w:w="881.4816204191723"/>
        <w:tblGridChange w:id="0">
          <w:tblGrid>
            <w:gridCol w:w="1320.0724754570044"/>
            <w:gridCol w:w="1126.5765099991372"/>
            <w:gridCol w:w="1139.4762410296617"/>
            <w:gridCol w:w="1139.4762410296617"/>
            <w:gridCol w:w="1139.4762410296617"/>
            <w:gridCol w:w="1139.4762410296617"/>
            <w:gridCol w:w="1139.4762410296617"/>
            <w:gridCol w:w="881.481620419172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kakapo1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kakapo2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kakapo3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ninfa1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ninfa2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ninfa3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No_blast_hit_Other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0.001604493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0.009179575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0.002186987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0.000684932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0.000360227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0.000334775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None_Other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0.126754914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0.193344808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0.086386003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Unknown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Acidobacteria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2.21E-005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2.06E-005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Actinobacteria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0.016446049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0.001147447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0.000198851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0.000494025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4.65E-005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Armatimonadetes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BHI80-139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BRC1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0.000573723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Bacteroidetes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0.025243832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0.006014215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0.000419797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0.000535194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0.000158088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Chloroflexi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0.000573723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9.30E-006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Cyanobacteria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0.001604493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0.016064257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0.019682887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8.84E-005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0.003838989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0.001711071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Deferribacteres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Elusimicrobia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sz w:val="12"/>
                <w:szCs w:val="12"/>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Use table (step 7) as input in R to elaborate barplots: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3"/>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urier New" w:cs="Courier New" w:eastAsia="Courier New" w:hAnsi="Courier New"/>
                <w:sz w:val="16"/>
                <w:szCs w:val="16"/>
                <w:rtl w:val="0"/>
              </w:rPr>
              <w:t xml:space="preserve">library(ggplot2)</w:t>
              <w:br w:type="textWrapping"/>
              <w:t xml:space="preserve">library(phyloseq)</w:t>
              <w:br w:type="textWrapping"/>
              <w:t xml:space="preserve">phylum &lt;- read.table("otu_table_L2.txt", header=T, row.names=1)</w:t>
              <w:br w:type="textWrapping"/>
              <w:t xml:space="preserve">abund_table &lt;- t(phylum)</w:t>
              <w:br w:type="textWrapping"/>
              <w:t xml:space="preserve">x &lt;- abund_table[,order(colSums(abund_table), decreasing=T)]</w:t>
              <w:br w:type="textWrapping"/>
              <w:t xml:space="preserve">for (i in 1:dim(x)[2]){</w:t>
              <w:br w:type="textWrapping"/>
              <w:t xml:space="preserve">tmp&lt;-data.frame(row.names=NULL,Sample=rownames(x),Taxa=rep(colnames(x)[i],dim(x)[1]),Value=x[,i])</w:t>
              <w:br w:type="textWrapping"/>
              <w:t xml:space="preserve">if(i==1){df&lt;-tmp} else {df&lt;-rbind(df,tmp)}</w:t>
              <w:br w:type="textWrapping"/>
              <w:t xml:space="preserve">}</w:t>
              <w:br w:type="textWrapping"/>
              <w:t xml:space="preserve">dat$V1 &lt;- factor(df$Sample, levels=(unique(rownames(x))))</w:t>
              <w:br w:type="textWrapping"/>
              <w:t xml:space="preserve">N &lt;- length(df$Taxa)</w:t>
              <w:br w:type="textWrapping"/>
              <w:t xml:space="preserve">colours &lt;- c("darkorange1", "snow3", "green3", "navy", "greenyellow", "purple", "turquoise4", "skyblue", "violetred", "yellow", "red", "purple4", "turquoise1", "violet", "slateblue4", "olivedrab", "tomato4", "aquamarine")</w:t>
              <w:br w:type="textWrapping"/>
              <w:t xml:space="preserve">p &lt;- ggplot (df, aes(Sample, Value, fill=Taxa)) + geom_bar(stat="identity")</w:t>
              <w:br w:type="textWrapping"/>
              <w:t xml:space="preserve">p2 &lt;- p + scale_fill_manual(values=colours[1:(N+1)])</w:t>
              <w:br w:type="textWrapping"/>
              <w:t xml:space="preserve">p2 &lt;- p2 +theme_bw() +theme(axis.text.x=element_text(angle=90, hjust=1, vjust=0.5))</w:t>
              <w:br w:type="textWrapping"/>
              <w:t xml:space="preserve">p2 &lt;- p2 + xlab("") + ylab("Relative Frequency")</w:t>
              <w:br w:type="textWrapping"/>
              <w:t xml:space="preserve">ggsave("bar_phylum.pdf")</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urier New"/>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trace.ncbi.nlm.nih.gov/Traces/sra/sra.cgi?exp=SRX254725&amp;cmd=search&amp;m=downloads&amp;s=seq" TargetMode="External"/><Relationship Id="rId22" Type="http://schemas.openxmlformats.org/officeDocument/2006/relationships/hyperlink" Target="http://www.ncbi.nlm.nih.gov/sra/SRX038401" TargetMode="External"/><Relationship Id="rId21" Type="http://schemas.openxmlformats.org/officeDocument/2006/relationships/hyperlink" Target="http://www.ncbi.nlm.nih.gov/pmc/articles/PMC3277147/" TargetMode="External"/><Relationship Id="rId24" Type="http://schemas.openxmlformats.org/officeDocument/2006/relationships/hyperlink" Target="http://trace.ncbi.nlm.nih.gov/Traces/sra/sra.cgi?cmd=search&amp;amp;m=search&amp;amp;s=seq&amp;amp;exp=SRX038401&amp;amp;member=pig%2026-0" TargetMode="External"/><Relationship Id="rId23" Type="http://schemas.openxmlformats.org/officeDocument/2006/relationships/hyperlink" Target="http://www.ncbi.nlm.nih.gov/biosample?term=SRS15180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cbi.nlm.nih.gov/sra/SRX385260%5Baccn%5D" TargetMode="External"/><Relationship Id="rId26" Type="http://schemas.openxmlformats.org/officeDocument/2006/relationships/hyperlink" Target="http://www.ncbi.nlm.nih.gov/biosample?term=SRS151805" TargetMode="External"/><Relationship Id="rId25" Type="http://schemas.openxmlformats.org/officeDocument/2006/relationships/hyperlink" Target="http://trace.ncbi.nlm.nih.gov/Traces/sra/sra.cgi?cmd=search&amp;amp;m=search&amp;amp;s=seq&amp;amp;exp=SRX038401&amp;amp;member=pig%2026-0" TargetMode="External"/><Relationship Id="rId28" Type="http://schemas.openxmlformats.org/officeDocument/2006/relationships/hyperlink" Target="http://trace.ncbi.nlm.nih.gov/Traces/sra/sra.cgi?cmd=search&amp;amp;m=search&amp;amp;s=seq&amp;amp;exp=SRX038401&amp;amp;member=pig%2035-0" TargetMode="External"/><Relationship Id="rId27" Type="http://schemas.openxmlformats.org/officeDocument/2006/relationships/hyperlink" Target="http://trace.ncbi.nlm.nih.gov/Traces/sra/sra.cgi?cmd=search&amp;amp;m=search&amp;amp;s=seq&amp;amp;exp=SRX038401&amp;amp;member=pig%2035-0" TargetMode="External"/><Relationship Id="rId5" Type="http://schemas.openxmlformats.org/officeDocument/2006/relationships/hyperlink" Target="http://neufeldserver.uwaterloo.ca/~apmasell/pandaseq_man1.html" TargetMode="External"/><Relationship Id="rId6" Type="http://schemas.openxmlformats.org/officeDocument/2006/relationships/hyperlink" Target="http://support.illumina.com/content/dam/illumina-support/documents/documentation/chemistry_documentation/16s/16s-metagenomic-library-prep-guide-15044223-b.pdf" TargetMode="External"/><Relationship Id="rId29" Type="http://schemas.openxmlformats.org/officeDocument/2006/relationships/hyperlink" Target="http://www.ncbi.nlm.nih.gov/biosample?term=SRS151806" TargetMode="External"/><Relationship Id="rId7" Type="http://schemas.openxmlformats.org/officeDocument/2006/relationships/hyperlink" Target="http://www.ncbi.nlm.nih.gov/sra/SRX385262%5Baccn%5D" TargetMode="External"/><Relationship Id="rId8" Type="http://schemas.openxmlformats.org/officeDocument/2006/relationships/hyperlink" Target="http://www.ncbi.nlm.nih.gov/sra/SRX385261%5Baccn%5D" TargetMode="External"/><Relationship Id="rId31" Type="http://schemas.openxmlformats.org/officeDocument/2006/relationships/hyperlink" Target="http://trace.ncbi.nlm.nih.gov/Traces/sra/sra.cgi?cmd=search&amp;amp;m=search&amp;amp;s=seq&amp;amp;exp=SRX038401&amp;amp;member=pig%2037-0" TargetMode="External"/><Relationship Id="rId30" Type="http://schemas.openxmlformats.org/officeDocument/2006/relationships/hyperlink" Target="http://trace.ncbi.nlm.nih.gov/Traces/sra/sra.cgi?cmd=search&amp;amp;m=search&amp;amp;s=seq&amp;amp;exp=SRX038401&amp;amp;member=pig%2037-0" TargetMode="External"/><Relationship Id="rId11" Type="http://schemas.openxmlformats.org/officeDocument/2006/relationships/hyperlink" Target="http://conservancy.umn.edu/handle/11299/174930" TargetMode="External"/><Relationship Id="rId10" Type="http://schemas.openxmlformats.org/officeDocument/2006/relationships/hyperlink" Target="http://www.ncbi.nlm.nih.gov/sra/SRX385259%5Baccn%5D" TargetMode="External"/><Relationship Id="rId13" Type="http://schemas.openxmlformats.org/officeDocument/2006/relationships/hyperlink" Target="http://metagenomics.anl.gov/metagenomics.cgi?page=MetagenomeProject&amp;project=6177" TargetMode="External"/><Relationship Id="rId12" Type="http://schemas.openxmlformats.org/officeDocument/2006/relationships/hyperlink" Target="http://www.ncbi.nlm.nih.gov/pmc/articles/PMC4672264/" TargetMode="External"/><Relationship Id="rId15" Type="http://schemas.openxmlformats.org/officeDocument/2006/relationships/hyperlink" Target="http://metagenomics.anl.gov/metagenomics.cgi?page=DownloadMetagenome&amp;metagenome=4537569.3" TargetMode="External"/><Relationship Id="rId14" Type="http://schemas.openxmlformats.org/officeDocument/2006/relationships/hyperlink" Target="http://metagenomics.anl.gov/metagenomics.cgi?page=DownloadMetagenome&amp;metagenome=4537568.3" TargetMode="External"/><Relationship Id="rId17" Type="http://schemas.openxmlformats.org/officeDocument/2006/relationships/hyperlink" Target="http://f1000research.com/articles/2-224/v2#article-reports" TargetMode="External"/><Relationship Id="rId16" Type="http://schemas.openxmlformats.org/officeDocument/2006/relationships/hyperlink" Target="http://metagenomics.anl.gov/metagenomics.cgi?page=DownloadMetagenome&amp;metagenome=4537583.3" TargetMode="External"/><Relationship Id="rId19" Type="http://schemas.openxmlformats.org/officeDocument/2006/relationships/hyperlink" Target="https://www.researchgate.net/profile/Darin_Bennett/publication/249318695_Characterization_of_cecal_microbiota_of_the_emu_%28Dromaius_novaehollandiae%29/links/02e7e520ffa4f5fc10000000.pdf" TargetMode="External"/><Relationship Id="rId18" Type="http://schemas.openxmlformats.org/officeDocument/2006/relationships/hyperlink" Target="https://ndownloader.figshare.com/files/1231298" TargetMode="External"/></Relationships>
</file>