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51" w:rsidRDefault="00DD6051" w:rsidP="00DD6051">
      <w:pPr>
        <w:spacing w:line="480" w:lineRule="auto"/>
        <w:rPr>
          <w:rFonts w:ascii="Times New Roman" w:hAnsi="Times New Roman" w:cs="Times New Roman"/>
          <w:b/>
        </w:rPr>
      </w:pPr>
      <w:r w:rsidRPr="007E1298">
        <w:rPr>
          <w:rFonts w:ascii="Times New Roman" w:hAnsi="Times New Roman" w:cs="Times New Roman"/>
          <w:b/>
        </w:rPr>
        <w:t xml:space="preserve">SUPPLEMENTARY </w:t>
      </w:r>
      <w:r>
        <w:rPr>
          <w:rFonts w:ascii="Times New Roman" w:hAnsi="Times New Roman" w:cs="Times New Roman"/>
          <w:b/>
        </w:rPr>
        <w:t>METHODS</w:t>
      </w:r>
    </w:p>
    <w:p w:rsidR="00DD6051" w:rsidRDefault="00DD6051" w:rsidP="00DD6051">
      <w:pPr>
        <w:spacing w:line="480" w:lineRule="auto"/>
        <w:ind w:firstLine="708"/>
        <w:jc w:val="both"/>
        <w:rPr>
          <w:rFonts w:ascii="Times New Roman" w:hAnsi="Times New Roman" w:cs="Times New Roman"/>
        </w:rPr>
      </w:pPr>
      <w:r>
        <w:rPr>
          <w:rFonts w:ascii="Times New Roman" w:hAnsi="Times New Roman" w:cs="Times New Roman"/>
        </w:rPr>
        <w:t xml:space="preserve">The estimation of DNA copy number was evaluated using purified PCR products targeting the 28S ribosomal DNA region from each cultured </w:t>
      </w:r>
      <w:r w:rsidRPr="002D556C">
        <w:rPr>
          <w:rFonts w:ascii="Times New Roman" w:hAnsi="Times New Roman" w:cs="Times New Roman"/>
          <w:i/>
        </w:rPr>
        <w:t>Symbiodinium</w:t>
      </w:r>
      <w:r>
        <w:rPr>
          <w:rFonts w:ascii="Times New Roman" w:hAnsi="Times New Roman" w:cs="Times New Roman"/>
        </w:rPr>
        <w:t xml:space="preserve"> clade A-F. </w:t>
      </w:r>
      <w:r w:rsidRPr="00726EE9">
        <w:rPr>
          <w:rFonts w:ascii="Times New Roman" w:hAnsi="Times New Roman" w:cs="Times New Roman"/>
        </w:rPr>
        <w:t>PCR products were obtained with universal primer</w:t>
      </w:r>
      <w:r>
        <w:rPr>
          <w:rFonts w:ascii="Times New Roman" w:hAnsi="Times New Roman" w:cs="Times New Roman"/>
        </w:rPr>
        <w:t>s</w:t>
      </w:r>
      <w:r w:rsidRPr="00726EE9">
        <w:rPr>
          <w:rFonts w:ascii="Times New Roman" w:hAnsi="Times New Roman" w:cs="Times New Roman"/>
        </w:rPr>
        <w:t xml:space="preserve"> for clade</w:t>
      </w:r>
      <w:r>
        <w:rPr>
          <w:rFonts w:ascii="Times New Roman" w:hAnsi="Times New Roman" w:cs="Times New Roman"/>
        </w:rPr>
        <w:t>s</w:t>
      </w:r>
      <w:r w:rsidRPr="00726EE9">
        <w:rPr>
          <w:rFonts w:ascii="Times New Roman" w:hAnsi="Times New Roman" w:cs="Times New Roman"/>
        </w:rPr>
        <w:t xml:space="preserve"> A-D and F (~580 </w:t>
      </w:r>
      <w:proofErr w:type="spellStart"/>
      <w:r w:rsidRPr="00726EE9">
        <w:rPr>
          <w:rFonts w:ascii="Times New Roman" w:hAnsi="Times New Roman" w:cs="Times New Roman"/>
        </w:rPr>
        <w:t>bp</w:t>
      </w:r>
      <w:proofErr w:type="spellEnd"/>
      <w:r w:rsidRPr="00726EE9">
        <w:rPr>
          <w:rFonts w:ascii="Times New Roman" w:hAnsi="Times New Roman" w:cs="Times New Roman"/>
        </w:rPr>
        <w:t>)</w:t>
      </w:r>
      <w:r>
        <w:rPr>
          <w:rFonts w:ascii="Times New Roman" w:hAnsi="Times New Roman" w:cs="Times New Roman"/>
        </w:rPr>
        <w:t xml:space="preserve"> (</w:t>
      </w:r>
      <w:r w:rsidRPr="00726EE9">
        <w:rPr>
          <w:rFonts w:ascii="Times New Roman" w:hAnsi="Times New Roman" w:cs="Times New Roman"/>
        </w:rPr>
        <w:t xml:space="preserve">Richter </w:t>
      </w:r>
      <w:r w:rsidRPr="00726EE9">
        <w:rPr>
          <w:rFonts w:ascii="Times New Roman" w:hAnsi="Times New Roman" w:cs="Times New Roman"/>
          <w:i/>
        </w:rPr>
        <w:t xml:space="preserve">et al. </w:t>
      </w:r>
      <w:r w:rsidRPr="00726EE9">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"10.1016/j.cub.2008.07.060", "ISSN" : "0960-9822", "PMID" : "18760604", "abstract" : "Giant clams are among the most spectacular but also the most endangered marine invertebrates. Their large size and easy accessibility has caused overfishing and collapse of the natural stocks in many places and local extinction in some of the species [1, 2]. The diversity of giant clams is extremely low because of reliction in this Tethyan group [3, 4]. The latest additions of living species date back almost two decades [5-7], fixing the number of extant Tridacna at seven species [3]. Here, we report the discovery of a new species of giant clam: Tridacna costata sp. nov. features characteristic shells with pronounced vertical folds, is genetically distinct, and shows an earlier and abbreviated reproduction than its Red Sea congeners. This species represents less than 1% of the present stocks but up to &gt;80% of the fossil shells. The decline in proportion and shell size (20x) indicates overharvesting [8] dating back to the early human occupation of the Red Sea &gt;125,000 years ago [9]. This earliest depletion reported so far of a shallow-water megafaunal invertebrate has important ramifications for human dispersal out of Africa [10]. Its oversight in one of the best-investigated reef provinces [11-13] illustrates the dearth of knowledge on marine biodiversity.", "author" : [ { "dropping-particle" : "", "family" : "Richter", "given" : "Claudio", "non-dropping-particle" : "", "parse-names" : false, "suffix" : "" }, { "dropping-particle" : "", "family" : "Roa-Quiaoit", "given" : "Hilly", "non-dropping-particle" : "", "parse-names" : false, "suffix" : "" }, { "dropping-particle" : "", "family" : "Jantzen", "given" : "Carin", "non-dropping-particle" : "", "parse-names" : false, "suffix" : "" }, { "dropping-particle" : "", "family" : "Al-Zibdah", "given" : "Mohammad", "non-dropping-particle" : "", "parse-names" : false, "suffix" : "" }, { "dropping-particle" : "", "family" : "Kochzius", "given" : "Marc", "non-dropping-particle" : "", "parse-names" : false, "suffix" : "" } ], "container-title" : "Current biology : CB", "id" : "ITEM-1", "issue" : "17", "issued" : { "date-parts" : [ [ "2008", "9", "9" ] ] }, "page" : "1349-54", "title" : "Collapse of a new living species of giant clam in the Red Sea.", "type" : "article-journal", "volume" : "18" }, "uris" : [ "http://www.mendeley.com/documents/?uuid=1a1251b5-6c5d-4c00-8976-d812cd84385c" ] } ], "mendeley" : { "formattedCitation" : "(Richter et al., 2008)", "manualFormatting" : "2008)", "plainTextFormattedCitation" : "(Richter et al., 2008)", "previouslyFormattedCitation" : "(Richter et al., 2008)" }, "properties" : { "noteIndex" : 0 }, "schema" : "https://github.com/citation-style-language/schema/raw/master/csl-citation.json" }</w:instrText>
      </w:r>
      <w:r w:rsidRPr="00726EE9">
        <w:rPr>
          <w:rFonts w:ascii="Times New Roman" w:hAnsi="Times New Roman" w:cs="Times New Roman"/>
        </w:rPr>
        <w:fldChar w:fldCharType="separate"/>
      </w:r>
      <w:r w:rsidRPr="00726EE9">
        <w:rPr>
          <w:rFonts w:ascii="Times New Roman" w:hAnsi="Times New Roman" w:cs="Times New Roman"/>
          <w:noProof/>
        </w:rPr>
        <w:t>2008)</w:t>
      </w:r>
      <w:r w:rsidRPr="00726EE9">
        <w:rPr>
          <w:rFonts w:ascii="Times New Roman" w:hAnsi="Times New Roman" w:cs="Times New Roman"/>
        </w:rPr>
        <w:fldChar w:fldCharType="end"/>
      </w:r>
      <w:r w:rsidRPr="00726EE9">
        <w:rPr>
          <w:rFonts w:ascii="Times New Roman" w:hAnsi="Times New Roman" w:cs="Times New Roman"/>
        </w:rPr>
        <w:t xml:space="preserve">, and for clade E (830 </w:t>
      </w:r>
      <w:proofErr w:type="spellStart"/>
      <w:r w:rsidRPr="00726EE9">
        <w:rPr>
          <w:rFonts w:ascii="Times New Roman" w:hAnsi="Times New Roman" w:cs="Times New Roman"/>
        </w:rPr>
        <w:t>bp</w:t>
      </w:r>
      <w:proofErr w:type="spellEnd"/>
      <w:r w:rsidRPr="00726EE9">
        <w:rPr>
          <w:rFonts w:ascii="Times New Roman" w:hAnsi="Times New Roman" w:cs="Times New Roman"/>
        </w:rPr>
        <w:t xml:space="preserve">) </w:t>
      </w:r>
      <w:r>
        <w:rPr>
          <w:rFonts w:ascii="Times New Roman" w:hAnsi="Times New Roman" w:cs="Times New Roman"/>
        </w:rPr>
        <w:t>(</w:t>
      </w:r>
      <w:r w:rsidRPr="00726EE9">
        <w:rPr>
          <w:rFonts w:ascii="Times New Roman" w:hAnsi="Times New Roman" w:cs="Times New Roman"/>
        </w:rPr>
        <w:t xml:space="preserve">Wilcox </w:t>
      </w:r>
      <w:r w:rsidRPr="00726EE9">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"10.1006/mpev.1998.0546", "author" : [ { "dropping-particle" : "", "family" : "Wilcox", "given" : "T P", "non-dropping-particle" : "", "parse-names" : false, "suffix" : "" } ], "container-title" : "Molecular Phylogenetics and Evolution", "id" : "ITEM-1", "issue" : "3", "issued" : { "date-parts" : [ [ "1998" ] ] }, "page" : "436-448", "title" : "Large-Subunit Ribosomal RNA Systematics of Symbiotic Dinoflagellates: Morphology Does Not Recapitulate Phylogeny", "type" : "article-journal", "volume" : "10" }, "uris" : [ "http://www.mendeley.com/documents/?uuid=6a162f8c-0954-40d0-8d22-ead4332c35b0" ] } ], "mendeley" : { "formattedCitation" : "(Wilcox, 1998)", "manualFormatting" : "1998)", "plainTextFormattedCitation" : "(Wilcox, 1998)", "previouslyFormattedCitation" : "(Wilcox, 1998)" }, "properties" : { "noteIndex" : 0 }, "schema" : "https://github.com/citation-style-language/schema/raw/master/csl-citation.json" }</w:instrText>
      </w:r>
      <w:r w:rsidRPr="00726EE9">
        <w:rPr>
          <w:rFonts w:ascii="Times New Roman" w:hAnsi="Times New Roman" w:cs="Times New Roman"/>
        </w:rPr>
        <w:fldChar w:fldCharType="separate"/>
      </w:r>
      <w:r w:rsidRPr="00726EE9">
        <w:rPr>
          <w:rFonts w:ascii="Times New Roman" w:hAnsi="Times New Roman" w:cs="Times New Roman"/>
          <w:noProof/>
        </w:rPr>
        <w:t>1998)</w:t>
      </w:r>
      <w:r w:rsidRPr="00726EE9">
        <w:rPr>
          <w:rFonts w:ascii="Times New Roman" w:hAnsi="Times New Roman" w:cs="Times New Roman"/>
        </w:rPr>
        <w:fldChar w:fldCharType="end"/>
      </w:r>
      <w:r>
        <w:rPr>
          <w:rFonts w:ascii="Times New Roman" w:hAnsi="Times New Roman" w:cs="Times New Roman"/>
        </w:rPr>
        <w:t xml:space="preserve">. The PCR products were then </w:t>
      </w:r>
      <w:r w:rsidRPr="00726EE9">
        <w:rPr>
          <w:rFonts w:ascii="Times New Roman" w:hAnsi="Times New Roman" w:cs="Times New Roman"/>
        </w:rPr>
        <w:t>mixed together at the same concentration</w:t>
      </w:r>
      <w:r>
        <w:rPr>
          <w:rFonts w:ascii="Times New Roman" w:hAnsi="Times New Roman" w:cs="Times New Roman"/>
        </w:rPr>
        <w:t xml:space="preserve"> using a </w:t>
      </w:r>
      <w:proofErr w:type="spellStart"/>
      <w:r w:rsidRPr="001367A1">
        <w:rPr>
          <w:rFonts w:ascii="Times New Roman" w:hAnsi="Times New Roman" w:cs="Times New Roman"/>
        </w:rPr>
        <w:t>NanoDrop</w:t>
      </w:r>
      <w:proofErr w:type="spellEnd"/>
      <w:r w:rsidRPr="001367A1">
        <w:rPr>
          <w:rFonts w:ascii="Times New Roman" w:hAnsi="Times New Roman" w:cs="Times New Roman"/>
        </w:rPr>
        <w:t>® ND-1000 spectrophotometer</w:t>
      </w:r>
      <w:r>
        <w:rPr>
          <w:rFonts w:ascii="Times New Roman" w:hAnsi="Times New Roman" w:cs="Times New Roman"/>
        </w:rPr>
        <w:t>. The mix contained</w:t>
      </w:r>
      <w:r w:rsidRPr="00726EE9">
        <w:rPr>
          <w:rFonts w:ascii="Times New Roman" w:hAnsi="Times New Roman" w:cs="Times New Roman"/>
        </w:rPr>
        <w:t xml:space="preserve"> the six universal clade 28S PCR products (Table S2)</w:t>
      </w:r>
      <w:r>
        <w:rPr>
          <w:rFonts w:ascii="Times New Roman" w:hAnsi="Times New Roman" w:cs="Times New Roman"/>
        </w:rPr>
        <w:t>, which were</w:t>
      </w:r>
      <w:r w:rsidRPr="00726EE9">
        <w:rPr>
          <w:rFonts w:ascii="Times New Roman" w:hAnsi="Times New Roman" w:cs="Times New Roman"/>
        </w:rPr>
        <w:t xml:space="preserve"> initially concentrated at 1 </w:t>
      </w:r>
      <w:proofErr w:type="spellStart"/>
      <w:proofErr w:type="gramStart"/>
      <w:r w:rsidRPr="00726EE9">
        <w:rPr>
          <w:rFonts w:ascii="Times New Roman" w:hAnsi="Times New Roman" w:cs="Times New Roman"/>
        </w:rPr>
        <w:t>pg</w:t>
      </w:r>
      <w:proofErr w:type="spellEnd"/>
      <w:proofErr w:type="gramEnd"/>
      <w:r w:rsidRPr="00726EE9">
        <w:rPr>
          <w:rFonts w:ascii="Times New Roman" w:hAnsi="Times New Roman" w:cs="Times New Roman"/>
        </w:rPr>
        <w:t xml:space="preserve"> per </w:t>
      </w:r>
      <w:proofErr w:type="spellStart"/>
      <w:r w:rsidRPr="00726EE9">
        <w:rPr>
          <w:rFonts w:ascii="Times New Roman" w:hAnsi="Times New Roman" w:cs="Times New Roman"/>
        </w:rPr>
        <w:t>qPCR</w:t>
      </w:r>
      <w:proofErr w:type="spellEnd"/>
      <w:r w:rsidRPr="00726EE9">
        <w:rPr>
          <w:rFonts w:ascii="Times New Roman" w:hAnsi="Times New Roman" w:cs="Times New Roman"/>
        </w:rPr>
        <w:t xml:space="preserve"> reaction for each clade (equivalent to 1.73.10</w:t>
      </w:r>
      <w:r w:rsidRPr="00726EE9">
        <w:rPr>
          <w:rFonts w:ascii="Times New Roman" w:hAnsi="Times New Roman" w:cs="Times New Roman"/>
          <w:vertAlign w:val="superscript"/>
        </w:rPr>
        <w:t xml:space="preserve">6 </w:t>
      </w:r>
      <w:r w:rsidRPr="00726EE9">
        <w:rPr>
          <w:rFonts w:ascii="Times New Roman" w:hAnsi="Times New Roman" w:cs="Times New Roman"/>
        </w:rPr>
        <w:t>copy 28S for clade A-D and F, and 1.21</w:t>
      </w:r>
      <w:r>
        <w:rPr>
          <w:rFonts w:ascii="Times New Roman" w:hAnsi="Times New Roman" w:cs="Times New Roman"/>
        </w:rPr>
        <w:t>•</w:t>
      </w:r>
      <w:r w:rsidRPr="00726EE9">
        <w:rPr>
          <w:rFonts w:ascii="Times New Roman" w:hAnsi="Times New Roman" w:cs="Times New Roman"/>
        </w:rPr>
        <w:t>10</w:t>
      </w:r>
      <w:r w:rsidRPr="00726EE9">
        <w:rPr>
          <w:rFonts w:ascii="Times New Roman" w:hAnsi="Times New Roman" w:cs="Times New Roman"/>
          <w:vertAlign w:val="superscript"/>
        </w:rPr>
        <w:t>6</w:t>
      </w:r>
      <w:r w:rsidRPr="00726EE9">
        <w:rPr>
          <w:rFonts w:ascii="Times New Roman" w:hAnsi="Times New Roman" w:cs="Times New Roman"/>
        </w:rPr>
        <w:t xml:space="preserve"> copy 28S for clade E).</w:t>
      </w:r>
      <w:r>
        <w:rPr>
          <w:rFonts w:ascii="Times New Roman" w:hAnsi="Times New Roman" w:cs="Times New Roman"/>
        </w:rPr>
        <w:t xml:space="preserve"> 28S copy number estimation was calculated using DNA concentration (C in g), the molecular weight (MW) of a double-</w:t>
      </w:r>
      <w:proofErr w:type="spellStart"/>
      <w:r>
        <w:rPr>
          <w:rFonts w:ascii="Times New Roman" w:hAnsi="Times New Roman" w:cs="Times New Roman"/>
        </w:rPr>
        <w:t>standed</w:t>
      </w:r>
      <w:proofErr w:type="spellEnd"/>
      <w:r>
        <w:rPr>
          <w:rFonts w:ascii="Times New Roman" w:hAnsi="Times New Roman" w:cs="Times New Roman"/>
        </w:rPr>
        <w:t xml:space="preserve"> DNA molecule (660 </w:t>
      </w:r>
      <w:proofErr w:type="spellStart"/>
      <w:r>
        <w:rPr>
          <w:rFonts w:ascii="Times New Roman" w:hAnsi="Times New Roman" w:cs="Times New Roman"/>
        </w:rPr>
        <w:t>bp</w:t>
      </w:r>
      <w:proofErr w:type="spellEnd"/>
      <w:r>
        <w:rPr>
          <w:rFonts w:ascii="Times New Roman" w:hAnsi="Times New Roman" w:cs="Times New Roman"/>
        </w:rPr>
        <w:t xml:space="preserve">), the size (S) of the PCR </w:t>
      </w:r>
      <w:proofErr w:type="spellStart"/>
      <w:r>
        <w:rPr>
          <w:rFonts w:ascii="Times New Roman" w:hAnsi="Times New Roman" w:cs="Times New Roman"/>
        </w:rPr>
        <w:t>amplicon</w:t>
      </w:r>
      <w:proofErr w:type="spellEnd"/>
      <w:r>
        <w:rPr>
          <w:rFonts w:ascii="Times New Roman" w:hAnsi="Times New Roman" w:cs="Times New Roman"/>
        </w:rPr>
        <w:t xml:space="preserve"> (580 </w:t>
      </w:r>
      <w:proofErr w:type="spellStart"/>
      <w:r>
        <w:rPr>
          <w:rFonts w:ascii="Times New Roman" w:hAnsi="Times New Roman" w:cs="Times New Roman"/>
        </w:rPr>
        <w:t>bp</w:t>
      </w:r>
      <w:proofErr w:type="spellEnd"/>
      <w:r>
        <w:rPr>
          <w:rFonts w:ascii="Times New Roman" w:hAnsi="Times New Roman" w:cs="Times New Roman"/>
        </w:rPr>
        <w:t>), and the Avogadro constant corresponding to 1 mole (Mole: 6•10</w:t>
      </w:r>
      <w:r w:rsidRPr="00A7204B">
        <w:rPr>
          <w:rFonts w:ascii="Times New Roman" w:hAnsi="Times New Roman" w:cs="Times New Roman"/>
          <w:vertAlign w:val="superscript"/>
        </w:rPr>
        <w:t>23</w:t>
      </w:r>
      <w:r>
        <w:rPr>
          <w:rFonts w:ascii="Times New Roman" w:hAnsi="Times New Roman" w:cs="Times New Roman"/>
        </w:rPr>
        <w:t>) according to the formula: 28S copy number = [C/(MW x S)] x Mole.</w:t>
      </w:r>
    </w:p>
    <w:p w:rsidR="00DD6051" w:rsidRPr="00726EE9" w:rsidRDefault="00DD6051" w:rsidP="00DD6051">
      <w:pPr>
        <w:spacing w:line="480" w:lineRule="auto"/>
        <w:ind w:firstLine="708"/>
        <w:jc w:val="both"/>
        <w:rPr>
          <w:rFonts w:ascii="Times New Roman" w:hAnsi="Times New Roman" w:cs="Times New Roman"/>
        </w:rPr>
      </w:pPr>
      <w:r>
        <w:rPr>
          <w:rFonts w:ascii="Times New Roman" w:hAnsi="Times New Roman" w:cs="Times New Roman"/>
        </w:rPr>
        <w:t xml:space="preserve">The counting of ‘wild’ </w:t>
      </w:r>
      <w:r w:rsidRPr="00A7204B">
        <w:rPr>
          <w:rFonts w:ascii="Times New Roman" w:hAnsi="Times New Roman" w:cs="Times New Roman"/>
          <w:i/>
        </w:rPr>
        <w:t>Symbiodinium</w:t>
      </w:r>
      <w:r>
        <w:rPr>
          <w:rFonts w:ascii="Times New Roman" w:hAnsi="Times New Roman" w:cs="Times New Roman"/>
        </w:rPr>
        <w:t xml:space="preserve"> cells (freshly isolated from corals by centrifugation of total coral tissue and </w:t>
      </w:r>
      <w:proofErr w:type="spellStart"/>
      <w:r>
        <w:rPr>
          <w:rFonts w:ascii="Times New Roman" w:hAnsi="Times New Roman" w:cs="Times New Roman"/>
        </w:rPr>
        <w:t>resuspended</w:t>
      </w:r>
      <w:proofErr w:type="spellEnd"/>
      <w:r>
        <w:rPr>
          <w:rFonts w:ascii="Times New Roman" w:hAnsi="Times New Roman" w:cs="Times New Roman"/>
        </w:rPr>
        <w:t xml:space="preserve"> in 0.45 </w:t>
      </w:r>
      <w:proofErr w:type="spellStart"/>
      <w:r>
        <w:rPr>
          <w:rFonts w:ascii="Times New Roman" w:hAnsi="Times New Roman" w:cs="Times New Roman"/>
        </w:rPr>
        <w:t>µm</w:t>
      </w:r>
      <w:proofErr w:type="spellEnd"/>
      <w:r>
        <w:rPr>
          <w:rFonts w:ascii="Times New Roman" w:hAnsi="Times New Roman" w:cs="Times New Roman"/>
        </w:rPr>
        <w:t xml:space="preserve">-filtered sweater) previously identified with symbiotic mono-clade communities, was performed in order to validate the utility of the numeration method based on 28S copy number. The counting of </w:t>
      </w:r>
      <w:r w:rsidRPr="00A7204B">
        <w:rPr>
          <w:rFonts w:ascii="Times New Roman" w:hAnsi="Times New Roman" w:cs="Times New Roman"/>
          <w:i/>
        </w:rPr>
        <w:t>Symbiodinium</w:t>
      </w:r>
      <w:r>
        <w:rPr>
          <w:rFonts w:ascii="Times New Roman" w:hAnsi="Times New Roman" w:cs="Times New Roman"/>
        </w:rPr>
        <w:t xml:space="preserve"> cells from clades A, C and D (clade B never detected in mono-clade communities) was performed in 0.2 mL-PCR tubes </w:t>
      </w:r>
      <w:r w:rsidRPr="00CD504B">
        <w:rPr>
          <w:rFonts w:ascii="Times New Roman" w:hAnsi="Times New Roman" w:cs="Times New Roman"/>
        </w:rPr>
        <w:t xml:space="preserve">using a </w:t>
      </w:r>
      <w:proofErr w:type="spellStart"/>
      <w:r w:rsidRPr="00CD504B">
        <w:rPr>
          <w:rFonts w:ascii="Times New Roman" w:hAnsi="Times New Roman" w:cs="Times New Roman"/>
        </w:rPr>
        <w:t>Malassez</w:t>
      </w:r>
      <w:proofErr w:type="spellEnd"/>
      <w:r w:rsidRPr="00CD504B">
        <w:rPr>
          <w:rFonts w:ascii="Times New Roman" w:hAnsi="Times New Roman" w:cs="Times New Roman"/>
        </w:rPr>
        <w:t xml:space="preserve"> counting</w:t>
      </w:r>
      <w:r>
        <w:rPr>
          <w:rFonts w:ascii="Times New Roman" w:hAnsi="Times New Roman" w:cs="Times New Roman"/>
        </w:rPr>
        <w:t xml:space="preserve"> chamber in order to generate a series of known cell density aliquots (A: 36-3612 cells, C: 276-4135 cells and D: 225-4507 cells). The tubes were centrifuged to discard the seawater, and the pellet </w:t>
      </w:r>
      <w:proofErr w:type="spellStart"/>
      <w:r>
        <w:rPr>
          <w:rFonts w:ascii="Times New Roman" w:hAnsi="Times New Roman" w:cs="Times New Roman"/>
        </w:rPr>
        <w:t>resuspended</w:t>
      </w:r>
      <w:proofErr w:type="spellEnd"/>
      <w:r>
        <w:rPr>
          <w:rFonts w:ascii="Times New Roman" w:hAnsi="Times New Roman" w:cs="Times New Roman"/>
        </w:rPr>
        <w:t xml:space="preserve"> with 50 µL of sterilized water. For each of the cell aliquots, three cycles were applied: (1) 7 min at 98°C with intermittent </w:t>
      </w:r>
      <w:proofErr w:type="spellStart"/>
      <w:r>
        <w:rPr>
          <w:rFonts w:ascii="Times New Roman" w:hAnsi="Times New Roman" w:cs="Times New Roman"/>
        </w:rPr>
        <w:t>vortexing</w:t>
      </w:r>
      <w:proofErr w:type="spellEnd"/>
      <w:r>
        <w:rPr>
          <w:rFonts w:ascii="Times New Roman" w:hAnsi="Times New Roman" w:cs="Times New Roman"/>
        </w:rPr>
        <w:t xml:space="preserve"> (20 sec every 3 min), (2) 5 min in dry ice, and (3), directly after these steps, 50 µL of sterilized water was added to the aliquots. Each </w:t>
      </w:r>
      <w:r w:rsidRPr="00BE2477">
        <w:rPr>
          <w:rFonts w:ascii="Times New Roman" w:hAnsi="Times New Roman" w:cs="Times New Roman"/>
          <w:i/>
        </w:rPr>
        <w:t>Symbiodinium</w:t>
      </w:r>
      <w:r>
        <w:rPr>
          <w:rFonts w:ascii="Times New Roman" w:hAnsi="Times New Roman" w:cs="Times New Roman"/>
        </w:rPr>
        <w:t xml:space="preserve"> cell extract was then used for </w:t>
      </w:r>
      <w:proofErr w:type="spellStart"/>
      <w:r>
        <w:rPr>
          <w:rFonts w:ascii="Times New Roman" w:hAnsi="Times New Roman" w:cs="Times New Roman"/>
        </w:rPr>
        <w:t>qPCR</w:t>
      </w:r>
      <w:proofErr w:type="spellEnd"/>
      <w:r>
        <w:rPr>
          <w:rFonts w:ascii="Times New Roman" w:hAnsi="Times New Roman" w:cs="Times New Roman"/>
        </w:rPr>
        <w:t xml:space="preserve"> quantification. The mono-specific composition of each </w:t>
      </w:r>
      <w:r w:rsidRPr="00C37679">
        <w:rPr>
          <w:rFonts w:ascii="Times New Roman" w:hAnsi="Times New Roman" w:cs="Times New Roman"/>
          <w:i/>
        </w:rPr>
        <w:lastRenderedPageBreak/>
        <w:t>Symbiodinium</w:t>
      </w:r>
      <w:r>
        <w:rPr>
          <w:rFonts w:ascii="Times New Roman" w:hAnsi="Times New Roman" w:cs="Times New Roman"/>
        </w:rPr>
        <w:t xml:space="preserve"> cell mixture from clades A, C and D was confirmed by a positive amplification of only the corresponding clade with its clade-specific primer, and no amplification with the other primer sets. Standard curves were constructed using a series of five known cell densities and plotted as Ct values versus the logarithm of the corresponding cell number (Fig. S2). </w:t>
      </w:r>
    </w:p>
    <w:p w:rsidR="00E85385" w:rsidRDefault="00E85385">
      <w:bookmarkStart w:id="0" w:name="_GoBack"/>
      <w:bookmarkEnd w:id="0"/>
    </w:p>
    <w:sectPr w:rsidR="00E85385" w:rsidSect="00DD6051">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B66CD"/>
    <w:multiLevelType w:val="multilevel"/>
    <w:tmpl w:val="040C001D"/>
    <w:styleLink w:val="Thes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51"/>
    <w:rsid w:val="000D4E1D"/>
    <w:rsid w:val="001900BB"/>
    <w:rsid w:val="006B13E8"/>
    <w:rsid w:val="007B6EB0"/>
    <w:rsid w:val="007E3AAF"/>
    <w:rsid w:val="00DD5D86"/>
    <w:rsid w:val="00DD6051"/>
    <w:rsid w:val="00E028FA"/>
    <w:rsid w:val="00E15DF1"/>
    <w:rsid w:val="00E8538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ACA0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51"/>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These">
    <w:name w:val="These"/>
    <w:uiPriority w:val="99"/>
    <w:rsid w:val="007B6EB0"/>
    <w:pPr>
      <w:numPr>
        <w:numId w:val="1"/>
      </w:numPr>
    </w:pPr>
  </w:style>
  <w:style w:type="character" w:styleId="Numrodeligne">
    <w:name w:val="line number"/>
    <w:basedOn w:val="Policepardfaut"/>
    <w:uiPriority w:val="99"/>
    <w:semiHidden/>
    <w:unhideWhenUsed/>
    <w:rsid w:val="00E028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51"/>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These">
    <w:name w:val="These"/>
    <w:uiPriority w:val="99"/>
    <w:rsid w:val="007B6EB0"/>
    <w:pPr>
      <w:numPr>
        <w:numId w:val="1"/>
      </w:numPr>
    </w:pPr>
  </w:style>
  <w:style w:type="character" w:styleId="Numrodeligne">
    <w:name w:val="line number"/>
    <w:basedOn w:val="Policepardfaut"/>
    <w:uiPriority w:val="99"/>
    <w:semiHidden/>
    <w:unhideWhenUsed/>
    <w:rsid w:val="00E02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5354</Characters>
  <Application>Microsoft Macintosh Word</Application>
  <DocSecurity>0</DocSecurity>
  <Lines>44</Lines>
  <Paragraphs>12</Paragraphs>
  <ScaleCrop>false</ScaleCrop>
  <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Héloïse Rouzé</dc:creator>
  <cp:keywords/>
  <dc:description/>
  <cp:lastModifiedBy>Héloïse Rouzé</cp:lastModifiedBy>
  <cp:revision>1</cp:revision>
  <dcterms:created xsi:type="dcterms:W3CDTF">2016-08-18T17:04:00Z</dcterms:created>
  <dcterms:modified xsi:type="dcterms:W3CDTF">2016-08-18T17:04:00Z</dcterms:modified>
</cp:coreProperties>
</file>