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96" w:rsidRDefault="00B00D96" w:rsidP="00B00D96">
      <w:pPr>
        <w:rPr>
          <w:rFonts w:ascii="Times New Roman" w:hAnsi="Times New Roman" w:cs="Times New Roman"/>
          <w:sz w:val="24"/>
          <w:szCs w:val="24"/>
        </w:rPr>
      </w:pPr>
      <w:r w:rsidRPr="00A2755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275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559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information a)</w:t>
      </w:r>
      <w:r w:rsidRPr="00A27559">
        <w:rPr>
          <w:rFonts w:ascii="Times New Roman" w:hAnsi="Times New Roman" w:cs="Times New Roman"/>
          <w:sz w:val="24"/>
          <w:szCs w:val="24"/>
        </w:rPr>
        <w:t xml:space="preserve"> identification and origins of all captive </w:t>
      </w:r>
      <w:r w:rsidR="0031317E">
        <w:rPr>
          <w:rFonts w:ascii="Times New Roman" w:hAnsi="Times New Roman" w:cs="Times New Roman"/>
          <w:i/>
          <w:sz w:val="24"/>
          <w:szCs w:val="24"/>
        </w:rPr>
        <w:t xml:space="preserve">Poicephalus robustus </w:t>
      </w:r>
      <w:r w:rsidRPr="00A27559">
        <w:rPr>
          <w:rFonts w:ascii="Times New Roman" w:hAnsi="Times New Roman" w:cs="Times New Roman"/>
          <w:sz w:val="24"/>
          <w:szCs w:val="24"/>
        </w:rPr>
        <w:t>specimens used in the current study</w:t>
      </w:r>
      <w:r>
        <w:rPr>
          <w:rFonts w:ascii="Times New Roman" w:hAnsi="Times New Roman" w:cs="Times New Roman"/>
          <w:sz w:val="24"/>
          <w:szCs w:val="24"/>
        </w:rPr>
        <w:t xml:space="preserve"> and b) number of specimens from each of the breeding facilities (BF).</w:t>
      </w:r>
      <w:bookmarkStart w:id="0" w:name="_GoBack"/>
      <w:bookmarkEnd w:id="0"/>
    </w:p>
    <w:p w:rsidR="00B00D96" w:rsidRPr="00A27559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  <w:r w:rsidRPr="00A27559">
        <w:rPr>
          <w:rFonts w:ascii="Times New Roman" w:hAnsi="Times New Roman" w:cs="Times New Roman"/>
          <w:b/>
          <w:sz w:val="24"/>
          <w:szCs w:val="24"/>
        </w:rPr>
        <w:t>a)</w:t>
      </w:r>
    </w:p>
    <w:tbl>
      <w:tblPr>
        <w:tblW w:w="6437" w:type="dxa"/>
        <w:tblLook w:val="04A0" w:firstRow="1" w:lastRow="0" w:firstColumn="1" w:lastColumn="0" w:noHBand="0" w:noVBand="1"/>
      </w:tblPr>
      <w:tblGrid>
        <w:gridCol w:w="2165"/>
        <w:gridCol w:w="1360"/>
        <w:gridCol w:w="1705"/>
        <w:gridCol w:w="1207"/>
      </w:tblGrid>
      <w:tr w:rsidR="00B00D96" w:rsidRPr="0031317E" w:rsidTr="00175272">
        <w:trPr>
          <w:trHeight w:val="576"/>
        </w:trPr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Received specimen ID: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ID from current study: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 bred (CB) or Wild born (WB)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Breeding facility (BF):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08 WAH 17 ZA-0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 WAH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43671B7C54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BF3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BF3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BF3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3155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3907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4835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 WAH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BF5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22345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BF5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22346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BF5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24382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BF5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435A0F1075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433F1C6B2D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43592F1837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442F10027B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43681A3B71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06 WAH 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GT 984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04 WAH 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112 ZA-0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08 WAH 19 ZA-0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46047A4221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48681A2352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000102FFF7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500C596124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0001D23107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4359237E38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03 WAH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CPWG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97 LZ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  <w:lastRenderedPageBreak/>
              <w:t xml:space="preserve">Supplementary </w:t>
            </w:r>
            <w:r w:rsidR="00221365" w:rsidRPr="003131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  <w:t>Table 1</w:t>
            </w:r>
            <w:r w:rsidRPr="003131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  <w:t>.a (Cont.)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00-0124-A357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M6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00-01D2-F647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02 WAH 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4 356 475 761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0001245B22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00-01D1-F720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43670C6372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O1iii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O1iv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O2i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L+T 174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O2ii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Chick of 03 WAH 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O4i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O5i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O5ii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O5iii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 WAH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 WAH 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O7i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O7ii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WAH 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O7iii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15 WAH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02 WAH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O9i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02 WAH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O9ii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O9iii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WAH 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O10i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WAH 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WAH 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CB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</w:tr>
      <w:tr w:rsidR="00B00D96" w:rsidRPr="0031317E" w:rsidTr="00175272">
        <w:trPr>
          <w:trHeight w:val="273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31317E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</w:tbl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</w:p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tbl>
      <w:tblPr>
        <w:tblW w:w="5460" w:type="dxa"/>
        <w:tblLook w:val="04A0" w:firstRow="1" w:lastRow="0" w:firstColumn="1" w:lastColumn="0" w:noHBand="0" w:noVBand="1"/>
      </w:tblPr>
      <w:tblGrid>
        <w:gridCol w:w="2260"/>
        <w:gridCol w:w="1420"/>
        <w:gridCol w:w="1780"/>
      </w:tblGrid>
      <w:tr w:rsidR="00B00D96" w:rsidRPr="00A27559" w:rsidTr="00175272">
        <w:trPr>
          <w:trHeight w:val="570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Breeding facility (BF):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Number of specimens: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% contribution to data set: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6.579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68.421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3.947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7.895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5.263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BF6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7.895</w:t>
            </w:r>
          </w:p>
        </w:tc>
      </w:tr>
      <w:tr w:rsidR="00B00D96" w:rsidRPr="00A27559" w:rsidTr="00175272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A27559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A27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</w:tbl>
    <w:p w:rsidR="00175272" w:rsidRDefault="00175272" w:rsidP="00B00D96">
      <w:pPr>
        <w:rPr>
          <w:rFonts w:ascii="Times New Roman" w:hAnsi="Times New Roman" w:cs="Times New Roman"/>
          <w:b/>
          <w:sz w:val="24"/>
          <w:szCs w:val="24"/>
        </w:rPr>
        <w:sectPr w:rsidR="00175272" w:rsidSect="0017527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5272" w:rsidRDefault="0017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21365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Wild caught Cape Parrot</w:t>
      </w:r>
      <w:r w:rsidR="0031317E">
        <w:rPr>
          <w:rFonts w:ascii="Times New Roman" w:hAnsi="Times New Roman" w:cs="Times New Roman"/>
          <w:sz w:val="24"/>
          <w:szCs w:val="24"/>
        </w:rPr>
        <w:t xml:space="preserve"> (</w:t>
      </w:r>
      <w:r w:rsidR="0031317E">
        <w:rPr>
          <w:rFonts w:ascii="Times New Roman" w:hAnsi="Times New Roman" w:cs="Times New Roman"/>
          <w:i/>
          <w:sz w:val="24"/>
          <w:szCs w:val="24"/>
        </w:rPr>
        <w:t>Poicephalus robustus</w:t>
      </w:r>
      <w:r w:rsidR="003131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specimens used in the current study. Each sample’s membership to one of the three genetic clusters</w:t>
      </w:r>
      <w:r w:rsidR="0031317E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identified in </w:t>
      </w:r>
      <w:r w:rsidR="0031317E">
        <w:rPr>
          <w:rFonts w:ascii="Times New Roman" w:hAnsi="Times New Roman" w:cs="Times New Roman"/>
          <w:sz w:val="24"/>
          <w:szCs w:val="24"/>
        </w:rPr>
        <w:t>Coetzer (2015)</w:t>
      </w:r>
      <w:r>
        <w:rPr>
          <w:rFonts w:ascii="Times New Roman" w:hAnsi="Times New Roman" w:cs="Times New Roman"/>
          <w:sz w:val="24"/>
          <w:szCs w:val="24"/>
        </w:rPr>
        <w:t xml:space="preserve"> is provided.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1563"/>
        <w:gridCol w:w="1930"/>
        <w:gridCol w:w="3935"/>
        <w:gridCol w:w="1823"/>
        <w:gridCol w:w="1263"/>
        <w:gridCol w:w="3222"/>
        <w:gridCol w:w="1290"/>
      </w:tblGrid>
      <w:tr w:rsidR="00DB61FD" w:rsidRPr="0031317E" w:rsidTr="00DB61FD">
        <w:trPr>
          <w:trHeight w:val="166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Sample code: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Museum ID: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Location: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GPS coordinates: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Date sampled: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Sourced: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Genetic cluster: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FH01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FH09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FH19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FH29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FH39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FH40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FH41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Alice,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-32.796097, 26.850024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ZA"/>
              </w:rPr>
              <w:lastRenderedPageBreak/>
              <w:t>Supplementary Table 2 (Cont.)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KWT09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KWT10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KWT11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King William's Town, 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-32.880202, 27.398856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6162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Needs Camp,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Amathole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, East London area, 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-32.995257, 27.647519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1958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London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6163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Needs Camp,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Amathole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, East London area, 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-32.995257, 27.647519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1958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London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7201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Cambridge district, East London, 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-33.008834, 27.802254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1959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London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13276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Lusikisiki, 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-31.366218, 29.570018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1968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London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13277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Lusikisiki, 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-31.366218, 29.570018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1968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 London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P.r.r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8266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Unknown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1960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Durban Natural Sciences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ECH18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P.r.r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8267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Unknown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Durban Natural Sciences Museum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ECH21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TM 40942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-31.366218, 29.570018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1951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Ditsong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National Museum of Natural History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South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KZN09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KZN17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KZN18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KZN19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Creighton, 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-30.027832, 29.838148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This study (University of KwaZulu-Natal)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KH04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TM 40930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Unknown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1957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Ditsong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National Museum of Natural History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Central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Lim01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Tzaneen, Limpopo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-23.859859, 30.006596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1999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Craig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Symes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 (Wits University, RSA)</w:t>
            </w:r>
          </w:p>
        </w:tc>
        <w:tc>
          <w:tcPr>
            <w:tcW w:w="1290" w:type="dxa"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North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Lim02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Tzaneen, Limpopo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-23.859859, 30.006596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1999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Craig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Symes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 (Wits University, RSA)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North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Lim03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Tzaneen, Limpopo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-23.859859, 30.006596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1999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Craig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Symes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 (Wits University, RSA)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North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Lim04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NA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Tzaneen, Limpopo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-23.859859, 30.006596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1999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Craig </w:t>
            </w:r>
            <w:proofErr w:type="spellStart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Symes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 xml:space="preserve"> (Wits University, RSA)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North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Lim05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TM80817</w:t>
            </w:r>
          </w:p>
        </w:tc>
        <w:tc>
          <w:tcPr>
            <w:tcW w:w="3935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Tzaneen, Limpopo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-23.822019, 30.131136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3222" w:type="dxa"/>
            <w:shd w:val="clear" w:color="auto" w:fill="auto"/>
            <w:noWrap/>
            <w:vAlign w:val="bottom"/>
            <w:hideMark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Ditsong</w:t>
            </w:r>
            <w:proofErr w:type="spellEnd"/>
            <w:r w:rsidRPr="00313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National Museum of Natural History</w:t>
            </w:r>
          </w:p>
        </w:tc>
        <w:tc>
          <w:tcPr>
            <w:tcW w:w="1290" w:type="dxa"/>
          </w:tcPr>
          <w:p w:rsidR="00DB61FD" w:rsidRPr="0031317E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  <w:r w:rsidRPr="0031317E"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  <w:t>North</w:t>
            </w:r>
          </w:p>
        </w:tc>
      </w:tr>
      <w:tr w:rsidR="00DB61FD" w:rsidRPr="0031317E" w:rsidTr="00DB61FD">
        <w:trPr>
          <w:trHeight w:val="166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B61FD" w:rsidRPr="0031317E" w:rsidRDefault="00DB61FD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ZA"/>
              </w:rPr>
            </w:pPr>
          </w:p>
        </w:tc>
      </w:tr>
    </w:tbl>
    <w:p w:rsidR="00DB61FD" w:rsidRDefault="00DB61FD" w:rsidP="00B00D96">
      <w:pPr>
        <w:rPr>
          <w:rFonts w:ascii="Times New Roman" w:hAnsi="Times New Roman" w:cs="Times New Roman"/>
          <w:b/>
          <w:sz w:val="24"/>
          <w:szCs w:val="24"/>
        </w:rPr>
      </w:pPr>
    </w:p>
    <w:p w:rsidR="00B00D96" w:rsidRDefault="00175272" w:rsidP="00B0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21365">
        <w:rPr>
          <w:rFonts w:ascii="Times New Roman" w:hAnsi="Times New Roman" w:cs="Times New Roman"/>
          <w:b/>
          <w:sz w:val="24"/>
          <w:szCs w:val="24"/>
        </w:rPr>
        <w:t>Table 3</w:t>
      </w:r>
      <w:r w:rsidR="00B00D96" w:rsidRPr="008101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D96" w:rsidRPr="008101CD">
        <w:rPr>
          <w:rFonts w:ascii="Times New Roman" w:hAnsi="Times New Roman" w:cs="Times New Roman"/>
          <w:sz w:val="24"/>
          <w:szCs w:val="24"/>
        </w:rPr>
        <w:t xml:space="preserve">The eight microsatellite panels used </w:t>
      </w:r>
      <w:r w:rsidR="0031317E">
        <w:rPr>
          <w:rFonts w:ascii="Times New Roman" w:hAnsi="Times New Roman" w:cs="Times New Roman"/>
          <w:sz w:val="24"/>
          <w:szCs w:val="24"/>
        </w:rPr>
        <w:t xml:space="preserve">for the forensic analyses in </w:t>
      </w:r>
      <w:r w:rsidR="0031317E">
        <w:rPr>
          <w:rFonts w:ascii="Times New Roman" w:hAnsi="Times New Roman" w:cs="Times New Roman"/>
          <w:i/>
          <w:sz w:val="24"/>
          <w:szCs w:val="24"/>
        </w:rPr>
        <w:t>Poicephalus robustus</w:t>
      </w:r>
      <w:r w:rsidR="0031317E">
        <w:rPr>
          <w:rFonts w:ascii="Times New Roman" w:hAnsi="Times New Roman" w:cs="Times New Roman"/>
          <w:sz w:val="24"/>
          <w:szCs w:val="24"/>
        </w:rPr>
        <w:t xml:space="preserve"> </w:t>
      </w:r>
      <w:r w:rsidR="00B00D96" w:rsidRPr="008101CD">
        <w:rPr>
          <w:rFonts w:ascii="Times New Roman" w:hAnsi="Times New Roman" w:cs="Times New Roman"/>
          <w:sz w:val="24"/>
          <w:szCs w:val="24"/>
        </w:rPr>
        <w:t>in the current study</w:t>
      </w:r>
      <w:r w:rsidR="00B00D96">
        <w:rPr>
          <w:rFonts w:ascii="Times New Roman" w:hAnsi="Times New Roman" w:cs="Times New Roman"/>
          <w:sz w:val="24"/>
          <w:szCs w:val="24"/>
        </w:rPr>
        <w:t>, with the polymorphic information content (PIC) and combined probability of identity (</w:t>
      </w:r>
      <w:proofErr w:type="spellStart"/>
      <w:r w:rsidR="00B00D96" w:rsidRPr="0031317E">
        <w:rPr>
          <w:rFonts w:ascii="Times New Roman" w:hAnsi="Times New Roman" w:cs="Times New Roman"/>
          <w:i/>
          <w:sz w:val="24"/>
          <w:szCs w:val="24"/>
        </w:rPr>
        <w:t>P</w:t>
      </w:r>
      <w:r w:rsidR="00B00D96" w:rsidRPr="008101CD">
        <w:rPr>
          <w:rFonts w:ascii="Times New Roman" w:hAnsi="Times New Roman" w:cs="Times New Roman"/>
          <w:sz w:val="24"/>
          <w:szCs w:val="24"/>
          <w:vertAlign w:val="subscript"/>
        </w:rPr>
        <w:t>IDcom</w:t>
      </w:r>
      <w:proofErr w:type="spellEnd"/>
      <w:r w:rsidR="00B00D96">
        <w:rPr>
          <w:rFonts w:ascii="Times New Roman" w:hAnsi="Times New Roman" w:cs="Times New Roman"/>
          <w:sz w:val="24"/>
          <w:szCs w:val="24"/>
        </w:rPr>
        <w:t>) for each panel</w:t>
      </w:r>
      <w:r w:rsidR="00B00D96" w:rsidRPr="008101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233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00D96" w:rsidRPr="008101CD" w:rsidTr="00175272">
        <w:trPr>
          <w:trHeight w:val="600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Locus rank: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16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15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14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13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12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11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10 locus panel: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9 locus panel: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Prob17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Prob31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Prob26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Prob30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Prob23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Prob25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Prob18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Prob06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Prob09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Prob36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lang w:eastAsia="en-ZA"/>
              </w:rPr>
              <w:t> </w:t>
            </w:r>
          </w:p>
        </w:tc>
      </w:tr>
      <w:tr w:rsidR="00B00D96" w:rsidRPr="008101CD" w:rsidTr="00175272">
        <w:trPr>
          <w:trHeight w:val="300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Polymorphic information content (PIC):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0.581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0.605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0.642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0.663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0.686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0.698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0.703</w:t>
            </w:r>
          </w:p>
        </w:tc>
      </w:tr>
      <w:tr w:rsidR="00B00D96" w:rsidRPr="008101CD" w:rsidTr="00175272">
        <w:trPr>
          <w:trHeight w:val="360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Combined probability of identity (</w:t>
            </w:r>
            <w:proofErr w:type="spellStart"/>
            <w:r w:rsidRPr="00810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P</w:t>
            </w:r>
            <w:r w:rsidRPr="008101C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ZA"/>
              </w:rPr>
              <w:t>IDcom</w:t>
            </w:r>
            <w:proofErr w:type="spellEnd"/>
            <w:r w:rsidRPr="00810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):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1.8E-13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3.1E-13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5.4E-13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2.0E-12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5.4E-12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1.6E-11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7.3E-11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8101CD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8101C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5.7E-10</w:t>
            </w:r>
          </w:p>
        </w:tc>
      </w:tr>
    </w:tbl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</w:p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0D96" w:rsidRDefault="00175272" w:rsidP="00B0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21365">
        <w:rPr>
          <w:rFonts w:ascii="Times New Roman" w:hAnsi="Times New Roman" w:cs="Times New Roman"/>
          <w:b/>
          <w:sz w:val="24"/>
          <w:szCs w:val="24"/>
        </w:rPr>
        <w:t>Table 4</w:t>
      </w:r>
      <w:r w:rsidR="00B00D96" w:rsidRPr="00F716BB">
        <w:rPr>
          <w:rFonts w:ascii="Times New Roman" w:hAnsi="Times New Roman" w:cs="Times New Roman"/>
          <w:b/>
          <w:sz w:val="24"/>
          <w:szCs w:val="24"/>
        </w:rPr>
        <w:t>.</w:t>
      </w:r>
      <w:r w:rsidR="00B00D96" w:rsidRPr="00F716BB">
        <w:rPr>
          <w:rFonts w:ascii="Times New Roman" w:hAnsi="Times New Roman" w:cs="Times New Roman"/>
          <w:sz w:val="24"/>
          <w:szCs w:val="24"/>
        </w:rPr>
        <w:t xml:space="preserve"> The</w:t>
      </w:r>
      <w:r w:rsidR="00B00D96">
        <w:rPr>
          <w:rFonts w:ascii="Times New Roman" w:hAnsi="Times New Roman" w:cs="Times New Roman"/>
          <w:sz w:val="24"/>
          <w:szCs w:val="24"/>
        </w:rPr>
        <w:t xml:space="preserve"> </w:t>
      </w:r>
      <w:r w:rsidR="00B00D96" w:rsidRPr="00F716BB">
        <w:rPr>
          <w:rFonts w:ascii="Times New Roman" w:hAnsi="Times New Roman" w:cs="Times New Roman"/>
          <w:sz w:val="24"/>
          <w:szCs w:val="24"/>
        </w:rPr>
        <w:t xml:space="preserve">parentage assignment success rates for all </w:t>
      </w:r>
      <w:r w:rsidR="0031317E">
        <w:rPr>
          <w:rFonts w:ascii="Times New Roman" w:hAnsi="Times New Roman" w:cs="Times New Roman"/>
          <w:i/>
          <w:sz w:val="24"/>
          <w:szCs w:val="24"/>
        </w:rPr>
        <w:t>Poicephalus robustus</w:t>
      </w:r>
      <w:r w:rsidR="0031317E">
        <w:rPr>
          <w:rFonts w:ascii="Times New Roman" w:hAnsi="Times New Roman" w:cs="Times New Roman"/>
          <w:sz w:val="24"/>
          <w:szCs w:val="24"/>
        </w:rPr>
        <w:t xml:space="preserve"> </w:t>
      </w:r>
      <w:r w:rsidR="00B00D96" w:rsidRPr="00F716BB">
        <w:rPr>
          <w:rFonts w:ascii="Times New Roman" w:hAnsi="Times New Roman" w:cs="Times New Roman"/>
          <w:sz w:val="24"/>
          <w:szCs w:val="24"/>
        </w:rPr>
        <w:t>parentage assignments performed in the current study. Standard error values are provided in parentheses.</w:t>
      </w:r>
    </w:p>
    <w:tbl>
      <w:tblPr>
        <w:tblW w:w="10264" w:type="dxa"/>
        <w:tblLook w:val="04A0" w:firstRow="1" w:lastRow="0" w:firstColumn="1" w:lastColumn="0" w:noHBand="0" w:noVBand="1"/>
      </w:tblPr>
      <w:tblGrid>
        <w:gridCol w:w="255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00D96" w:rsidRPr="00F716BB" w:rsidTr="0017527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16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15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14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13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12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11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10 loci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9 loci</w:t>
            </w:r>
          </w:p>
        </w:tc>
      </w:tr>
      <w:tr w:rsidR="00B00D96" w:rsidRPr="00F716BB" w:rsidTr="00175272">
        <w:trPr>
          <w:trHeight w:val="6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% parent pairs correctly assigned (probability &gt; 0.75):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83.87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70.97</w:t>
            </w:r>
          </w:p>
        </w:tc>
      </w:tr>
      <w:tr w:rsidR="00B00D96" w:rsidRPr="00F716BB" w:rsidTr="0017527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Mean probability: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0.987 (0.005)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0.993 (0.002)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0.993 (0.002)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0.985 (0.006)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0.995 (0.002)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0.953 (0.021)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0.977 (0.011)</w:t>
            </w:r>
          </w:p>
        </w:tc>
      </w:tr>
      <w:tr w:rsidR="00B00D96" w:rsidRPr="00F716BB" w:rsidTr="0017527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% sires correctly assigned (&gt;0,75):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81.58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84.21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73.68</w:t>
            </w:r>
          </w:p>
        </w:tc>
      </w:tr>
      <w:tr w:rsidR="00B00D96" w:rsidRPr="00F716BB" w:rsidTr="0017527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Mean probability: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0.988 (0.004)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0.994 (0.002)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0.995 (0.002)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0.985 (0.005)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0.994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0.946 (0.018)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0.965 (0.010)</w:t>
            </w:r>
          </w:p>
        </w:tc>
      </w:tr>
      <w:tr w:rsidR="00B00D96" w:rsidRPr="00F716BB" w:rsidTr="0017527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% dams correctly assigned (&gt;0,75)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96.77</w:t>
            </w:r>
          </w:p>
        </w:tc>
      </w:tr>
      <w:tr w:rsidR="00B00D96" w:rsidRPr="00F716BB" w:rsidTr="0017527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Mean probability: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0.996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0.996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0.997 (0.001)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0.981 (0.008)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D96" w:rsidRPr="00F716BB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71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0.984 (0.007)</w:t>
            </w:r>
          </w:p>
        </w:tc>
      </w:tr>
    </w:tbl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</w:p>
    <w:p w:rsidR="00DB61FD" w:rsidRDefault="00DB61FD" w:rsidP="00B00D96">
      <w:pPr>
        <w:rPr>
          <w:rFonts w:ascii="Times New Roman" w:hAnsi="Times New Roman" w:cs="Times New Roman"/>
          <w:b/>
          <w:sz w:val="24"/>
          <w:szCs w:val="24"/>
        </w:rPr>
        <w:sectPr w:rsidR="00DB61FD" w:rsidSect="0017527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00D96" w:rsidRDefault="00175272" w:rsidP="00B0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21365">
        <w:rPr>
          <w:rFonts w:ascii="Times New Roman" w:hAnsi="Times New Roman" w:cs="Times New Roman"/>
          <w:b/>
          <w:sz w:val="24"/>
          <w:szCs w:val="24"/>
        </w:rPr>
        <w:t>Table 5</w:t>
      </w:r>
      <w:r w:rsidR="00B00D96" w:rsidRPr="00B945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D96" w:rsidRPr="00B945A1">
        <w:rPr>
          <w:rFonts w:ascii="Times New Roman" w:hAnsi="Times New Roman" w:cs="Times New Roman"/>
          <w:sz w:val="24"/>
          <w:szCs w:val="24"/>
        </w:rPr>
        <w:t>The</w:t>
      </w:r>
      <w:r w:rsidR="0031317E">
        <w:rPr>
          <w:rFonts w:ascii="Times New Roman" w:hAnsi="Times New Roman" w:cs="Times New Roman"/>
          <w:sz w:val="24"/>
          <w:szCs w:val="24"/>
        </w:rPr>
        <w:t xml:space="preserve"> </w:t>
      </w:r>
      <w:r w:rsidR="0031317E">
        <w:rPr>
          <w:rFonts w:ascii="Times New Roman" w:hAnsi="Times New Roman" w:cs="Times New Roman"/>
          <w:i/>
          <w:sz w:val="24"/>
          <w:szCs w:val="24"/>
        </w:rPr>
        <w:t>Poicephalus robustus</w:t>
      </w:r>
      <w:r w:rsidR="00B00D96" w:rsidRPr="00B945A1">
        <w:rPr>
          <w:rFonts w:ascii="Times New Roman" w:hAnsi="Times New Roman" w:cs="Times New Roman"/>
          <w:sz w:val="24"/>
          <w:szCs w:val="24"/>
        </w:rPr>
        <w:t xml:space="preserve"> population of origin results for each of the eight microsatellite panels tested in the current study.</w:t>
      </w:r>
      <w:r w:rsidR="00B00D96">
        <w:rPr>
          <w:rFonts w:ascii="Times New Roman" w:hAnsi="Times New Roman" w:cs="Times New Roman"/>
          <w:sz w:val="24"/>
          <w:szCs w:val="24"/>
        </w:rPr>
        <w:t xml:space="preserve"> a) The percentage (%) of correct assignments, with the average assignment probabilities of the correct assignments. Standard error (SE) is given in parentheses; b) The GeneClass2 assignment results for each of the eight panels tested, with correct assignments marked by green and incorrect assignments marked by red.</w:t>
      </w:r>
    </w:p>
    <w:p w:rsidR="00B00D96" w:rsidRPr="00B945A1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  <w:r w:rsidRPr="00B945A1">
        <w:rPr>
          <w:rFonts w:ascii="Times New Roman" w:hAnsi="Times New Roman" w:cs="Times New Roman"/>
          <w:b/>
          <w:sz w:val="24"/>
          <w:szCs w:val="24"/>
        </w:rPr>
        <w:t>a)</w:t>
      </w:r>
    </w:p>
    <w:tbl>
      <w:tblPr>
        <w:tblW w:w="7649" w:type="dxa"/>
        <w:tblLook w:val="04A0" w:firstRow="1" w:lastRow="0" w:firstColumn="1" w:lastColumn="0" w:noHBand="0" w:noVBand="1"/>
      </w:tblPr>
      <w:tblGrid>
        <w:gridCol w:w="1701"/>
        <w:gridCol w:w="812"/>
        <w:gridCol w:w="714"/>
        <w:gridCol w:w="696"/>
        <w:gridCol w:w="874"/>
        <w:gridCol w:w="803"/>
        <w:gridCol w:w="683"/>
        <w:gridCol w:w="683"/>
        <w:gridCol w:w="683"/>
      </w:tblGrid>
      <w:tr w:rsidR="00B00D96" w:rsidRPr="00B945A1" w:rsidTr="00175272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16 loci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15 loci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14 loci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13 loci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12 loci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11 loci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10 loci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9 loci</w:t>
            </w:r>
          </w:p>
        </w:tc>
      </w:tr>
      <w:tr w:rsidR="00B00D96" w:rsidRPr="00B945A1" w:rsidTr="00175272">
        <w:trPr>
          <w:trHeight w:val="3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% correct assignments: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83.33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66.67</w:t>
            </w:r>
          </w:p>
        </w:tc>
      </w:tr>
      <w:tr w:rsidR="00B00D96" w:rsidRPr="00B945A1" w:rsidTr="00175272">
        <w:trPr>
          <w:trHeight w:val="38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Average assignment probability: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0.523 (0.085)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0.520 (0.089)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0.518 (0.088)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0.546 (0.074)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0.565 (0.087)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0.533 (0.090)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0.552 (0.086)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D96" w:rsidRPr="00B945A1" w:rsidRDefault="00B00D96" w:rsidP="0017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4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0.547 (0.092)</w:t>
            </w:r>
          </w:p>
        </w:tc>
      </w:tr>
    </w:tbl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</w:p>
    <w:p w:rsidR="00B00D96" w:rsidRDefault="00B00D96" w:rsidP="00B00D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tbl>
      <w:tblPr>
        <w:tblpPr w:leftFromText="180" w:rightFromText="180" w:vertAnchor="text" w:tblpY="1"/>
        <w:tblOverlap w:val="never"/>
        <w:tblW w:w="7797" w:type="dxa"/>
        <w:tblLook w:val="04A0" w:firstRow="1" w:lastRow="0" w:firstColumn="1" w:lastColumn="0" w:noHBand="0" w:noVBand="1"/>
      </w:tblPr>
      <w:tblGrid>
        <w:gridCol w:w="1265"/>
        <w:gridCol w:w="812"/>
        <w:gridCol w:w="714"/>
        <w:gridCol w:w="696"/>
        <w:gridCol w:w="874"/>
        <w:gridCol w:w="803"/>
        <w:gridCol w:w="981"/>
        <w:gridCol w:w="625"/>
        <w:gridCol w:w="176"/>
        <w:gridCol w:w="851"/>
      </w:tblGrid>
      <w:tr w:rsidR="00DB61FD" w:rsidRPr="00B93F45" w:rsidTr="00DB61FD">
        <w:trPr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16 loci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82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Correct assignment: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92D050"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DB61FD" w:rsidRPr="00B93F45" w:rsidTr="00DB61FD">
        <w:trPr>
          <w:trHeight w:val="283"/>
        </w:trPr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82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Incorrect assignment: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15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lastRenderedPageBreak/>
              <w:t xml:space="preserve">Supplementary </w:t>
            </w:r>
            <w:r w:rsidR="0022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Table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.b (Cont.)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14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13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12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lastRenderedPageBreak/>
              <w:t xml:space="preserve">Supplementary </w:t>
            </w:r>
            <w:r w:rsidR="0022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Table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.b (Cont.)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11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10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9 loci: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Sample ID: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Assigned sample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Captive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KwaZulu-Natal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O3i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O6i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O8i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O11ii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Cap06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FH32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KWT08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EC03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KZN08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KZN02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0.022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0.088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KZN03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B61FD" w:rsidRPr="00B93F45" w:rsidTr="00DB61FD">
        <w:trPr>
          <w:gridAfter w:val="2"/>
          <w:wAfter w:w="1027" w:type="dxa"/>
          <w:trHeight w:val="283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B9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1FD" w:rsidRPr="00B93F45" w:rsidRDefault="00DB61FD" w:rsidP="00DB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</w:tbl>
    <w:p w:rsidR="00F50122" w:rsidRDefault="00DB61FD" w:rsidP="00DB61FD">
      <w:r>
        <w:br w:type="textWrapping" w:clear="all"/>
      </w:r>
    </w:p>
    <w:sectPr w:rsidR="00F50122" w:rsidSect="00DB61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6"/>
    <w:rsid w:val="0002270D"/>
    <w:rsid w:val="00175272"/>
    <w:rsid w:val="00221365"/>
    <w:rsid w:val="0031317E"/>
    <w:rsid w:val="00B00D96"/>
    <w:rsid w:val="00D30563"/>
    <w:rsid w:val="00D33F82"/>
    <w:rsid w:val="00DB61FD"/>
    <w:rsid w:val="00F50122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E60E"/>
  <w15:chartTrackingRefBased/>
  <w15:docId w15:val="{B1BB50BE-B2A1-4225-8C6F-5B571C7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B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B00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B00D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B00D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B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B00D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B00D9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xl72">
    <w:name w:val="xl72"/>
    <w:basedOn w:val="Normal"/>
    <w:rsid w:val="00B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B00D96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xl74">
    <w:name w:val="xl74"/>
    <w:basedOn w:val="Normal"/>
    <w:rsid w:val="00B00D96"/>
    <w:pPr>
      <w:pBdr>
        <w:top w:val="single" w:sz="4" w:space="0" w:color="D0D7E5"/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xl75">
    <w:name w:val="xl75"/>
    <w:basedOn w:val="Normal"/>
    <w:rsid w:val="00B00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xl76">
    <w:name w:val="xl76"/>
    <w:basedOn w:val="Normal"/>
    <w:rsid w:val="00B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B00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B00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9">
    <w:name w:val="xl79"/>
    <w:basedOn w:val="Normal"/>
    <w:rsid w:val="00B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B00D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B00D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xl82">
    <w:name w:val="xl82"/>
    <w:basedOn w:val="Normal"/>
    <w:rsid w:val="00B00D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B00D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B00D96"/>
  </w:style>
  <w:style w:type="paragraph" w:styleId="Header">
    <w:name w:val="header"/>
    <w:basedOn w:val="Normal"/>
    <w:link w:val="HeaderChar"/>
    <w:uiPriority w:val="99"/>
    <w:unhideWhenUsed/>
    <w:rsid w:val="00B0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00D96"/>
  </w:style>
  <w:style w:type="character" w:customStyle="1" w:styleId="FooterChar">
    <w:name w:val="Footer Char"/>
    <w:basedOn w:val="DefaultParagraphFont"/>
    <w:link w:val="Footer"/>
    <w:uiPriority w:val="99"/>
    <w:rsid w:val="00B00D96"/>
  </w:style>
  <w:style w:type="paragraph" w:styleId="Footer">
    <w:name w:val="footer"/>
    <w:basedOn w:val="Normal"/>
    <w:link w:val="FooterChar"/>
    <w:uiPriority w:val="99"/>
    <w:unhideWhenUsed/>
    <w:rsid w:val="00B0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00D96"/>
  </w:style>
  <w:style w:type="character" w:styleId="Hyperlink">
    <w:name w:val="Hyperlink"/>
    <w:basedOn w:val="DefaultParagraphFont"/>
    <w:uiPriority w:val="99"/>
    <w:semiHidden/>
    <w:unhideWhenUsed/>
    <w:rsid w:val="00B00D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D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 Coetzer</dc:creator>
  <cp:keywords/>
  <dc:description/>
  <cp:lastModifiedBy>Riel Coetzer</cp:lastModifiedBy>
  <cp:revision>3</cp:revision>
  <dcterms:created xsi:type="dcterms:W3CDTF">2016-01-21T11:02:00Z</dcterms:created>
  <dcterms:modified xsi:type="dcterms:W3CDTF">2016-10-03T10:13:00Z</dcterms:modified>
</cp:coreProperties>
</file>