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53314" w14:textId="77777777" w:rsidR="0048016B" w:rsidRPr="00A62E50" w:rsidRDefault="0048016B" w:rsidP="0048016B">
      <w:pPr>
        <w:spacing w:after="0" w:line="480" w:lineRule="auto"/>
        <w:ind w:right="360"/>
        <w:rPr>
          <w:rFonts w:ascii="Times" w:eastAsia="MS Mincho" w:hAnsi="Times"/>
          <w:b/>
          <w:noProof/>
          <w:sz w:val="24"/>
          <w:szCs w:val="24"/>
        </w:rPr>
      </w:pPr>
      <w:r w:rsidRPr="00A62E50">
        <w:rPr>
          <w:rFonts w:ascii="Times" w:eastAsia="MS Mincho" w:hAnsi="Times"/>
          <w:b/>
          <w:noProof/>
          <w:sz w:val="24"/>
          <w:szCs w:val="24"/>
        </w:rPr>
        <w:t>APPENDIX I</w:t>
      </w:r>
    </w:p>
    <w:p w14:paraId="4C755251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i/>
          <w:noProof/>
          <w:sz w:val="24"/>
          <w:szCs w:val="24"/>
        </w:rPr>
      </w:pPr>
      <w:r w:rsidRPr="00227393">
        <w:rPr>
          <w:rFonts w:ascii="Times" w:eastAsia="MS Mincho" w:hAnsi="Times"/>
          <w:i/>
          <w:noProof/>
          <w:sz w:val="24"/>
          <w:szCs w:val="24"/>
        </w:rPr>
        <w:t>Chiasmocleis</w:t>
      </w:r>
      <w:r w:rsidRPr="00A62E50">
        <w:rPr>
          <w:rFonts w:ascii="Times" w:eastAsia="MS Mincho" w:hAnsi="Times"/>
          <w:i/>
          <w:noProof/>
          <w:sz w:val="24"/>
          <w:szCs w:val="24"/>
        </w:rPr>
        <w:t xml:space="preserve"> alagoana:</w:t>
      </w:r>
      <w:r w:rsidRPr="00A62E50">
        <w:rPr>
          <w:rFonts w:ascii="Times" w:eastAsia="MS Mincho" w:hAnsi="Times"/>
          <w:noProof/>
          <w:sz w:val="24"/>
          <w:szCs w:val="24"/>
        </w:rPr>
        <w:t xml:space="preserve">Brazil: </w:t>
      </w:r>
      <w:r w:rsidRPr="00A62E50">
        <w:rPr>
          <w:rFonts w:ascii="Times" w:hAnsi="Times"/>
          <w:noProof/>
          <w:sz w:val="24"/>
          <w:szCs w:val="24"/>
        </w:rPr>
        <w:t>Alagoas</w:t>
      </w:r>
      <w:r w:rsidRPr="00A62E50">
        <w:rPr>
          <w:rFonts w:ascii="Times" w:hAnsi="Times"/>
          <w:noProof/>
          <w:color w:val="000000"/>
          <w:sz w:val="24"/>
          <w:szCs w:val="24"/>
        </w:rPr>
        <w:t xml:space="preserve"> (</w:t>
      </w:r>
      <w:r w:rsidRPr="00A62E50">
        <w:rPr>
          <w:rFonts w:ascii="Times" w:eastAsia="MS Mincho" w:hAnsi="Times"/>
          <w:noProof/>
          <w:sz w:val="24"/>
          <w:szCs w:val="24"/>
        </w:rPr>
        <w:t>MNRJ 21856, holotype, MNRJ 21857, 21859 paratypes)</w:t>
      </w:r>
    </w:p>
    <w:p w14:paraId="4BE3D547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i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atlantica: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Brazil: Rio de Janeiro: Nova Iguaçu (MNRJ 17551–54 paratype); São Paulo: Ubatuba (MZUSP 70745, 134117)</w:t>
      </w:r>
    </w:p>
    <w:p w14:paraId="7E79D530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lacrimae: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Brazil: Espirito Santo: Guarapari (MZUSP 13159); Rio de Janeiro: Cachoeira do Macacu (MNRJ 38105), Duque de Caxias (MNRJ 17566, 17568), Horto Florestal, Seropédica Itaguaí (MZUSP 82529–32, 82852–58; MNRJ17480–82, 17485–86, 17488–90, 17492, 17498–99, 17502–03 Paratype), Ilha de Cabo Frio, Arraial do Cabo (MNRJ 17555), Macaé (MNRJ 47377), Mimoso do Sul (MNRJ 66495); São Paulo, Bertioga (MZUSP 136256), Picinguava, Ubatuba (CFBH 4270, 4046, 4051, 11999, 12003, 12955)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22F48ED2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capixaba: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Brazil: Bahia: Nova Viçosa (MNRJ 18924); Espirito Santo: Araracruz (MNRJ 17515–29; CFBH 2668–69, 2701–02 paratypes), Guarapari (MZUSP 142952–69)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1B17D5D9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cordeiroi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: Brazil: Bahia: Amargosa (UFBA 2328); Projeto de Assentamento Zumbi dos Palmares, Camamu (MNRJ 29931 holotype); Igrapiúna (MZUESC 9086–87, 9286–89); Itacaré (MNRJ 35364, 35382–83); E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E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Wenceslau Guimarães, Wenceslau Guimarães (Field number MRT 22117–25)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7C73AB36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crucis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: Brazil: Bahia: Projeto de Assentamento Zumbi dos Palmares, Camamu (MNRJ 2993 Holotype; MNRJ 29936–37 paratypes);</w:t>
      </w:r>
      <w:r w:rsidRPr="00A62E50">
        <w:rPr>
          <w:rFonts w:ascii="Times" w:hAnsi="Times"/>
          <w:noProof/>
          <w:sz w:val="24"/>
          <w:szCs w:val="24"/>
          <w:lang w:val="pt-BR"/>
        </w:rPr>
        <w:t xml:space="preserve"> RPPN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Serra Bonita, Camacan (</w:t>
      </w:r>
      <w:r w:rsidRPr="00A62E50">
        <w:rPr>
          <w:rFonts w:ascii="Times" w:hAnsi="Times"/>
          <w:noProof/>
          <w:sz w:val="24"/>
          <w:szCs w:val="24"/>
          <w:lang w:val="pt-BR"/>
        </w:rPr>
        <w:t>MZUESC 9028–29, 9031–34, 9036, MZUSP 147408; Field number MRT 15920, 15935, 15940, 16069–71, 16106, 16118, 16198, 16987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); Ilhéus, 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lastRenderedPageBreak/>
        <w:t>Mata UESC (MZUSP 147403–04), Ponta da Tulia (MZUSP147405–07); Una (MNRJ 28585, 28591, 28595–96, 28600; Field number MRT 5831)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7C7C3E75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gnoma: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Brazil: Bahia: Estação Biológica de Una, Una (MNRJ 28625–27, 28629–41 paratypes), Porto Seguro (MZUSP 126382)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45751AD8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i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leucosticta: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Brazil</w:t>
      </w:r>
      <w:r w:rsidRPr="00A62E50">
        <w:rPr>
          <w:rFonts w:ascii="Times" w:hAnsi="Times"/>
          <w:noProof/>
          <w:sz w:val="24"/>
          <w:szCs w:val="24"/>
          <w:lang w:val="pt-BR"/>
        </w:rPr>
        <w:t xml:space="preserve">: Paraná, Morretes (MHNCI 1594–98), Paranagua (MHNCI 768–69); Santa Catarina: Córrego Grande, Florianópolis  (MZUSP 139417–23); São Paulo: Cananéia (CFBH 5237), Eldorado Paulista (MZUSP 135620–22, 135634–44), Ilha Bela (MNRJ 23663, 9033), MZUSP Parque Estadual Carlos Botelho, 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São Miguel Arcanjo(MZUSP 136050–59)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 xml:space="preserve"> </w:t>
      </w:r>
    </w:p>
    <w:p w14:paraId="3893B28D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eastAsia="MS Mincho" w:hAnsi="Times"/>
          <w:i/>
          <w:noProof/>
          <w:sz w:val="24"/>
          <w:szCs w:val="24"/>
          <w:lang w:val="pt-BR"/>
        </w:rPr>
        <w:t>Chiasmocleis mantiqueira: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Brazil: Minas Gerais: Parque Estadual da Serra do Brigadeiro, Ervália (MNRJ 43404–06, 43408–15 paratypes), Rio Branco (UFMG 9640–41 9650–51, 9653–56, 9658–59); São Paulo: Piquete (CFBH 24128–34)</w:t>
      </w:r>
      <w:r>
        <w:rPr>
          <w:rFonts w:ascii="Times" w:eastAsia="MS Mincho" w:hAnsi="Times"/>
          <w:noProof/>
          <w:sz w:val="24"/>
          <w:szCs w:val="24"/>
          <w:lang w:val="pt-BR"/>
        </w:rPr>
        <w:t>.</w:t>
      </w:r>
    </w:p>
    <w:p w14:paraId="15359C26" w14:textId="77777777" w:rsidR="0048016B" w:rsidRPr="00A62E50" w:rsidRDefault="0048016B" w:rsidP="0048016B">
      <w:pPr>
        <w:spacing w:after="0" w:line="480" w:lineRule="auto"/>
        <w:ind w:right="360" w:firstLine="540"/>
        <w:rPr>
          <w:rFonts w:ascii="Times" w:hAnsi="Times"/>
          <w:noProof/>
          <w:sz w:val="24"/>
          <w:szCs w:val="24"/>
          <w:lang w:val="pt-BR"/>
        </w:rPr>
      </w:pPr>
      <w:r w:rsidRPr="00A62E50">
        <w:rPr>
          <w:rFonts w:ascii="Times" w:hAnsi="Times"/>
          <w:i/>
          <w:noProof/>
          <w:sz w:val="24"/>
          <w:szCs w:val="24"/>
          <w:lang w:val="pt-BR"/>
        </w:rPr>
        <w:t>Chiasmocleis schubarti:</w:t>
      </w:r>
      <w:r w:rsidRPr="00A62E50">
        <w:rPr>
          <w:rFonts w:ascii="Times" w:hAnsi="Times"/>
          <w:noProof/>
          <w:sz w:val="24"/>
          <w:szCs w:val="24"/>
          <w:lang w:val="pt-BR"/>
        </w:rPr>
        <w:t xml:space="preserve"> Brazil: Bahia, Porto Seguro (MNRJ 38864, 27256); Espirito Santo: Soretama (MZUSP 82507–11, 85236, 85294, 85308–54); Minas Gerais: Bom Jesus do Galho (UFMG 3358); Morro do Pilar e Conceição do Mato Dentro (MCNAM 15026); Paruqe Estadual do Rio Doce (MZUFV 2602, 2605–06, 2610, 2613, 2615–16, 2628, 2649, 2787, 3411); Rio Piracicaba (MCNAM 14988); São Gonçalo do Rio Abaixo (MCNAM 13725 –32); </w:t>
      </w:r>
    </w:p>
    <w:p w14:paraId="44B417E0" w14:textId="77777777" w:rsidR="0048016B" w:rsidRDefault="0048016B" w:rsidP="00610071">
      <w:pPr>
        <w:spacing w:after="0" w:line="480" w:lineRule="auto"/>
        <w:ind w:right="360" w:firstLine="540"/>
        <w:rPr>
          <w:rFonts w:ascii="Times" w:eastAsia="MS Mincho" w:hAnsi="Times"/>
          <w:noProof/>
          <w:sz w:val="24"/>
          <w:szCs w:val="24"/>
          <w:lang w:val="pt-BR"/>
        </w:rPr>
      </w:pPr>
      <w:r w:rsidRPr="00A62E50">
        <w:rPr>
          <w:rFonts w:ascii="Times" w:hAnsi="Times"/>
          <w:i/>
          <w:noProof/>
          <w:sz w:val="24"/>
          <w:szCs w:val="24"/>
          <w:lang w:val="pt-BR"/>
        </w:rPr>
        <w:t xml:space="preserve">Chiasmocleis sapiranga: </w:t>
      </w:r>
      <w:r w:rsidRPr="00A62E50">
        <w:rPr>
          <w:rFonts w:ascii="Times" w:hAnsi="Times"/>
          <w:noProof/>
          <w:sz w:val="24"/>
          <w:szCs w:val="24"/>
          <w:lang w:val="pt-BR"/>
        </w:rPr>
        <w:t xml:space="preserve">Brazil: Bahia: Reserva Sapiranga, Mata de São João (UFBA 4986 </w:t>
      </w:r>
      <w:r w:rsidRPr="00A62E50">
        <w:rPr>
          <w:rFonts w:ascii="Times" w:eastAsia="MS Mincho" w:hAnsi="Times"/>
          <w:noProof/>
          <w:sz w:val="24"/>
          <w:szCs w:val="24"/>
          <w:lang w:val="pt-BR"/>
        </w:rPr>
        <w:t>Holotype, UFBA 4981, 4983–84, MNRJ 41851p</w:t>
      </w:r>
      <w:r w:rsidRPr="00A62E50">
        <w:rPr>
          <w:rFonts w:ascii="Times" w:hAnsi="Times"/>
          <w:noProof/>
          <w:sz w:val="24"/>
          <w:szCs w:val="24"/>
          <w:lang w:val="pt-BR"/>
        </w:rPr>
        <w:t>aratypes)</w:t>
      </w:r>
      <w:r>
        <w:rPr>
          <w:rFonts w:ascii="Times" w:hAnsi="Times"/>
          <w:noProof/>
          <w:sz w:val="24"/>
          <w:szCs w:val="24"/>
          <w:lang w:val="pt-BR"/>
        </w:rPr>
        <w:t>.</w:t>
      </w:r>
      <w:bookmarkStart w:id="0" w:name="_GoBack"/>
      <w:bookmarkEnd w:id="0"/>
    </w:p>
    <w:p w14:paraId="4C04BD72" w14:textId="77777777" w:rsidR="00B877AA" w:rsidRDefault="00610071"/>
    <w:sectPr w:rsidR="00B877AA" w:rsidSect="006020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6B"/>
    <w:rsid w:val="00173219"/>
    <w:rsid w:val="00364A57"/>
    <w:rsid w:val="004575B3"/>
    <w:rsid w:val="0048016B"/>
    <w:rsid w:val="0060200B"/>
    <w:rsid w:val="00610071"/>
    <w:rsid w:val="006E39D1"/>
    <w:rsid w:val="00775F22"/>
    <w:rsid w:val="007A7DDD"/>
    <w:rsid w:val="00902055"/>
    <w:rsid w:val="00FF42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BC56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6B"/>
    <w:pPr>
      <w:spacing w:after="200" w:line="276" w:lineRule="auto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7F37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6B"/>
    <w:pPr>
      <w:spacing w:after="200" w:line="276" w:lineRule="auto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7F37"/>
    <w:pPr>
      <w:spacing w:after="0" w:line="240" w:lineRule="auto"/>
    </w:pPr>
    <w:rPr>
      <w:rFonts w:ascii="Lucida Grande" w:eastAsiaTheme="minorEastAsia" w:hAnsi="Lucida Grande" w:cstheme="min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Macintosh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Univeristy of Richmond</dc:creator>
  <cp:keywords/>
  <dc:description/>
  <cp:lastModifiedBy>Univeristy of Richmond</cp:lastModifiedBy>
  <cp:revision>2</cp:revision>
  <dcterms:created xsi:type="dcterms:W3CDTF">2016-10-19T18:33:00Z</dcterms:created>
  <dcterms:modified xsi:type="dcterms:W3CDTF">2016-10-19T18:51:00Z</dcterms:modified>
</cp:coreProperties>
</file>