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C69BD" w14:textId="77777777" w:rsidR="00E31414" w:rsidRPr="0069054E" w:rsidRDefault="00E31414" w:rsidP="00E31414">
      <w:pPr>
        <w:jc w:val="both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Supplemental Information 1</w:t>
      </w:r>
      <w:r w:rsidRPr="0069054E">
        <w:rPr>
          <w:rFonts w:ascii="Times" w:hAnsi="Times"/>
          <w:b/>
          <w:sz w:val="28"/>
        </w:rPr>
        <w:t>: Measurements</w:t>
      </w:r>
    </w:p>
    <w:p w14:paraId="18F153C0" w14:textId="77777777" w:rsidR="00E31414" w:rsidRPr="0069054E" w:rsidRDefault="00E31414" w:rsidP="00E31414">
      <w:pPr>
        <w:jc w:val="both"/>
        <w:rPr>
          <w:rFonts w:ascii="Times" w:hAnsi="Times"/>
        </w:rPr>
      </w:pPr>
    </w:p>
    <w:p w14:paraId="7D26A94A" w14:textId="77777777" w:rsidR="00E31414" w:rsidRPr="0069054E" w:rsidRDefault="00E31414" w:rsidP="00E31414">
      <w:pPr>
        <w:jc w:val="both"/>
        <w:rPr>
          <w:rFonts w:ascii="Times" w:hAnsi="Times"/>
        </w:rPr>
      </w:pPr>
      <w:r w:rsidRPr="0069054E">
        <w:rPr>
          <w:rFonts w:ascii="Times" w:hAnsi="Times"/>
        </w:rPr>
        <w:t xml:space="preserve">This file includes two tables, showing selected length measurements of </w:t>
      </w:r>
      <w:proofErr w:type="spellStart"/>
      <w:r w:rsidRPr="0069054E">
        <w:rPr>
          <w:rFonts w:ascii="Times" w:hAnsi="Times"/>
          <w:i/>
        </w:rPr>
        <w:t>Leptophoca</w:t>
      </w:r>
      <w:proofErr w:type="spellEnd"/>
      <w:r w:rsidRPr="0069054E">
        <w:rPr>
          <w:rFonts w:ascii="Times" w:hAnsi="Times"/>
          <w:i/>
        </w:rPr>
        <w:t xml:space="preserve"> </w:t>
      </w:r>
      <w:proofErr w:type="spellStart"/>
      <w:r w:rsidRPr="0069054E">
        <w:rPr>
          <w:rFonts w:ascii="Times" w:hAnsi="Times"/>
          <w:i/>
        </w:rPr>
        <w:t>proxima</w:t>
      </w:r>
      <w:proofErr w:type="spellEnd"/>
      <w:r w:rsidRPr="0069054E">
        <w:rPr>
          <w:rFonts w:ascii="Times" w:hAnsi="Times"/>
        </w:rPr>
        <w:t xml:space="preserve"> and </w:t>
      </w:r>
      <w:proofErr w:type="spellStart"/>
      <w:r w:rsidRPr="0069054E">
        <w:rPr>
          <w:rFonts w:ascii="Times" w:hAnsi="Times"/>
          <w:i/>
        </w:rPr>
        <w:t>Prophoca</w:t>
      </w:r>
      <w:proofErr w:type="spellEnd"/>
      <w:r w:rsidRPr="0069054E">
        <w:rPr>
          <w:rFonts w:ascii="Times" w:hAnsi="Times"/>
          <w:i/>
        </w:rPr>
        <w:t xml:space="preserve"> </w:t>
      </w:r>
      <w:proofErr w:type="spellStart"/>
      <w:r w:rsidRPr="0069054E">
        <w:rPr>
          <w:rFonts w:ascii="Times" w:hAnsi="Times"/>
          <w:i/>
        </w:rPr>
        <w:t>rousseaui</w:t>
      </w:r>
      <w:proofErr w:type="spellEnd"/>
      <w:r w:rsidRPr="0069054E">
        <w:rPr>
          <w:rFonts w:ascii="Times" w:hAnsi="Times"/>
        </w:rPr>
        <w:t>.</w:t>
      </w:r>
    </w:p>
    <w:p w14:paraId="4F397318" w14:textId="77777777" w:rsidR="00E31414" w:rsidRPr="0069054E" w:rsidRDefault="00E31414" w:rsidP="00E31414">
      <w:pPr>
        <w:jc w:val="both"/>
        <w:rPr>
          <w:rFonts w:ascii="Times" w:hAnsi="Times"/>
        </w:rPr>
      </w:pPr>
    </w:p>
    <w:p w14:paraId="6A013941" w14:textId="77777777" w:rsidR="00E31414" w:rsidRPr="0069054E" w:rsidRDefault="00E31414" w:rsidP="00E31414">
      <w:pPr>
        <w:jc w:val="both"/>
        <w:rPr>
          <w:rFonts w:ascii="Times" w:hAnsi="Times"/>
        </w:rPr>
      </w:pPr>
      <w:r w:rsidRPr="0069054E">
        <w:rPr>
          <w:rFonts w:ascii="Times" w:hAnsi="Times"/>
        </w:rPr>
        <w:t>All measurements were obtained with a mechanical caliper to 0.1 mm.</w:t>
      </w:r>
    </w:p>
    <w:p w14:paraId="4BFE7523" w14:textId="77777777" w:rsidR="00E31414" w:rsidRPr="0069054E" w:rsidRDefault="00E31414" w:rsidP="00E31414">
      <w:pPr>
        <w:jc w:val="both"/>
        <w:rPr>
          <w:rFonts w:ascii="Times" w:hAnsi="Times"/>
        </w:rPr>
      </w:pPr>
      <w:r w:rsidRPr="0069054E">
        <w:rPr>
          <w:rFonts w:ascii="Times" w:hAnsi="Times"/>
        </w:rPr>
        <w:t xml:space="preserve">For reasons of consistency, measurements follow the scheme employed by </w:t>
      </w:r>
      <w:proofErr w:type="spellStart"/>
      <w:r w:rsidRPr="0069054E">
        <w:rPr>
          <w:rFonts w:ascii="Times" w:hAnsi="Times"/>
        </w:rPr>
        <w:t>Koretsky</w:t>
      </w:r>
      <w:proofErr w:type="spellEnd"/>
      <w:r w:rsidRPr="0069054E">
        <w:rPr>
          <w:rFonts w:ascii="Times" w:hAnsi="Times"/>
        </w:rPr>
        <w:t xml:space="preserve"> (2001)</w:t>
      </w:r>
      <w:r>
        <w:rPr>
          <w:rFonts w:ascii="Times" w:hAnsi="Times"/>
        </w:rPr>
        <w:t xml:space="preserve"> and </w:t>
      </w:r>
      <w:proofErr w:type="spellStart"/>
      <w:r>
        <w:rPr>
          <w:rFonts w:ascii="Times" w:hAnsi="Times"/>
        </w:rPr>
        <w:t>Koretsky</w:t>
      </w:r>
      <w:proofErr w:type="spellEnd"/>
      <w:r>
        <w:rPr>
          <w:rFonts w:ascii="Times" w:hAnsi="Times"/>
        </w:rPr>
        <w:t>, Ray and Peters (2012).</w:t>
      </w:r>
    </w:p>
    <w:p w14:paraId="7BE0A996" w14:textId="77777777" w:rsidR="00E31414" w:rsidRPr="0069054E" w:rsidRDefault="00E31414" w:rsidP="00E31414">
      <w:pPr>
        <w:jc w:val="both"/>
        <w:rPr>
          <w:rFonts w:ascii="Times" w:hAnsi="Times"/>
        </w:rPr>
      </w:pPr>
    </w:p>
    <w:p w14:paraId="74D6D294" w14:textId="77777777" w:rsidR="00E31414" w:rsidRPr="0069054E" w:rsidRDefault="00E31414" w:rsidP="00E31414">
      <w:pPr>
        <w:jc w:val="both"/>
        <w:rPr>
          <w:rFonts w:ascii="Times" w:hAnsi="Times"/>
        </w:rPr>
      </w:pPr>
      <w:r w:rsidRPr="0069054E">
        <w:rPr>
          <w:rFonts w:ascii="Times" w:hAnsi="Times"/>
        </w:rPr>
        <w:t xml:space="preserve">Table 1: Measurements of the </w:t>
      </w:r>
      <w:proofErr w:type="spellStart"/>
      <w:r w:rsidRPr="0069054E">
        <w:rPr>
          <w:rFonts w:ascii="Times" w:hAnsi="Times"/>
        </w:rPr>
        <w:t>humerus</w:t>
      </w:r>
      <w:proofErr w:type="spellEnd"/>
      <w:r w:rsidRPr="0069054E">
        <w:rPr>
          <w:rFonts w:ascii="Times" w:hAnsi="Times"/>
        </w:rPr>
        <w:t xml:space="preserve"> of one specimen of </w:t>
      </w:r>
      <w:proofErr w:type="spellStart"/>
      <w:r w:rsidRPr="0069054E">
        <w:rPr>
          <w:rFonts w:ascii="Times" w:hAnsi="Times"/>
          <w:i/>
        </w:rPr>
        <w:t>Prophoca</w:t>
      </w:r>
      <w:proofErr w:type="spellEnd"/>
      <w:r w:rsidRPr="0069054E">
        <w:rPr>
          <w:rFonts w:ascii="Times" w:hAnsi="Times"/>
          <w:i/>
        </w:rPr>
        <w:t xml:space="preserve"> </w:t>
      </w:r>
      <w:proofErr w:type="spellStart"/>
      <w:r w:rsidRPr="0069054E">
        <w:rPr>
          <w:rFonts w:ascii="Times" w:hAnsi="Times"/>
          <w:i/>
        </w:rPr>
        <w:t>rousseaui</w:t>
      </w:r>
      <w:proofErr w:type="spellEnd"/>
      <w:r w:rsidRPr="0069054E">
        <w:rPr>
          <w:rFonts w:ascii="Times" w:hAnsi="Times"/>
          <w:i/>
        </w:rPr>
        <w:t xml:space="preserve"> </w:t>
      </w:r>
      <w:r w:rsidRPr="0069054E">
        <w:rPr>
          <w:rFonts w:ascii="Times" w:hAnsi="Times"/>
        </w:rPr>
        <w:t xml:space="preserve">and four specimens of </w:t>
      </w:r>
      <w:proofErr w:type="spellStart"/>
      <w:r w:rsidRPr="0069054E">
        <w:rPr>
          <w:rFonts w:ascii="Times" w:hAnsi="Times"/>
          <w:i/>
        </w:rPr>
        <w:t>Leptophoca</w:t>
      </w:r>
      <w:proofErr w:type="spellEnd"/>
      <w:r w:rsidRPr="0069054E">
        <w:rPr>
          <w:rFonts w:ascii="Times" w:hAnsi="Times"/>
          <w:i/>
        </w:rPr>
        <w:t xml:space="preserve"> </w:t>
      </w:r>
      <w:proofErr w:type="spellStart"/>
      <w:r w:rsidRPr="0069054E">
        <w:rPr>
          <w:rFonts w:ascii="Times" w:hAnsi="Times"/>
          <w:i/>
        </w:rPr>
        <w:t>proxima</w:t>
      </w:r>
      <w:proofErr w:type="spellEnd"/>
      <w:r w:rsidRPr="0069054E">
        <w:rPr>
          <w:rFonts w:ascii="Times" w:hAnsi="Times"/>
        </w:rPr>
        <w:t xml:space="preserve">, with measurements of the Belgian </w:t>
      </w:r>
      <w:proofErr w:type="spellStart"/>
      <w:r w:rsidRPr="0069054E">
        <w:rPr>
          <w:rFonts w:ascii="Times" w:hAnsi="Times"/>
        </w:rPr>
        <w:t>lectotype</w:t>
      </w:r>
      <w:proofErr w:type="spellEnd"/>
      <w:r w:rsidRPr="0069054E">
        <w:rPr>
          <w:rFonts w:ascii="Times" w:hAnsi="Times"/>
        </w:rPr>
        <w:t xml:space="preserve"> of </w:t>
      </w:r>
      <w:proofErr w:type="spellStart"/>
      <w:r w:rsidRPr="0069054E">
        <w:rPr>
          <w:rFonts w:ascii="Times" w:hAnsi="Times"/>
          <w:i/>
        </w:rPr>
        <w:t>Leptophoca</w:t>
      </w:r>
      <w:proofErr w:type="spellEnd"/>
      <w:r w:rsidRPr="0069054E">
        <w:rPr>
          <w:rFonts w:ascii="Times" w:hAnsi="Times"/>
          <w:i/>
        </w:rPr>
        <w:t xml:space="preserve"> </w:t>
      </w:r>
      <w:proofErr w:type="spellStart"/>
      <w:r w:rsidRPr="0069054E">
        <w:rPr>
          <w:rFonts w:ascii="Times" w:hAnsi="Times"/>
          <w:i/>
        </w:rPr>
        <w:t>proxima</w:t>
      </w:r>
      <w:proofErr w:type="spellEnd"/>
      <w:r w:rsidRPr="0069054E">
        <w:rPr>
          <w:rFonts w:ascii="Times" w:hAnsi="Times"/>
          <w:i/>
        </w:rPr>
        <w:t xml:space="preserve"> </w:t>
      </w:r>
      <w:r w:rsidRPr="0069054E">
        <w:rPr>
          <w:rFonts w:ascii="Times" w:hAnsi="Times"/>
        </w:rPr>
        <w:t xml:space="preserve">in bold. Measurements of other specimens of </w:t>
      </w:r>
      <w:proofErr w:type="spellStart"/>
      <w:r w:rsidRPr="0069054E">
        <w:rPr>
          <w:rFonts w:ascii="Times" w:hAnsi="Times"/>
          <w:i/>
        </w:rPr>
        <w:t>Leptophoca</w:t>
      </w:r>
      <w:proofErr w:type="spellEnd"/>
      <w:r w:rsidRPr="0069054E">
        <w:rPr>
          <w:rFonts w:ascii="Times" w:hAnsi="Times"/>
          <w:i/>
        </w:rPr>
        <w:t xml:space="preserve"> </w:t>
      </w:r>
      <w:proofErr w:type="spellStart"/>
      <w:r w:rsidRPr="0069054E">
        <w:rPr>
          <w:rFonts w:ascii="Times" w:hAnsi="Times"/>
          <w:i/>
        </w:rPr>
        <w:t>proxima</w:t>
      </w:r>
      <w:proofErr w:type="spellEnd"/>
      <w:r w:rsidRPr="0069054E">
        <w:rPr>
          <w:rFonts w:ascii="Times" w:hAnsi="Times"/>
        </w:rPr>
        <w:t xml:space="preserve"> are in bold if they are larger than for the </w:t>
      </w:r>
      <w:proofErr w:type="spellStart"/>
      <w:r w:rsidRPr="0069054E">
        <w:rPr>
          <w:rFonts w:ascii="Times" w:hAnsi="Times"/>
        </w:rPr>
        <w:t>lectotype</w:t>
      </w:r>
      <w:proofErr w:type="spellEnd"/>
      <w:r w:rsidRPr="0069054E">
        <w:rPr>
          <w:rFonts w:ascii="Times" w:hAnsi="Times"/>
        </w:rPr>
        <w:t>. Measurements presented in mm. ‘+’ indicating that depicted measurement is minimum length.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1420"/>
        <w:gridCol w:w="1418"/>
        <w:gridCol w:w="1132"/>
        <w:gridCol w:w="1134"/>
        <w:gridCol w:w="1136"/>
        <w:gridCol w:w="1090"/>
      </w:tblGrid>
      <w:tr w:rsidR="00E31414" w:rsidRPr="0069054E" w14:paraId="5D579D34" w14:textId="77777777" w:rsidTr="009561A4">
        <w:trPr>
          <w:trHeight w:val="300"/>
        </w:trPr>
        <w:tc>
          <w:tcPr>
            <w:tcW w:w="1051" w:type="pct"/>
          </w:tcPr>
          <w:p w14:paraId="705977F7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  <w:tc>
          <w:tcPr>
            <w:tcW w:w="765" w:type="pct"/>
          </w:tcPr>
          <w:p w14:paraId="335C36D7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i/>
                <w:color w:val="000000"/>
              </w:rPr>
            </w:pPr>
            <w:proofErr w:type="spellStart"/>
            <w:r w:rsidRPr="0069054E">
              <w:rPr>
                <w:rFonts w:ascii="Times" w:eastAsia="Times New Roman" w:hAnsi="Times" w:cs="Times New Roman"/>
                <w:b/>
                <w:i/>
                <w:color w:val="000000"/>
              </w:rPr>
              <w:t>Prophoca</w:t>
            </w:r>
            <w:proofErr w:type="spellEnd"/>
            <w:r w:rsidRPr="0069054E">
              <w:rPr>
                <w:rFonts w:ascii="Times" w:eastAsia="Times New Roman" w:hAnsi="Times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69054E">
              <w:rPr>
                <w:rFonts w:ascii="Times" w:eastAsia="Times New Roman" w:hAnsi="Times" w:cs="Times New Roman"/>
                <w:b/>
                <w:i/>
                <w:color w:val="000000"/>
              </w:rPr>
              <w:t>rousseaui</w:t>
            </w:r>
            <w:proofErr w:type="spellEnd"/>
          </w:p>
        </w:tc>
        <w:tc>
          <w:tcPr>
            <w:tcW w:w="3184" w:type="pct"/>
            <w:gridSpan w:val="5"/>
          </w:tcPr>
          <w:p w14:paraId="73B0B689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i/>
                <w:color w:val="000000"/>
              </w:rPr>
            </w:pPr>
            <w:proofErr w:type="spellStart"/>
            <w:r w:rsidRPr="0069054E">
              <w:rPr>
                <w:rFonts w:ascii="Times" w:eastAsia="Times New Roman" w:hAnsi="Times" w:cs="Times New Roman"/>
                <w:b/>
                <w:i/>
                <w:color w:val="000000"/>
              </w:rPr>
              <w:t>Leptophoca</w:t>
            </w:r>
            <w:proofErr w:type="spellEnd"/>
            <w:r w:rsidRPr="0069054E">
              <w:rPr>
                <w:rFonts w:ascii="Times" w:eastAsia="Times New Roman" w:hAnsi="Times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69054E">
              <w:rPr>
                <w:rFonts w:ascii="Times" w:eastAsia="Times New Roman" w:hAnsi="Times" w:cs="Times New Roman"/>
                <w:b/>
                <w:i/>
                <w:color w:val="000000"/>
              </w:rPr>
              <w:t>proxima</w:t>
            </w:r>
            <w:proofErr w:type="spellEnd"/>
          </w:p>
        </w:tc>
      </w:tr>
      <w:tr w:rsidR="00E31414" w:rsidRPr="0069054E" w14:paraId="24269336" w14:textId="77777777" w:rsidTr="009561A4">
        <w:trPr>
          <w:trHeight w:val="300"/>
        </w:trPr>
        <w:tc>
          <w:tcPr>
            <w:tcW w:w="1051" w:type="pct"/>
          </w:tcPr>
          <w:p w14:paraId="0536C26A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  <w:tc>
          <w:tcPr>
            <w:tcW w:w="765" w:type="pct"/>
          </w:tcPr>
          <w:p w14:paraId="20CD0CEA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69054E">
              <w:rPr>
                <w:rFonts w:ascii="Times" w:eastAsia="Times New Roman" w:hAnsi="Times" w:cs="Times New Roman"/>
                <w:b/>
                <w:color w:val="000000"/>
              </w:rPr>
              <w:t>Belgium</w:t>
            </w:r>
          </w:p>
        </w:tc>
        <w:tc>
          <w:tcPr>
            <w:tcW w:w="764" w:type="pct"/>
          </w:tcPr>
          <w:p w14:paraId="75752D85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69054E">
              <w:rPr>
                <w:rFonts w:ascii="Times" w:eastAsia="Times New Roman" w:hAnsi="Times" w:cs="Times New Roman"/>
                <w:b/>
                <w:color w:val="000000"/>
              </w:rPr>
              <w:t>Belgium</w:t>
            </w:r>
          </w:p>
        </w:tc>
        <w:tc>
          <w:tcPr>
            <w:tcW w:w="2420" w:type="pct"/>
            <w:gridSpan w:val="4"/>
            <w:noWrap/>
          </w:tcPr>
          <w:p w14:paraId="2B603038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</w:rPr>
            </w:pPr>
            <w:r w:rsidRPr="0069054E">
              <w:rPr>
                <w:rFonts w:ascii="Times" w:eastAsia="Times New Roman" w:hAnsi="Times" w:cs="Times New Roman"/>
                <w:b/>
                <w:color w:val="000000"/>
              </w:rPr>
              <w:t>United States</w:t>
            </w:r>
          </w:p>
        </w:tc>
      </w:tr>
      <w:tr w:rsidR="00E31414" w:rsidRPr="0069054E" w14:paraId="127013AD" w14:textId="77777777" w:rsidTr="009561A4">
        <w:trPr>
          <w:trHeight w:val="300"/>
        </w:trPr>
        <w:tc>
          <w:tcPr>
            <w:tcW w:w="1051" w:type="pct"/>
          </w:tcPr>
          <w:p w14:paraId="76EA414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  <w:tc>
          <w:tcPr>
            <w:tcW w:w="765" w:type="pct"/>
          </w:tcPr>
          <w:p w14:paraId="13D81A24" w14:textId="77777777" w:rsidR="00E31414" w:rsidRPr="0069054E" w:rsidRDefault="005745E8" w:rsidP="005745E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t>IRSNB 1149-M</w:t>
            </w:r>
            <w:r w:rsidR="00E31414" w:rsidRPr="0069054E">
              <w:rPr>
                <w:rFonts w:ascii="Times" w:hAnsi="Times"/>
                <w:sz w:val="22"/>
              </w:rPr>
              <w:t>274</w:t>
            </w:r>
          </w:p>
        </w:tc>
        <w:tc>
          <w:tcPr>
            <w:tcW w:w="764" w:type="pct"/>
          </w:tcPr>
          <w:p w14:paraId="646F9198" w14:textId="77777777" w:rsidR="00E31414" w:rsidRPr="0069054E" w:rsidRDefault="005745E8" w:rsidP="005745E8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2"/>
              </w:rPr>
              <w:t>IRSNB 1146-M</w:t>
            </w:r>
            <w:r w:rsidR="00E31414" w:rsidRPr="0069054E">
              <w:rPr>
                <w:rFonts w:ascii="Times" w:eastAsia="Times New Roman" w:hAnsi="Times" w:cs="Times New Roman"/>
                <w:b/>
                <w:color w:val="000000"/>
                <w:sz w:val="22"/>
              </w:rPr>
              <w:t>279</w:t>
            </w:r>
          </w:p>
        </w:tc>
        <w:tc>
          <w:tcPr>
            <w:tcW w:w="610" w:type="pct"/>
            <w:noWrap/>
            <w:hideMark/>
          </w:tcPr>
          <w:p w14:paraId="27316F1A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USNM 412115</w:t>
            </w:r>
          </w:p>
        </w:tc>
        <w:tc>
          <w:tcPr>
            <w:tcW w:w="611" w:type="pct"/>
            <w:noWrap/>
            <w:hideMark/>
          </w:tcPr>
          <w:p w14:paraId="2E800E17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USNM 23450</w:t>
            </w:r>
          </w:p>
        </w:tc>
        <w:tc>
          <w:tcPr>
            <w:tcW w:w="612" w:type="pct"/>
            <w:noWrap/>
            <w:hideMark/>
          </w:tcPr>
          <w:p w14:paraId="01A95370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USNM 5359</w:t>
            </w:r>
          </w:p>
        </w:tc>
        <w:tc>
          <w:tcPr>
            <w:tcW w:w="587" w:type="pct"/>
            <w:noWrap/>
            <w:hideMark/>
          </w:tcPr>
          <w:p w14:paraId="57F2A350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USNM 284721</w:t>
            </w:r>
          </w:p>
        </w:tc>
      </w:tr>
      <w:tr w:rsidR="00E31414" w:rsidRPr="0069054E" w14:paraId="5FE1856C" w14:textId="77777777" w:rsidTr="009561A4">
        <w:trPr>
          <w:trHeight w:val="300"/>
        </w:trPr>
        <w:tc>
          <w:tcPr>
            <w:tcW w:w="1051" w:type="pct"/>
          </w:tcPr>
          <w:p w14:paraId="70AF8A18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Total length</w:t>
            </w:r>
          </w:p>
        </w:tc>
        <w:tc>
          <w:tcPr>
            <w:tcW w:w="765" w:type="pct"/>
          </w:tcPr>
          <w:p w14:paraId="1951A80B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6CA86212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</w:p>
        </w:tc>
        <w:tc>
          <w:tcPr>
            <w:tcW w:w="610" w:type="pct"/>
            <w:noWrap/>
            <w:hideMark/>
          </w:tcPr>
          <w:p w14:paraId="12C72F99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131.7</w:t>
            </w:r>
          </w:p>
        </w:tc>
        <w:tc>
          <w:tcPr>
            <w:tcW w:w="611" w:type="pct"/>
            <w:noWrap/>
            <w:hideMark/>
          </w:tcPr>
          <w:p w14:paraId="7E79B926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113.4</w:t>
            </w:r>
          </w:p>
        </w:tc>
        <w:tc>
          <w:tcPr>
            <w:tcW w:w="612" w:type="pct"/>
            <w:noWrap/>
            <w:hideMark/>
          </w:tcPr>
          <w:p w14:paraId="1EC0EC54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124.5</w:t>
            </w:r>
          </w:p>
        </w:tc>
        <w:tc>
          <w:tcPr>
            <w:tcW w:w="587" w:type="pct"/>
            <w:noWrap/>
            <w:hideMark/>
          </w:tcPr>
          <w:p w14:paraId="6A37205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126.2</w:t>
            </w:r>
          </w:p>
        </w:tc>
      </w:tr>
      <w:tr w:rsidR="00E31414" w:rsidRPr="0069054E" w14:paraId="532E44A8" w14:textId="77777777" w:rsidTr="009561A4">
        <w:trPr>
          <w:trHeight w:val="300"/>
        </w:trPr>
        <w:tc>
          <w:tcPr>
            <w:tcW w:w="1051" w:type="pct"/>
          </w:tcPr>
          <w:p w14:paraId="69C860D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 xml:space="preserve">Length </w:t>
            </w:r>
            <w:proofErr w:type="spellStart"/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deltopectoral</w:t>
            </w:r>
            <w:proofErr w:type="spellEnd"/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 xml:space="preserve"> crest</w:t>
            </w:r>
          </w:p>
        </w:tc>
        <w:tc>
          <w:tcPr>
            <w:tcW w:w="765" w:type="pct"/>
          </w:tcPr>
          <w:p w14:paraId="473710EF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269186F4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b/>
                <w:color w:val="000000"/>
                <w:sz w:val="22"/>
              </w:rPr>
              <w:t xml:space="preserve">+ 86,7 </w:t>
            </w:r>
          </w:p>
        </w:tc>
        <w:tc>
          <w:tcPr>
            <w:tcW w:w="610" w:type="pct"/>
            <w:noWrap/>
            <w:hideMark/>
          </w:tcPr>
          <w:p w14:paraId="37F30839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82.8</w:t>
            </w:r>
          </w:p>
        </w:tc>
        <w:tc>
          <w:tcPr>
            <w:tcW w:w="611" w:type="pct"/>
            <w:noWrap/>
            <w:hideMark/>
          </w:tcPr>
          <w:p w14:paraId="018F346C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67.2</w:t>
            </w:r>
          </w:p>
        </w:tc>
        <w:tc>
          <w:tcPr>
            <w:tcW w:w="612" w:type="pct"/>
            <w:noWrap/>
            <w:hideMark/>
          </w:tcPr>
          <w:p w14:paraId="6DDAD22C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76.4</w:t>
            </w:r>
          </w:p>
        </w:tc>
        <w:tc>
          <w:tcPr>
            <w:tcW w:w="587" w:type="pct"/>
            <w:noWrap/>
            <w:hideMark/>
          </w:tcPr>
          <w:p w14:paraId="7EBDD200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72.6</w:t>
            </w:r>
          </w:p>
        </w:tc>
      </w:tr>
      <w:tr w:rsidR="00E31414" w:rsidRPr="0069054E" w14:paraId="287F074F" w14:textId="77777777" w:rsidTr="009561A4">
        <w:trPr>
          <w:trHeight w:val="300"/>
        </w:trPr>
        <w:tc>
          <w:tcPr>
            <w:tcW w:w="1051" w:type="pct"/>
          </w:tcPr>
          <w:p w14:paraId="310CC835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 xml:space="preserve">Height </w:t>
            </w:r>
            <w:proofErr w:type="spellStart"/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capitulum</w:t>
            </w:r>
            <w:proofErr w:type="spellEnd"/>
          </w:p>
        </w:tc>
        <w:tc>
          <w:tcPr>
            <w:tcW w:w="765" w:type="pct"/>
          </w:tcPr>
          <w:p w14:paraId="526977AA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3320898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b/>
                <w:color w:val="000000"/>
                <w:sz w:val="22"/>
              </w:rPr>
              <w:t>28.3</w:t>
            </w:r>
          </w:p>
        </w:tc>
        <w:tc>
          <w:tcPr>
            <w:tcW w:w="610" w:type="pct"/>
            <w:noWrap/>
            <w:hideMark/>
          </w:tcPr>
          <w:p w14:paraId="0247DE0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25.5</w:t>
            </w:r>
          </w:p>
        </w:tc>
        <w:tc>
          <w:tcPr>
            <w:tcW w:w="611" w:type="pct"/>
            <w:noWrap/>
            <w:hideMark/>
          </w:tcPr>
          <w:p w14:paraId="1A1E577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21.9</w:t>
            </w:r>
          </w:p>
        </w:tc>
        <w:tc>
          <w:tcPr>
            <w:tcW w:w="612" w:type="pct"/>
            <w:noWrap/>
            <w:hideMark/>
          </w:tcPr>
          <w:p w14:paraId="190D3ECE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27.8</w:t>
            </w:r>
          </w:p>
        </w:tc>
        <w:tc>
          <w:tcPr>
            <w:tcW w:w="587" w:type="pct"/>
            <w:noWrap/>
            <w:hideMark/>
          </w:tcPr>
          <w:p w14:paraId="2C2F2A85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24.2</w:t>
            </w:r>
          </w:p>
        </w:tc>
      </w:tr>
      <w:tr w:rsidR="00E31414" w:rsidRPr="0069054E" w14:paraId="58A2AB22" w14:textId="77777777" w:rsidTr="009561A4">
        <w:trPr>
          <w:trHeight w:val="300"/>
        </w:trPr>
        <w:tc>
          <w:tcPr>
            <w:tcW w:w="1051" w:type="pct"/>
          </w:tcPr>
          <w:p w14:paraId="2C48371E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Height trochlea</w:t>
            </w:r>
          </w:p>
        </w:tc>
        <w:tc>
          <w:tcPr>
            <w:tcW w:w="765" w:type="pct"/>
          </w:tcPr>
          <w:p w14:paraId="6977566F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223BC6AE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</w:p>
        </w:tc>
        <w:tc>
          <w:tcPr>
            <w:tcW w:w="610" w:type="pct"/>
            <w:noWrap/>
            <w:hideMark/>
          </w:tcPr>
          <w:p w14:paraId="6A41B954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16.1</w:t>
            </w:r>
          </w:p>
        </w:tc>
        <w:tc>
          <w:tcPr>
            <w:tcW w:w="611" w:type="pct"/>
            <w:noWrap/>
            <w:hideMark/>
          </w:tcPr>
          <w:p w14:paraId="766FCD97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612" w:type="pct"/>
            <w:noWrap/>
            <w:hideMark/>
          </w:tcPr>
          <w:p w14:paraId="3A2F0048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17.0</w:t>
            </w:r>
          </w:p>
        </w:tc>
        <w:tc>
          <w:tcPr>
            <w:tcW w:w="587" w:type="pct"/>
            <w:noWrap/>
            <w:hideMark/>
          </w:tcPr>
          <w:p w14:paraId="382AAFAF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16.4</w:t>
            </w:r>
          </w:p>
        </w:tc>
      </w:tr>
      <w:tr w:rsidR="00E31414" w:rsidRPr="0069054E" w14:paraId="1BE7E2A7" w14:textId="77777777" w:rsidTr="009561A4">
        <w:trPr>
          <w:trHeight w:val="300"/>
        </w:trPr>
        <w:tc>
          <w:tcPr>
            <w:tcW w:w="1051" w:type="pct"/>
          </w:tcPr>
          <w:p w14:paraId="738C1A08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 xml:space="preserve">Width </w:t>
            </w:r>
            <w:proofErr w:type="spellStart"/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capitulum</w:t>
            </w:r>
            <w:proofErr w:type="spellEnd"/>
          </w:p>
        </w:tc>
        <w:tc>
          <w:tcPr>
            <w:tcW w:w="765" w:type="pct"/>
          </w:tcPr>
          <w:p w14:paraId="60CF8736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14830873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b/>
                <w:color w:val="000000"/>
                <w:sz w:val="22"/>
              </w:rPr>
              <w:t>32.1</w:t>
            </w:r>
          </w:p>
        </w:tc>
        <w:tc>
          <w:tcPr>
            <w:tcW w:w="610" w:type="pct"/>
            <w:noWrap/>
            <w:hideMark/>
          </w:tcPr>
          <w:p w14:paraId="01E7D17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25.1</w:t>
            </w:r>
          </w:p>
        </w:tc>
        <w:tc>
          <w:tcPr>
            <w:tcW w:w="611" w:type="pct"/>
            <w:noWrap/>
            <w:hideMark/>
          </w:tcPr>
          <w:p w14:paraId="355C543F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26.9</w:t>
            </w:r>
          </w:p>
        </w:tc>
        <w:tc>
          <w:tcPr>
            <w:tcW w:w="612" w:type="pct"/>
            <w:noWrap/>
            <w:hideMark/>
          </w:tcPr>
          <w:p w14:paraId="3218B255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587" w:type="pct"/>
            <w:noWrap/>
            <w:hideMark/>
          </w:tcPr>
          <w:p w14:paraId="787E2F42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</w:tr>
      <w:tr w:rsidR="00E31414" w:rsidRPr="0069054E" w14:paraId="5A622A90" w14:textId="77777777" w:rsidTr="009561A4">
        <w:trPr>
          <w:trHeight w:val="300"/>
        </w:trPr>
        <w:tc>
          <w:tcPr>
            <w:tcW w:w="1051" w:type="pct"/>
          </w:tcPr>
          <w:p w14:paraId="29EED4E5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 xml:space="preserve">Width </w:t>
            </w:r>
            <w:proofErr w:type="spellStart"/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deltopectoral</w:t>
            </w:r>
            <w:proofErr w:type="spellEnd"/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 xml:space="preserve"> crest</w:t>
            </w:r>
          </w:p>
        </w:tc>
        <w:tc>
          <w:tcPr>
            <w:tcW w:w="765" w:type="pct"/>
          </w:tcPr>
          <w:p w14:paraId="4A6A1FD2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645391D4" w14:textId="77777777" w:rsidR="00E31414" w:rsidRPr="005745E8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5745E8">
              <w:rPr>
                <w:rFonts w:ascii="Times" w:eastAsia="Times New Roman" w:hAnsi="Times" w:cs="Times New Roman"/>
                <w:color w:val="000000"/>
                <w:sz w:val="22"/>
              </w:rPr>
              <w:t>c. 25.2</w:t>
            </w:r>
          </w:p>
        </w:tc>
        <w:tc>
          <w:tcPr>
            <w:tcW w:w="610" w:type="pct"/>
            <w:noWrap/>
            <w:hideMark/>
          </w:tcPr>
          <w:p w14:paraId="750E6A59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19.7</w:t>
            </w:r>
          </w:p>
        </w:tc>
        <w:tc>
          <w:tcPr>
            <w:tcW w:w="611" w:type="pct"/>
            <w:noWrap/>
            <w:hideMark/>
          </w:tcPr>
          <w:p w14:paraId="4512CD98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612" w:type="pct"/>
            <w:noWrap/>
            <w:hideMark/>
          </w:tcPr>
          <w:p w14:paraId="7D662465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23.3</w:t>
            </w:r>
          </w:p>
        </w:tc>
        <w:tc>
          <w:tcPr>
            <w:tcW w:w="587" w:type="pct"/>
            <w:noWrap/>
            <w:hideMark/>
          </w:tcPr>
          <w:p w14:paraId="528F3146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sz w:val="22"/>
              </w:rPr>
            </w:pPr>
            <w:r w:rsidRPr="0069054E">
              <w:rPr>
                <w:rFonts w:ascii="Times" w:eastAsia="Times New Roman" w:hAnsi="Times" w:cs="Times New Roman"/>
                <w:b/>
                <w:sz w:val="22"/>
              </w:rPr>
              <w:t>25.5</w:t>
            </w:r>
          </w:p>
        </w:tc>
      </w:tr>
      <w:tr w:rsidR="00E31414" w:rsidRPr="0069054E" w14:paraId="03511987" w14:textId="77777777" w:rsidTr="009561A4">
        <w:trPr>
          <w:trHeight w:val="300"/>
        </w:trPr>
        <w:tc>
          <w:tcPr>
            <w:tcW w:w="1051" w:type="pct"/>
          </w:tcPr>
          <w:p w14:paraId="0307B1E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Width distal epiphysis</w:t>
            </w:r>
          </w:p>
        </w:tc>
        <w:tc>
          <w:tcPr>
            <w:tcW w:w="765" w:type="pct"/>
          </w:tcPr>
          <w:p w14:paraId="593FB6D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7C5729FB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</w:p>
        </w:tc>
        <w:tc>
          <w:tcPr>
            <w:tcW w:w="610" w:type="pct"/>
            <w:noWrap/>
            <w:hideMark/>
          </w:tcPr>
          <w:p w14:paraId="36F27008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38.0</w:t>
            </w:r>
          </w:p>
        </w:tc>
        <w:tc>
          <w:tcPr>
            <w:tcW w:w="611" w:type="pct"/>
            <w:noWrap/>
            <w:hideMark/>
          </w:tcPr>
          <w:p w14:paraId="0DC0A17A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34.6</w:t>
            </w:r>
          </w:p>
        </w:tc>
        <w:tc>
          <w:tcPr>
            <w:tcW w:w="612" w:type="pct"/>
            <w:noWrap/>
            <w:hideMark/>
          </w:tcPr>
          <w:p w14:paraId="31FF6C22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42.3</w:t>
            </w:r>
          </w:p>
        </w:tc>
        <w:tc>
          <w:tcPr>
            <w:tcW w:w="587" w:type="pct"/>
            <w:noWrap/>
            <w:hideMark/>
          </w:tcPr>
          <w:p w14:paraId="2EE431A3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37.5</w:t>
            </w:r>
          </w:p>
        </w:tc>
      </w:tr>
      <w:tr w:rsidR="00E31414" w:rsidRPr="0069054E" w14:paraId="5CF1F4BF" w14:textId="77777777" w:rsidTr="009561A4">
        <w:trPr>
          <w:trHeight w:val="300"/>
        </w:trPr>
        <w:tc>
          <w:tcPr>
            <w:tcW w:w="1051" w:type="pct"/>
          </w:tcPr>
          <w:p w14:paraId="594D055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Width proximal epiphysis</w:t>
            </w:r>
          </w:p>
        </w:tc>
        <w:tc>
          <w:tcPr>
            <w:tcW w:w="765" w:type="pct"/>
          </w:tcPr>
          <w:p w14:paraId="7AD1D3E2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5EBA85A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b/>
                <w:color w:val="000000"/>
                <w:sz w:val="22"/>
              </w:rPr>
              <w:t>46,3</w:t>
            </w:r>
          </w:p>
        </w:tc>
        <w:tc>
          <w:tcPr>
            <w:tcW w:w="610" w:type="pct"/>
            <w:noWrap/>
            <w:hideMark/>
          </w:tcPr>
          <w:p w14:paraId="34A7325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38.0</w:t>
            </w:r>
          </w:p>
        </w:tc>
        <w:tc>
          <w:tcPr>
            <w:tcW w:w="611" w:type="pct"/>
            <w:noWrap/>
            <w:hideMark/>
          </w:tcPr>
          <w:p w14:paraId="0D43DE93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37.7</w:t>
            </w:r>
          </w:p>
        </w:tc>
        <w:tc>
          <w:tcPr>
            <w:tcW w:w="612" w:type="pct"/>
            <w:noWrap/>
            <w:hideMark/>
          </w:tcPr>
          <w:p w14:paraId="7FBE5722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587" w:type="pct"/>
            <w:noWrap/>
            <w:hideMark/>
          </w:tcPr>
          <w:p w14:paraId="4421BA39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</w:tr>
      <w:tr w:rsidR="00E31414" w:rsidRPr="0069054E" w14:paraId="48C31B0D" w14:textId="77777777" w:rsidTr="009561A4">
        <w:trPr>
          <w:trHeight w:val="300"/>
        </w:trPr>
        <w:tc>
          <w:tcPr>
            <w:tcW w:w="1051" w:type="pct"/>
          </w:tcPr>
          <w:p w14:paraId="49472DA3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Distal width trochlea</w:t>
            </w:r>
          </w:p>
        </w:tc>
        <w:tc>
          <w:tcPr>
            <w:tcW w:w="765" w:type="pct"/>
          </w:tcPr>
          <w:p w14:paraId="4AAE8F6B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25C0E778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</w:p>
        </w:tc>
        <w:tc>
          <w:tcPr>
            <w:tcW w:w="610" w:type="pct"/>
            <w:noWrap/>
            <w:hideMark/>
          </w:tcPr>
          <w:p w14:paraId="747CBA23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24.2</w:t>
            </w:r>
          </w:p>
        </w:tc>
        <w:tc>
          <w:tcPr>
            <w:tcW w:w="611" w:type="pct"/>
            <w:noWrap/>
            <w:hideMark/>
          </w:tcPr>
          <w:p w14:paraId="6FFDBEDB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612" w:type="pct"/>
            <w:noWrap/>
            <w:hideMark/>
          </w:tcPr>
          <w:p w14:paraId="748FD85C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29.8</w:t>
            </w:r>
          </w:p>
        </w:tc>
        <w:tc>
          <w:tcPr>
            <w:tcW w:w="587" w:type="pct"/>
            <w:noWrap/>
            <w:hideMark/>
          </w:tcPr>
          <w:p w14:paraId="4D6C248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30.2</w:t>
            </w:r>
          </w:p>
        </w:tc>
      </w:tr>
      <w:tr w:rsidR="00E31414" w:rsidRPr="0069054E" w14:paraId="7B165748" w14:textId="77777777" w:rsidTr="009561A4">
        <w:trPr>
          <w:trHeight w:val="300"/>
        </w:trPr>
        <w:tc>
          <w:tcPr>
            <w:tcW w:w="1051" w:type="pct"/>
          </w:tcPr>
          <w:p w14:paraId="7FF195CA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Width trochlea in anterior view</w:t>
            </w:r>
          </w:p>
        </w:tc>
        <w:tc>
          <w:tcPr>
            <w:tcW w:w="765" w:type="pct"/>
          </w:tcPr>
          <w:p w14:paraId="720C5EF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5FA3276E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</w:p>
        </w:tc>
        <w:tc>
          <w:tcPr>
            <w:tcW w:w="610" w:type="pct"/>
            <w:noWrap/>
            <w:hideMark/>
          </w:tcPr>
          <w:p w14:paraId="112C85C0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18.3</w:t>
            </w:r>
            <w:bookmarkStart w:id="0" w:name="_GoBack"/>
            <w:bookmarkEnd w:id="0"/>
          </w:p>
        </w:tc>
        <w:tc>
          <w:tcPr>
            <w:tcW w:w="611" w:type="pct"/>
            <w:noWrap/>
            <w:hideMark/>
          </w:tcPr>
          <w:p w14:paraId="7413C19B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612" w:type="pct"/>
            <w:noWrap/>
            <w:hideMark/>
          </w:tcPr>
          <w:p w14:paraId="34F7539E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19.8</w:t>
            </w:r>
          </w:p>
        </w:tc>
        <w:tc>
          <w:tcPr>
            <w:tcW w:w="587" w:type="pct"/>
            <w:noWrap/>
            <w:hideMark/>
          </w:tcPr>
          <w:p w14:paraId="0F4F951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18.3</w:t>
            </w:r>
          </w:p>
        </w:tc>
      </w:tr>
      <w:tr w:rsidR="00E31414" w:rsidRPr="0069054E" w14:paraId="217217E2" w14:textId="77777777" w:rsidTr="009561A4">
        <w:trPr>
          <w:trHeight w:val="300"/>
        </w:trPr>
        <w:tc>
          <w:tcPr>
            <w:tcW w:w="1051" w:type="pct"/>
          </w:tcPr>
          <w:p w14:paraId="231F6882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Transverse width diaphysis</w:t>
            </w:r>
          </w:p>
        </w:tc>
        <w:tc>
          <w:tcPr>
            <w:tcW w:w="765" w:type="pct"/>
          </w:tcPr>
          <w:p w14:paraId="06F906BE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30.2</w:t>
            </w:r>
          </w:p>
        </w:tc>
        <w:tc>
          <w:tcPr>
            <w:tcW w:w="764" w:type="pct"/>
          </w:tcPr>
          <w:p w14:paraId="1A844D64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b/>
                <w:color w:val="000000"/>
                <w:sz w:val="22"/>
              </w:rPr>
              <w:t>16.5</w:t>
            </w:r>
          </w:p>
        </w:tc>
        <w:tc>
          <w:tcPr>
            <w:tcW w:w="610" w:type="pct"/>
            <w:noWrap/>
            <w:hideMark/>
          </w:tcPr>
          <w:p w14:paraId="6099A8C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14.4</w:t>
            </w:r>
          </w:p>
        </w:tc>
        <w:tc>
          <w:tcPr>
            <w:tcW w:w="611" w:type="pct"/>
            <w:noWrap/>
            <w:hideMark/>
          </w:tcPr>
          <w:p w14:paraId="01EDB883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13.5</w:t>
            </w:r>
          </w:p>
        </w:tc>
        <w:tc>
          <w:tcPr>
            <w:tcW w:w="612" w:type="pct"/>
            <w:noWrap/>
            <w:hideMark/>
          </w:tcPr>
          <w:p w14:paraId="17CC2C9E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14.9</w:t>
            </w:r>
          </w:p>
        </w:tc>
        <w:tc>
          <w:tcPr>
            <w:tcW w:w="587" w:type="pct"/>
            <w:noWrap/>
            <w:hideMark/>
          </w:tcPr>
          <w:p w14:paraId="0ED877A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15.0</w:t>
            </w:r>
          </w:p>
        </w:tc>
      </w:tr>
      <w:tr w:rsidR="00E31414" w:rsidRPr="0069054E" w14:paraId="237467C8" w14:textId="77777777" w:rsidTr="009561A4">
        <w:trPr>
          <w:trHeight w:val="300"/>
        </w:trPr>
        <w:tc>
          <w:tcPr>
            <w:tcW w:w="1051" w:type="pct"/>
          </w:tcPr>
          <w:p w14:paraId="310AFC04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Thickness proximal epiphysis</w:t>
            </w:r>
          </w:p>
        </w:tc>
        <w:tc>
          <w:tcPr>
            <w:tcW w:w="765" w:type="pct"/>
          </w:tcPr>
          <w:p w14:paraId="0D72E0C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0B26C68F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</w:p>
        </w:tc>
        <w:tc>
          <w:tcPr>
            <w:tcW w:w="610" w:type="pct"/>
            <w:noWrap/>
            <w:hideMark/>
          </w:tcPr>
          <w:p w14:paraId="699C0442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58.7</w:t>
            </w:r>
          </w:p>
        </w:tc>
        <w:tc>
          <w:tcPr>
            <w:tcW w:w="611" w:type="pct"/>
            <w:noWrap/>
            <w:hideMark/>
          </w:tcPr>
          <w:p w14:paraId="215C4D8B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612" w:type="pct"/>
            <w:noWrap/>
            <w:hideMark/>
          </w:tcPr>
          <w:p w14:paraId="6D1780BF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57.0</w:t>
            </w:r>
          </w:p>
        </w:tc>
        <w:tc>
          <w:tcPr>
            <w:tcW w:w="587" w:type="pct"/>
            <w:noWrap/>
            <w:hideMark/>
          </w:tcPr>
          <w:p w14:paraId="39B30284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54.8</w:t>
            </w:r>
          </w:p>
        </w:tc>
      </w:tr>
      <w:tr w:rsidR="00E31414" w:rsidRPr="0069054E" w14:paraId="7CDB3A86" w14:textId="77777777" w:rsidTr="009561A4">
        <w:trPr>
          <w:trHeight w:val="300"/>
        </w:trPr>
        <w:tc>
          <w:tcPr>
            <w:tcW w:w="1051" w:type="pct"/>
          </w:tcPr>
          <w:p w14:paraId="43BE37BA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Thickness medial condyle</w:t>
            </w:r>
          </w:p>
        </w:tc>
        <w:tc>
          <w:tcPr>
            <w:tcW w:w="765" w:type="pct"/>
          </w:tcPr>
          <w:p w14:paraId="736CACC4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2B2CBF02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</w:p>
        </w:tc>
        <w:tc>
          <w:tcPr>
            <w:tcW w:w="610" w:type="pct"/>
            <w:noWrap/>
            <w:hideMark/>
          </w:tcPr>
          <w:p w14:paraId="6EA88777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27.0</w:t>
            </w:r>
          </w:p>
        </w:tc>
        <w:tc>
          <w:tcPr>
            <w:tcW w:w="611" w:type="pct"/>
            <w:noWrap/>
            <w:hideMark/>
          </w:tcPr>
          <w:p w14:paraId="5261D4F8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612" w:type="pct"/>
            <w:noWrap/>
            <w:hideMark/>
          </w:tcPr>
          <w:p w14:paraId="0E3407F0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28.1</w:t>
            </w:r>
          </w:p>
        </w:tc>
        <w:tc>
          <w:tcPr>
            <w:tcW w:w="587" w:type="pct"/>
            <w:noWrap/>
            <w:hideMark/>
          </w:tcPr>
          <w:p w14:paraId="7D212D7E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25.5</w:t>
            </w:r>
          </w:p>
        </w:tc>
      </w:tr>
      <w:tr w:rsidR="00E31414" w:rsidRPr="0069054E" w14:paraId="3A9DC4B0" w14:textId="77777777" w:rsidTr="009561A4">
        <w:trPr>
          <w:trHeight w:val="300"/>
        </w:trPr>
        <w:tc>
          <w:tcPr>
            <w:tcW w:w="1051" w:type="pct"/>
          </w:tcPr>
          <w:p w14:paraId="01611B59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Thickness lateral condyle</w:t>
            </w:r>
          </w:p>
        </w:tc>
        <w:tc>
          <w:tcPr>
            <w:tcW w:w="765" w:type="pct"/>
          </w:tcPr>
          <w:p w14:paraId="0562D1C5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764" w:type="pct"/>
          </w:tcPr>
          <w:p w14:paraId="3B161B08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</w:p>
        </w:tc>
        <w:tc>
          <w:tcPr>
            <w:tcW w:w="610" w:type="pct"/>
            <w:noWrap/>
            <w:hideMark/>
          </w:tcPr>
          <w:p w14:paraId="5A17C42D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22.7</w:t>
            </w:r>
          </w:p>
        </w:tc>
        <w:tc>
          <w:tcPr>
            <w:tcW w:w="611" w:type="pct"/>
            <w:noWrap/>
            <w:hideMark/>
          </w:tcPr>
          <w:p w14:paraId="5CCDCAC3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c. 29.4</w:t>
            </w:r>
          </w:p>
        </w:tc>
        <w:tc>
          <w:tcPr>
            <w:tcW w:w="612" w:type="pct"/>
            <w:noWrap/>
            <w:hideMark/>
          </w:tcPr>
          <w:p w14:paraId="5DE8819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23.5</w:t>
            </w:r>
          </w:p>
        </w:tc>
        <w:tc>
          <w:tcPr>
            <w:tcW w:w="587" w:type="pct"/>
            <w:noWrap/>
            <w:hideMark/>
          </w:tcPr>
          <w:p w14:paraId="3BBF72A4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22.0</w:t>
            </w:r>
          </w:p>
        </w:tc>
      </w:tr>
      <w:tr w:rsidR="00E31414" w:rsidRPr="0069054E" w14:paraId="7C160B3F" w14:textId="77777777" w:rsidTr="009561A4">
        <w:trPr>
          <w:trHeight w:val="300"/>
        </w:trPr>
        <w:tc>
          <w:tcPr>
            <w:tcW w:w="1051" w:type="pct"/>
          </w:tcPr>
          <w:p w14:paraId="518F55E0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 xml:space="preserve">Diameter diaphysis at </w:t>
            </w:r>
            <w:proofErr w:type="spellStart"/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>deltopectoral</w:t>
            </w:r>
            <w:proofErr w:type="spellEnd"/>
            <w:r w:rsidRPr="0069054E">
              <w:rPr>
                <w:rFonts w:ascii="Times" w:eastAsia="Times New Roman" w:hAnsi="Times" w:cs="Times New Roman"/>
                <w:color w:val="000000"/>
                <w:sz w:val="18"/>
              </w:rPr>
              <w:t xml:space="preserve"> crest</w:t>
            </w:r>
          </w:p>
        </w:tc>
        <w:tc>
          <w:tcPr>
            <w:tcW w:w="765" w:type="pct"/>
          </w:tcPr>
          <w:p w14:paraId="02DE4639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48.8</w:t>
            </w:r>
          </w:p>
        </w:tc>
        <w:tc>
          <w:tcPr>
            <w:tcW w:w="764" w:type="pct"/>
          </w:tcPr>
          <w:p w14:paraId="2438B600" w14:textId="77777777" w:rsidR="00E31414" w:rsidRPr="005745E8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5745E8">
              <w:rPr>
                <w:rFonts w:ascii="Times" w:eastAsia="Times New Roman" w:hAnsi="Times" w:cs="Times New Roman"/>
                <w:color w:val="000000"/>
                <w:sz w:val="22"/>
              </w:rPr>
              <w:t>36.4</w:t>
            </w:r>
          </w:p>
        </w:tc>
        <w:tc>
          <w:tcPr>
            <w:tcW w:w="610" w:type="pct"/>
            <w:noWrap/>
            <w:hideMark/>
          </w:tcPr>
          <w:p w14:paraId="2EAAE7CF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b/>
                <w:color w:val="000000"/>
                <w:sz w:val="22"/>
              </w:rPr>
              <w:t>37.3</w:t>
            </w:r>
          </w:p>
        </w:tc>
        <w:tc>
          <w:tcPr>
            <w:tcW w:w="611" w:type="pct"/>
            <w:noWrap/>
            <w:hideMark/>
          </w:tcPr>
          <w:p w14:paraId="6D8BB774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</w:p>
        </w:tc>
        <w:tc>
          <w:tcPr>
            <w:tcW w:w="612" w:type="pct"/>
            <w:noWrap/>
            <w:hideMark/>
          </w:tcPr>
          <w:p w14:paraId="2409D361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32.1</w:t>
            </w:r>
          </w:p>
        </w:tc>
        <w:tc>
          <w:tcPr>
            <w:tcW w:w="587" w:type="pct"/>
            <w:noWrap/>
            <w:hideMark/>
          </w:tcPr>
          <w:p w14:paraId="27FEFBFE" w14:textId="77777777" w:rsidR="00E31414" w:rsidRPr="0069054E" w:rsidRDefault="00E31414" w:rsidP="009561A4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</w:rPr>
            </w:pPr>
            <w:r w:rsidRPr="0069054E">
              <w:rPr>
                <w:rFonts w:ascii="Times" w:eastAsia="Times New Roman" w:hAnsi="Times" w:cs="Times New Roman"/>
                <w:color w:val="000000"/>
                <w:sz w:val="22"/>
              </w:rPr>
              <w:t>30.5</w:t>
            </w:r>
          </w:p>
        </w:tc>
      </w:tr>
    </w:tbl>
    <w:p w14:paraId="74BA7721" w14:textId="77777777" w:rsidR="00E31414" w:rsidRDefault="00E31414" w:rsidP="00E31414">
      <w:pPr>
        <w:rPr>
          <w:rFonts w:ascii="Times" w:hAnsi="Times"/>
        </w:rPr>
      </w:pPr>
    </w:p>
    <w:p w14:paraId="307927F2" w14:textId="77777777" w:rsidR="00E31414" w:rsidRDefault="00E31414" w:rsidP="00E31414">
      <w:pPr>
        <w:rPr>
          <w:rFonts w:ascii="Times" w:hAnsi="Times"/>
        </w:rPr>
      </w:pPr>
    </w:p>
    <w:p w14:paraId="32FE4B9A" w14:textId="77777777" w:rsidR="00E31414" w:rsidRDefault="00E31414" w:rsidP="00E31414">
      <w:pPr>
        <w:rPr>
          <w:rFonts w:ascii="Times" w:hAnsi="Times"/>
        </w:rPr>
      </w:pPr>
    </w:p>
    <w:p w14:paraId="60A720DE" w14:textId="77777777" w:rsidR="00E31414" w:rsidRDefault="00E31414" w:rsidP="00E31414">
      <w:pPr>
        <w:rPr>
          <w:rFonts w:ascii="Times" w:hAnsi="Times"/>
        </w:rPr>
      </w:pPr>
    </w:p>
    <w:p w14:paraId="06A4E142" w14:textId="77777777" w:rsidR="00E31414" w:rsidRDefault="00E31414" w:rsidP="00E31414">
      <w:pPr>
        <w:rPr>
          <w:rFonts w:ascii="Times" w:hAnsi="Times"/>
        </w:rPr>
      </w:pPr>
    </w:p>
    <w:p w14:paraId="7E625712" w14:textId="77777777" w:rsidR="00E31414" w:rsidRDefault="00E31414" w:rsidP="00E31414">
      <w:pPr>
        <w:rPr>
          <w:rFonts w:ascii="Times" w:hAnsi="Times"/>
        </w:rPr>
      </w:pPr>
    </w:p>
    <w:p w14:paraId="1DB3534A" w14:textId="77777777" w:rsidR="00E31414" w:rsidRDefault="00E31414" w:rsidP="00E31414">
      <w:pPr>
        <w:rPr>
          <w:rFonts w:ascii="Times" w:hAnsi="Times"/>
        </w:rPr>
      </w:pPr>
    </w:p>
    <w:p w14:paraId="038EFA34" w14:textId="77777777" w:rsidR="00E31414" w:rsidRDefault="00E31414" w:rsidP="00E31414">
      <w:pPr>
        <w:rPr>
          <w:rFonts w:ascii="Times" w:hAnsi="Times"/>
        </w:rPr>
      </w:pPr>
    </w:p>
    <w:p w14:paraId="1F2158D6" w14:textId="77777777" w:rsidR="00E31414" w:rsidRDefault="00E31414" w:rsidP="00E31414">
      <w:pPr>
        <w:rPr>
          <w:rFonts w:ascii="Times" w:hAnsi="Times"/>
        </w:rPr>
      </w:pPr>
    </w:p>
    <w:p w14:paraId="5D59C934" w14:textId="77777777" w:rsidR="00E31414" w:rsidRPr="0069054E" w:rsidRDefault="00E31414" w:rsidP="00E31414">
      <w:pPr>
        <w:jc w:val="both"/>
        <w:rPr>
          <w:rFonts w:ascii="Times" w:hAnsi="Times"/>
        </w:rPr>
      </w:pPr>
      <w:r w:rsidRPr="0069054E">
        <w:rPr>
          <w:rFonts w:ascii="Times" w:hAnsi="Times"/>
        </w:rPr>
        <w:lastRenderedPageBreak/>
        <w:t xml:space="preserve">Table 2: Measurements of the only known femur of </w:t>
      </w:r>
      <w:proofErr w:type="spellStart"/>
      <w:r w:rsidRPr="0069054E">
        <w:rPr>
          <w:rFonts w:ascii="Times" w:hAnsi="Times"/>
          <w:i/>
        </w:rPr>
        <w:t>Prophoca</w:t>
      </w:r>
      <w:proofErr w:type="spellEnd"/>
      <w:r w:rsidRPr="0069054E">
        <w:rPr>
          <w:rFonts w:ascii="Times" w:hAnsi="Times"/>
          <w:i/>
        </w:rPr>
        <w:t xml:space="preserve"> </w:t>
      </w:r>
      <w:proofErr w:type="spellStart"/>
      <w:r w:rsidRPr="0069054E">
        <w:rPr>
          <w:rFonts w:ascii="Times" w:hAnsi="Times"/>
          <w:i/>
        </w:rPr>
        <w:t>rousseaui</w:t>
      </w:r>
      <w:proofErr w:type="spellEnd"/>
      <w:r w:rsidRPr="0069054E">
        <w:rPr>
          <w:rFonts w:ascii="Times" w:hAnsi="Times"/>
        </w:rPr>
        <w:t>. Measurements in mm. ‘+’ indicating that depicted measurement is minimum length.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31414" w:rsidRPr="0069054E" w14:paraId="699BCE22" w14:textId="77777777" w:rsidTr="009561A4">
        <w:tc>
          <w:tcPr>
            <w:tcW w:w="4603" w:type="dxa"/>
            <w:vAlign w:val="center"/>
          </w:tcPr>
          <w:p w14:paraId="5888CA53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</w:p>
        </w:tc>
        <w:tc>
          <w:tcPr>
            <w:tcW w:w="4603" w:type="dxa"/>
            <w:vAlign w:val="center"/>
          </w:tcPr>
          <w:p w14:paraId="12C6A45A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 xml:space="preserve">IRSNB 1150 </w:t>
            </w:r>
            <w:proofErr w:type="spellStart"/>
            <w:r w:rsidRPr="0069054E">
              <w:rPr>
                <w:rFonts w:ascii="Times" w:hAnsi="Times"/>
              </w:rPr>
              <w:t>Ct.M</w:t>
            </w:r>
            <w:proofErr w:type="spellEnd"/>
            <w:r w:rsidRPr="0069054E">
              <w:rPr>
                <w:rFonts w:ascii="Times" w:hAnsi="Times"/>
              </w:rPr>
              <w:t>. 277a</w:t>
            </w:r>
          </w:p>
        </w:tc>
      </w:tr>
      <w:tr w:rsidR="00E31414" w:rsidRPr="0069054E" w14:paraId="0E641B6E" w14:textId="77777777" w:rsidTr="009561A4">
        <w:tc>
          <w:tcPr>
            <w:tcW w:w="4603" w:type="dxa"/>
            <w:vAlign w:val="center"/>
          </w:tcPr>
          <w:p w14:paraId="193FEC75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Lateral length, parallel to long axis</w:t>
            </w:r>
          </w:p>
        </w:tc>
        <w:tc>
          <w:tcPr>
            <w:tcW w:w="4603" w:type="dxa"/>
            <w:vAlign w:val="center"/>
          </w:tcPr>
          <w:p w14:paraId="445F12E1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124.7</w:t>
            </w:r>
          </w:p>
        </w:tc>
      </w:tr>
      <w:tr w:rsidR="00E31414" w:rsidRPr="0069054E" w14:paraId="7810C515" w14:textId="77777777" w:rsidTr="009561A4">
        <w:tc>
          <w:tcPr>
            <w:tcW w:w="4603" w:type="dxa"/>
            <w:vAlign w:val="center"/>
          </w:tcPr>
          <w:p w14:paraId="317D0EB3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Length of lateral condyle</w:t>
            </w:r>
          </w:p>
        </w:tc>
        <w:tc>
          <w:tcPr>
            <w:tcW w:w="4603" w:type="dxa"/>
            <w:vAlign w:val="center"/>
          </w:tcPr>
          <w:p w14:paraId="25A9A44C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34.0</w:t>
            </w:r>
          </w:p>
        </w:tc>
      </w:tr>
      <w:tr w:rsidR="00E31414" w:rsidRPr="0069054E" w14:paraId="37BF5943" w14:textId="77777777" w:rsidTr="009561A4">
        <w:tc>
          <w:tcPr>
            <w:tcW w:w="4603" w:type="dxa"/>
            <w:vAlign w:val="center"/>
          </w:tcPr>
          <w:p w14:paraId="3665AFCA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Width distal epiphysis, perpendicular to long axis</w:t>
            </w:r>
          </w:p>
        </w:tc>
        <w:tc>
          <w:tcPr>
            <w:tcW w:w="4603" w:type="dxa"/>
            <w:vAlign w:val="center"/>
          </w:tcPr>
          <w:p w14:paraId="7615A748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c. 79.3</w:t>
            </w:r>
          </w:p>
        </w:tc>
      </w:tr>
      <w:tr w:rsidR="00E31414" w:rsidRPr="0069054E" w14:paraId="36A4EA5C" w14:textId="77777777" w:rsidTr="009561A4">
        <w:tc>
          <w:tcPr>
            <w:tcW w:w="4603" w:type="dxa"/>
            <w:vAlign w:val="center"/>
          </w:tcPr>
          <w:p w14:paraId="42D02C97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Width of condyles</w:t>
            </w:r>
          </w:p>
        </w:tc>
        <w:tc>
          <w:tcPr>
            <w:tcW w:w="4603" w:type="dxa"/>
            <w:vAlign w:val="center"/>
          </w:tcPr>
          <w:p w14:paraId="474B811C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70.9</w:t>
            </w:r>
          </w:p>
        </w:tc>
      </w:tr>
      <w:tr w:rsidR="00E31414" w:rsidRPr="0069054E" w14:paraId="2A46C463" w14:textId="77777777" w:rsidTr="009561A4">
        <w:tc>
          <w:tcPr>
            <w:tcW w:w="4603" w:type="dxa"/>
            <w:vAlign w:val="center"/>
          </w:tcPr>
          <w:p w14:paraId="6FBFA76E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Height of patellar surface</w:t>
            </w:r>
          </w:p>
        </w:tc>
        <w:tc>
          <w:tcPr>
            <w:tcW w:w="4603" w:type="dxa"/>
            <w:vAlign w:val="center"/>
          </w:tcPr>
          <w:p w14:paraId="26872943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32.5</w:t>
            </w:r>
          </w:p>
        </w:tc>
      </w:tr>
      <w:tr w:rsidR="00E31414" w:rsidRPr="0069054E" w14:paraId="1C910C99" w14:textId="77777777" w:rsidTr="009561A4">
        <w:tc>
          <w:tcPr>
            <w:tcW w:w="4603" w:type="dxa"/>
            <w:vAlign w:val="center"/>
          </w:tcPr>
          <w:p w14:paraId="77E8C3A8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Width diaphysis</w:t>
            </w:r>
          </w:p>
        </w:tc>
        <w:tc>
          <w:tcPr>
            <w:tcW w:w="4603" w:type="dxa"/>
            <w:vAlign w:val="center"/>
          </w:tcPr>
          <w:p w14:paraId="37A6FEFD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39.7</w:t>
            </w:r>
          </w:p>
        </w:tc>
      </w:tr>
      <w:tr w:rsidR="00E31414" w:rsidRPr="0069054E" w14:paraId="3B34540E" w14:textId="77777777" w:rsidTr="009561A4">
        <w:tc>
          <w:tcPr>
            <w:tcW w:w="4603" w:type="dxa"/>
            <w:vAlign w:val="center"/>
          </w:tcPr>
          <w:p w14:paraId="039D1783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Thickness diaphysis</w:t>
            </w:r>
          </w:p>
        </w:tc>
        <w:tc>
          <w:tcPr>
            <w:tcW w:w="4603" w:type="dxa"/>
            <w:vAlign w:val="center"/>
          </w:tcPr>
          <w:p w14:paraId="3C9BAC78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25.3</w:t>
            </w:r>
          </w:p>
        </w:tc>
      </w:tr>
      <w:tr w:rsidR="00E31414" w:rsidRPr="0069054E" w14:paraId="23BD81DE" w14:textId="77777777" w:rsidTr="009561A4">
        <w:tc>
          <w:tcPr>
            <w:tcW w:w="4603" w:type="dxa"/>
            <w:vAlign w:val="center"/>
          </w:tcPr>
          <w:p w14:paraId="61897C78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Length greater trochanter</w:t>
            </w:r>
          </w:p>
        </w:tc>
        <w:tc>
          <w:tcPr>
            <w:tcW w:w="4603" w:type="dxa"/>
            <w:vAlign w:val="center"/>
          </w:tcPr>
          <w:p w14:paraId="7278EA32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+ 40.1</w:t>
            </w:r>
          </w:p>
        </w:tc>
      </w:tr>
      <w:tr w:rsidR="00E31414" w:rsidRPr="0069054E" w14:paraId="7AE0DB61" w14:textId="77777777" w:rsidTr="009561A4">
        <w:tc>
          <w:tcPr>
            <w:tcW w:w="4603" w:type="dxa"/>
            <w:vAlign w:val="center"/>
          </w:tcPr>
          <w:p w14:paraId="382BE54F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Thickness greater trochanter</w:t>
            </w:r>
          </w:p>
        </w:tc>
        <w:tc>
          <w:tcPr>
            <w:tcW w:w="4603" w:type="dxa"/>
            <w:vAlign w:val="center"/>
          </w:tcPr>
          <w:p w14:paraId="0708E25E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+ 30.5</w:t>
            </w:r>
          </w:p>
        </w:tc>
      </w:tr>
      <w:tr w:rsidR="00E31414" w:rsidRPr="0069054E" w14:paraId="207C376C" w14:textId="77777777" w:rsidTr="009561A4">
        <w:tc>
          <w:tcPr>
            <w:tcW w:w="4603" w:type="dxa"/>
            <w:vAlign w:val="center"/>
          </w:tcPr>
          <w:p w14:paraId="1F4D1106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r w:rsidRPr="000E38CE">
              <w:rPr>
                <w:rFonts w:ascii="Times" w:hAnsi="Times"/>
                <w:sz w:val="16"/>
              </w:rPr>
              <w:t>Thickness lateral epiphysis</w:t>
            </w:r>
          </w:p>
        </w:tc>
        <w:tc>
          <w:tcPr>
            <w:tcW w:w="4603" w:type="dxa"/>
            <w:vAlign w:val="center"/>
          </w:tcPr>
          <w:p w14:paraId="6A92E586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45.3</w:t>
            </w:r>
          </w:p>
        </w:tc>
      </w:tr>
      <w:tr w:rsidR="00E31414" w:rsidRPr="0069054E" w14:paraId="43F0B1E1" w14:textId="77777777" w:rsidTr="009561A4">
        <w:tc>
          <w:tcPr>
            <w:tcW w:w="4603" w:type="dxa"/>
            <w:vAlign w:val="center"/>
          </w:tcPr>
          <w:p w14:paraId="5866F9BB" w14:textId="77777777" w:rsidR="00E31414" w:rsidRPr="000E38CE" w:rsidRDefault="00E31414" w:rsidP="009561A4">
            <w:pPr>
              <w:jc w:val="center"/>
              <w:rPr>
                <w:rFonts w:ascii="Times" w:hAnsi="Times"/>
                <w:sz w:val="16"/>
              </w:rPr>
            </w:pPr>
            <w:proofErr w:type="spellStart"/>
            <w:r w:rsidRPr="000E38CE">
              <w:rPr>
                <w:rFonts w:ascii="Times" w:hAnsi="Times"/>
                <w:sz w:val="16"/>
              </w:rPr>
              <w:t>Intercondylar</w:t>
            </w:r>
            <w:proofErr w:type="spellEnd"/>
            <w:r w:rsidRPr="000E38CE">
              <w:rPr>
                <w:rFonts w:ascii="Times" w:hAnsi="Times"/>
                <w:sz w:val="16"/>
              </w:rPr>
              <w:t xml:space="preserve"> width</w:t>
            </w:r>
          </w:p>
        </w:tc>
        <w:tc>
          <w:tcPr>
            <w:tcW w:w="4603" w:type="dxa"/>
            <w:vAlign w:val="center"/>
          </w:tcPr>
          <w:p w14:paraId="0187706D" w14:textId="77777777" w:rsidR="00E31414" w:rsidRPr="0069054E" w:rsidRDefault="00E31414" w:rsidP="009561A4">
            <w:pPr>
              <w:jc w:val="center"/>
              <w:rPr>
                <w:rFonts w:ascii="Times" w:hAnsi="Times"/>
              </w:rPr>
            </w:pPr>
            <w:r w:rsidRPr="0069054E">
              <w:rPr>
                <w:rFonts w:ascii="Times" w:hAnsi="Times"/>
              </w:rPr>
              <w:t>18.3</w:t>
            </w:r>
          </w:p>
        </w:tc>
      </w:tr>
    </w:tbl>
    <w:p w14:paraId="03E4EBFF" w14:textId="77777777" w:rsidR="00E31414" w:rsidRDefault="00E31414" w:rsidP="00E31414">
      <w:pPr>
        <w:rPr>
          <w:rFonts w:ascii="Times" w:hAnsi="Times"/>
        </w:rPr>
      </w:pPr>
    </w:p>
    <w:p w14:paraId="003E39C2" w14:textId="77777777" w:rsidR="00E31414" w:rsidRDefault="00E31414" w:rsidP="00E31414">
      <w:pPr>
        <w:rPr>
          <w:rFonts w:ascii="Times" w:hAnsi="Times"/>
        </w:rPr>
      </w:pPr>
      <w:proofErr w:type="gramStart"/>
      <w:r>
        <w:rPr>
          <w:rFonts w:ascii="Times" w:hAnsi="Times"/>
        </w:rPr>
        <w:t xml:space="preserve">Table 3: Measurements of the femora of </w:t>
      </w:r>
      <w:proofErr w:type="spellStart"/>
      <w:r>
        <w:rPr>
          <w:rFonts w:ascii="Times" w:hAnsi="Times"/>
          <w:i/>
        </w:rPr>
        <w:t>Leptophoca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proxima</w:t>
      </w:r>
      <w:proofErr w:type="spellEnd"/>
      <w:r>
        <w:rPr>
          <w:rFonts w:ascii="Times" w:hAnsi="Times"/>
        </w:rPr>
        <w:t xml:space="preserve"> and </w:t>
      </w:r>
      <w:proofErr w:type="spellStart"/>
      <w:r>
        <w:rPr>
          <w:rFonts w:ascii="Times" w:hAnsi="Times"/>
          <w:i/>
        </w:rPr>
        <w:t>Leptophoca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amphiatlantica</w:t>
      </w:r>
      <w:proofErr w:type="spellEnd"/>
      <w:r>
        <w:rPr>
          <w:rFonts w:ascii="Times" w:hAnsi="Times"/>
        </w:rPr>
        <w:t xml:space="preserve"> adopted from </w:t>
      </w:r>
      <w:proofErr w:type="spellStart"/>
      <w:r>
        <w:rPr>
          <w:rFonts w:ascii="Times" w:hAnsi="Times"/>
        </w:rPr>
        <w:t>Koretsky</w:t>
      </w:r>
      <w:proofErr w:type="spellEnd"/>
      <w:r>
        <w:rPr>
          <w:rFonts w:ascii="Times" w:hAnsi="Times"/>
        </w:rPr>
        <w:t xml:space="preserve"> (2001) and </w:t>
      </w:r>
      <w:proofErr w:type="spellStart"/>
      <w:r>
        <w:rPr>
          <w:rFonts w:ascii="Times" w:hAnsi="Times"/>
        </w:rPr>
        <w:t>Koretsky</w:t>
      </w:r>
      <w:proofErr w:type="spellEnd"/>
      <w:r>
        <w:rPr>
          <w:rFonts w:ascii="Times" w:hAnsi="Times"/>
        </w:rPr>
        <w:t>, Ray &amp; Peters (2012).</w:t>
      </w:r>
      <w:proofErr w:type="gramEnd"/>
      <w:r>
        <w:rPr>
          <w:rFonts w:ascii="Times" w:hAnsi="Times"/>
        </w:rPr>
        <w:t xml:space="preserve"> Femora of </w:t>
      </w:r>
      <w:r>
        <w:rPr>
          <w:rFonts w:ascii="Times" w:hAnsi="Times"/>
          <w:i/>
        </w:rPr>
        <w:t xml:space="preserve">L. </w:t>
      </w:r>
      <w:proofErr w:type="spellStart"/>
      <w:r>
        <w:rPr>
          <w:rFonts w:ascii="Times" w:hAnsi="Times"/>
          <w:i/>
        </w:rPr>
        <w:t>proxima</w:t>
      </w:r>
      <w:proofErr w:type="spellEnd"/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represent isolated specimens that have been attributed to the species only tentatively. Femora of </w:t>
      </w:r>
      <w:r>
        <w:rPr>
          <w:rFonts w:ascii="Times" w:hAnsi="Times"/>
          <w:i/>
        </w:rPr>
        <w:t xml:space="preserve">L. </w:t>
      </w:r>
      <w:proofErr w:type="spellStart"/>
      <w:r>
        <w:rPr>
          <w:rFonts w:ascii="Times" w:hAnsi="Times"/>
          <w:i/>
        </w:rPr>
        <w:t>amphiatlantica</w:t>
      </w:r>
      <w:proofErr w:type="spellEnd"/>
      <w:r>
        <w:rPr>
          <w:rFonts w:ascii="Times" w:hAnsi="Times"/>
        </w:rPr>
        <w:t xml:space="preserve"> include the </w:t>
      </w:r>
      <w:proofErr w:type="spellStart"/>
      <w:r>
        <w:rPr>
          <w:rFonts w:ascii="Times" w:hAnsi="Times"/>
        </w:rPr>
        <w:t>holotype</w:t>
      </w:r>
      <w:proofErr w:type="spellEnd"/>
      <w:r>
        <w:rPr>
          <w:rFonts w:ascii="Times" w:hAnsi="Times"/>
        </w:rPr>
        <w:t xml:space="preserve">, the </w:t>
      </w:r>
      <w:proofErr w:type="spellStart"/>
      <w:r>
        <w:rPr>
          <w:rFonts w:ascii="Times" w:hAnsi="Times"/>
        </w:rPr>
        <w:t>paratype</w:t>
      </w:r>
      <w:proofErr w:type="spellEnd"/>
      <w:r>
        <w:rPr>
          <w:rFonts w:ascii="Times" w:hAnsi="Times"/>
        </w:rPr>
        <w:t xml:space="preserve"> and other isolated and fragmentary specimens. Measurement ranges vary for both species and for different characters, depending on the possibility to measure on incomplete specimens. </w:t>
      </w:r>
      <w:proofErr w:type="gramStart"/>
      <w:r>
        <w:rPr>
          <w:rFonts w:ascii="Times" w:hAnsi="Times"/>
        </w:rPr>
        <w:t xml:space="preserve">Measurements ranges for </w:t>
      </w:r>
      <w:r>
        <w:rPr>
          <w:rFonts w:ascii="Times" w:hAnsi="Times"/>
          <w:i/>
        </w:rPr>
        <w:t xml:space="preserve">L. </w:t>
      </w:r>
      <w:proofErr w:type="spellStart"/>
      <w:r>
        <w:rPr>
          <w:rFonts w:ascii="Times" w:hAnsi="Times"/>
          <w:i/>
        </w:rPr>
        <w:t>proxima</w:t>
      </w:r>
      <w:proofErr w:type="spellEnd"/>
      <w:r>
        <w:rPr>
          <w:rFonts w:ascii="Times" w:hAnsi="Times"/>
        </w:rPr>
        <w:t xml:space="preserve"> based on two to eight specimens and for </w:t>
      </w:r>
      <w:r>
        <w:rPr>
          <w:rFonts w:ascii="Times" w:hAnsi="Times"/>
          <w:i/>
        </w:rPr>
        <w:t xml:space="preserve">L. </w:t>
      </w:r>
      <w:proofErr w:type="spellStart"/>
      <w:r>
        <w:rPr>
          <w:rFonts w:ascii="Times" w:hAnsi="Times"/>
          <w:i/>
        </w:rPr>
        <w:t>amphiatlantica</w:t>
      </w:r>
      <w:proofErr w:type="spellEnd"/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based on one to four specimens.</w:t>
      </w:r>
      <w:proofErr w:type="gramEnd"/>
      <w:r>
        <w:rPr>
          <w:rFonts w:ascii="Times" w:hAnsi="Times"/>
        </w:rPr>
        <w:t xml:space="preserve"> Visual comparison between measurement ranges of both species is graphically represented </w:t>
      </w:r>
      <w:r w:rsidRPr="000E38CE">
        <w:rPr>
          <w:rFonts w:ascii="Times" w:hAnsi="Times"/>
        </w:rPr>
        <w:t>in Figure 15</w:t>
      </w:r>
      <w:r>
        <w:rPr>
          <w:rFonts w:ascii="Times" w:hAnsi="Times"/>
        </w:rPr>
        <w:t>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3402"/>
        <w:gridCol w:w="3182"/>
      </w:tblGrid>
      <w:tr w:rsidR="00E31414" w14:paraId="00141AE7" w14:textId="77777777" w:rsidTr="009561A4">
        <w:trPr>
          <w:jc w:val="center"/>
        </w:trPr>
        <w:tc>
          <w:tcPr>
            <w:tcW w:w="2622" w:type="dxa"/>
            <w:vAlign w:val="center"/>
          </w:tcPr>
          <w:p w14:paraId="6E3A69B7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</w:p>
        </w:tc>
        <w:tc>
          <w:tcPr>
            <w:tcW w:w="3402" w:type="dxa"/>
            <w:vAlign w:val="center"/>
          </w:tcPr>
          <w:p w14:paraId="51F6920F" w14:textId="77777777" w:rsidR="00E31414" w:rsidRPr="00F428FC" w:rsidRDefault="00E31414" w:rsidP="009561A4">
            <w:pPr>
              <w:jc w:val="center"/>
              <w:rPr>
                <w:rFonts w:ascii="Times" w:hAnsi="Times"/>
                <w:b/>
                <w:i/>
              </w:rPr>
            </w:pPr>
            <w:proofErr w:type="spellStart"/>
            <w:r w:rsidRPr="00F428FC">
              <w:rPr>
                <w:rFonts w:ascii="Times" w:hAnsi="Times"/>
                <w:b/>
                <w:i/>
              </w:rPr>
              <w:t>Leptophoca</w:t>
            </w:r>
            <w:proofErr w:type="spellEnd"/>
            <w:r w:rsidRPr="00F428FC">
              <w:rPr>
                <w:rFonts w:ascii="Times" w:hAnsi="Times"/>
                <w:b/>
                <w:i/>
              </w:rPr>
              <w:t xml:space="preserve"> </w:t>
            </w:r>
            <w:proofErr w:type="spellStart"/>
            <w:r w:rsidRPr="00F428FC">
              <w:rPr>
                <w:rFonts w:ascii="Times" w:hAnsi="Times"/>
                <w:b/>
                <w:i/>
              </w:rPr>
              <w:t>proxima</w:t>
            </w:r>
            <w:proofErr w:type="spellEnd"/>
          </w:p>
        </w:tc>
        <w:tc>
          <w:tcPr>
            <w:tcW w:w="3182" w:type="dxa"/>
            <w:vAlign w:val="center"/>
          </w:tcPr>
          <w:p w14:paraId="7B4E25FB" w14:textId="77777777" w:rsidR="00E31414" w:rsidRPr="00F428FC" w:rsidRDefault="00E31414" w:rsidP="009561A4">
            <w:pPr>
              <w:jc w:val="center"/>
              <w:rPr>
                <w:rFonts w:ascii="Times" w:hAnsi="Times"/>
                <w:b/>
                <w:i/>
              </w:rPr>
            </w:pPr>
            <w:proofErr w:type="spellStart"/>
            <w:r w:rsidRPr="00F428FC">
              <w:rPr>
                <w:rFonts w:ascii="Times" w:hAnsi="Times"/>
                <w:b/>
                <w:i/>
              </w:rPr>
              <w:t>Leptophoca</w:t>
            </w:r>
            <w:proofErr w:type="spellEnd"/>
            <w:r w:rsidRPr="00F428FC">
              <w:rPr>
                <w:rFonts w:ascii="Times" w:hAnsi="Times"/>
                <w:b/>
                <w:i/>
              </w:rPr>
              <w:t xml:space="preserve"> </w:t>
            </w:r>
            <w:proofErr w:type="spellStart"/>
            <w:r w:rsidRPr="00F428FC">
              <w:rPr>
                <w:rFonts w:ascii="Times" w:hAnsi="Times"/>
                <w:b/>
                <w:i/>
              </w:rPr>
              <w:t>amphiatlantica</w:t>
            </w:r>
            <w:proofErr w:type="spellEnd"/>
          </w:p>
        </w:tc>
      </w:tr>
      <w:tr w:rsidR="00E31414" w14:paraId="63EE2A03" w14:textId="77777777" w:rsidTr="009561A4">
        <w:trPr>
          <w:jc w:val="center"/>
        </w:trPr>
        <w:tc>
          <w:tcPr>
            <w:tcW w:w="2622" w:type="dxa"/>
            <w:vAlign w:val="center"/>
          </w:tcPr>
          <w:p w14:paraId="1E58C831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Absolute length</w:t>
            </w:r>
          </w:p>
        </w:tc>
        <w:tc>
          <w:tcPr>
            <w:tcW w:w="3402" w:type="dxa"/>
            <w:vAlign w:val="center"/>
          </w:tcPr>
          <w:p w14:paraId="4F04C316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119.0-120.0</w:t>
            </w:r>
          </w:p>
        </w:tc>
        <w:tc>
          <w:tcPr>
            <w:tcW w:w="3182" w:type="dxa"/>
            <w:vAlign w:val="center"/>
          </w:tcPr>
          <w:p w14:paraId="04BD0ED1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96.0-118.3</w:t>
            </w:r>
          </w:p>
        </w:tc>
      </w:tr>
      <w:tr w:rsidR="00E31414" w14:paraId="57A32BBE" w14:textId="77777777" w:rsidTr="009561A4">
        <w:trPr>
          <w:jc w:val="center"/>
        </w:trPr>
        <w:tc>
          <w:tcPr>
            <w:tcW w:w="2622" w:type="dxa"/>
            <w:vAlign w:val="center"/>
          </w:tcPr>
          <w:p w14:paraId="42CE96DF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Medial length</w:t>
            </w:r>
          </w:p>
        </w:tc>
        <w:tc>
          <w:tcPr>
            <w:tcW w:w="3402" w:type="dxa"/>
            <w:vAlign w:val="center"/>
          </w:tcPr>
          <w:p w14:paraId="0A7EC46E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109.0-112.0</w:t>
            </w:r>
          </w:p>
        </w:tc>
        <w:tc>
          <w:tcPr>
            <w:tcW w:w="3182" w:type="dxa"/>
            <w:vAlign w:val="center"/>
          </w:tcPr>
          <w:p w14:paraId="3C425427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109.5</w:t>
            </w:r>
          </w:p>
        </w:tc>
      </w:tr>
      <w:tr w:rsidR="00E31414" w14:paraId="3C7AF2DB" w14:textId="77777777" w:rsidTr="009561A4">
        <w:trPr>
          <w:jc w:val="center"/>
        </w:trPr>
        <w:tc>
          <w:tcPr>
            <w:tcW w:w="2622" w:type="dxa"/>
            <w:vAlign w:val="center"/>
          </w:tcPr>
          <w:p w14:paraId="29D1EE1E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Lateral length</w:t>
            </w:r>
          </w:p>
        </w:tc>
        <w:tc>
          <w:tcPr>
            <w:tcW w:w="3402" w:type="dxa"/>
            <w:vAlign w:val="center"/>
          </w:tcPr>
          <w:p w14:paraId="75A8C36C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101.5-112.0</w:t>
            </w:r>
          </w:p>
        </w:tc>
        <w:tc>
          <w:tcPr>
            <w:tcW w:w="3182" w:type="dxa"/>
            <w:vAlign w:val="center"/>
          </w:tcPr>
          <w:p w14:paraId="665DEDDC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94.5-109.4</w:t>
            </w:r>
          </w:p>
        </w:tc>
      </w:tr>
      <w:tr w:rsidR="00E31414" w14:paraId="42DD48C0" w14:textId="77777777" w:rsidTr="009561A4">
        <w:trPr>
          <w:jc w:val="center"/>
        </w:trPr>
        <w:tc>
          <w:tcPr>
            <w:tcW w:w="2622" w:type="dxa"/>
            <w:vAlign w:val="center"/>
          </w:tcPr>
          <w:p w14:paraId="53C37E8B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Length of medial condyle</w:t>
            </w:r>
          </w:p>
        </w:tc>
        <w:tc>
          <w:tcPr>
            <w:tcW w:w="3402" w:type="dxa"/>
            <w:vAlign w:val="center"/>
          </w:tcPr>
          <w:p w14:paraId="0DDA832D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21.5-22.0</w:t>
            </w:r>
          </w:p>
        </w:tc>
        <w:tc>
          <w:tcPr>
            <w:tcW w:w="3182" w:type="dxa"/>
            <w:vAlign w:val="center"/>
          </w:tcPr>
          <w:p w14:paraId="12E6FF50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19.7</w:t>
            </w:r>
          </w:p>
        </w:tc>
      </w:tr>
      <w:tr w:rsidR="00E31414" w14:paraId="2F68E33A" w14:textId="77777777" w:rsidTr="009561A4">
        <w:trPr>
          <w:jc w:val="center"/>
        </w:trPr>
        <w:tc>
          <w:tcPr>
            <w:tcW w:w="2622" w:type="dxa"/>
            <w:vAlign w:val="center"/>
          </w:tcPr>
          <w:p w14:paraId="3E3CB96E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Length of lateral condyle</w:t>
            </w:r>
          </w:p>
        </w:tc>
        <w:tc>
          <w:tcPr>
            <w:tcW w:w="3402" w:type="dxa"/>
            <w:vAlign w:val="center"/>
          </w:tcPr>
          <w:p w14:paraId="3AA275F8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21.0-24.5</w:t>
            </w:r>
          </w:p>
        </w:tc>
        <w:tc>
          <w:tcPr>
            <w:tcW w:w="3182" w:type="dxa"/>
            <w:vAlign w:val="center"/>
          </w:tcPr>
          <w:p w14:paraId="0594901A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19.4-19.8</w:t>
            </w:r>
          </w:p>
        </w:tc>
      </w:tr>
      <w:tr w:rsidR="00E31414" w14:paraId="46717B53" w14:textId="77777777" w:rsidTr="009561A4">
        <w:trPr>
          <w:jc w:val="center"/>
        </w:trPr>
        <w:tc>
          <w:tcPr>
            <w:tcW w:w="2622" w:type="dxa"/>
            <w:vAlign w:val="center"/>
          </w:tcPr>
          <w:p w14:paraId="65E2013C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Length of greater trochanter</w:t>
            </w:r>
          </w:p>
        </w:tc>
        <w:tc>
          <w:tcPr>
            <w:tcW w:w="3402" w:type="dxa"/>
            <w:vAlign w:val="center"/>
          </w:tcPr>
          <w:p w14:paraId="2A563A7B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28.5-37.0</w:t>
            </w:r>
          </w:p>
        </w:tc>
        <w:tc>
          <w:tcPr>
            <w:tcW w:w="3182" w:type="dxa"/>
            <w:vAlign w:val="center"/>
          </w:tcPr>
          <w:p w14:paraId="490E58CD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27.1-30.5</w:t>
            </w:r>
          </w:p>
        </w:tc>
      </w:tr>
      <w:tr w:rsidR="00E31414" w14:paraId="16042837" w14:textId="77777777" w:rsidTr="009561A4">
        <w:trPr>
          <w:jc w:val="center"/>
        </w:trPr>
        <w:tc>
          <w:tcPr>
            <w:tcW w:w="2622" w:type="dxa"/>
            <w:vAlign w:val="center"/>
          </w:tcPr>
          <w:p w14:paraId="0A950A9A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Intertrochanteric length</w:t>
            </w:r>
          </w:p>
        </w:tc>
        <w:tc>
          <w:tcPr>
            <w:tcW w:w="3402" w:type="dxa"/>
            <w:vAlign w:val="center"/>
          </w:tcPr>
          <w:p w14:paraId="12C47B8F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42.0-48.0</w:t>
            </w:r>
          </w:p>
        </w:tc>
        <w:tc>
          <w:tcPr>
            <w:tcW w:w="3182" w:type="dxa"/>
            <w:vAlign w:val="center"/>
          </w:tcPr>
          <w:p w14:paraId="16C4C69D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38.0-48.8</w:t>
            </w:r>
          </w:p>
        </w:tc>
      </w:tr>
      <w:tr w:rsidR="00E31414" w14:paraId="4562B92C" w14:textId="77777777" w:rsidTr="009561A4">
        <w:trPr>
          <w:jc w:val="center"/>
        </w:trPr>
        <w:tc>
          <w:tcPr>
            <w:tcW w:w="2622" w:type="dxa"/>
            <w:vAlign w:val="center"/>
          </w:tcPr>
          <w:p w14:paraId="38877BC8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Height of caput</w:t>
            </w:r>
          </w:p>
        </w:tc>
        <w:tc>
          <w:tcPr>
            <w:tcW w:w="3402" w:type="dxa"/>
            <w:vAlign w:val="center"/>
          </w:tcPr>
          <w:p w14:paraId="40A46B2B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23.5-25.5</w:t>
            </w:r>
          </w:p>
        </w:tc>
        <w:tc>
          <w:tcPr>
            <w:tcW w:w="3182" w:type="dxa"/>
            <w:vAlign w:val="center"/>
          </w:tcPr>
          <w:p w14:paraId="7EB01D58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18.3-19.0</w:t>
            </w:r>
          </w:p>
        </w:tc>
      </w:tr>
      <w:tr w:rsidR="00E31414" w14:paraId="5D403F90" w14:textId="77777777" w:rsidTr="009561A4">
        <w:trPr>
          <w:jc w:val="center"/>
        </w:trPr>
        <w:tc>
          <w:tcPr>
            <w:tcW w:w="2622" w:type="dxa"/>
            <w:vAlign w:val="center"/>
          </w:tcPr>
          <w:p w14:paraId="77669EBA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Height of articular area of patellar surface</w:t>
            </w:r>
          </w:p>
        </w:tc>
        <w:tc>
          <w:tcPr>
            <w:tcW w:w="3402" w:type="dxa"/>
            <w:vAlign w:val="center"/>
          </w:tcPr>
          <w:p w14:paraId="36E44C4B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23.5-24.0</w:t>
            </w:r>
          </w:p>
        </w:tc>
        <w:tc>
          <w:tcPr>
            <w:tcW w:w="3182" w:type="dxa"/>
            <w:vAlign w:val="center"/>
          </w:tcPr>
          <w:p w14:paraId="6F4FA37F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20.0-23.0</w:t>
            </w:r>
          </w:p>
        </w:tc>
      </w:tr>
      <w:tr w:rsidR="00E31414" w14:paraId="741F2C3C" w14:textId="77777777" w:rsidTr="009561A4">
        <w:trPr>
          <w:jc w:val="center"/>
        </w:trPr>
        <w:tc>
          <w:tcPr>
            <w:tcW w:w="2622" w:type="dxa"/>
            <w:vAlign w:val="center"/>
          </w:tcPr>
          <w:p w14:paraId="04D35E0B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Width of proximal epiphysis</w:t>
            </w:r>
          </w:p>
        </w:tc>
        <w:tc>
          <w:tcPr>
            <w:tcW w:w="3402" w:type="dxa"/>
            <w:vAlign w:val="center"/>
          </w:tcPr>
          <w:p w14:paraId="3BCB8099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51.0-59.0</w:t>
            </w:r>
          </w:p>
        </w:tc>
        <w:tc>
          <w:tcPr>
            <w:tcW w:w="3182" w:type="dxa"/>
            <w:vAlign w:val="center"/>
          </w:tcPr>
          <w:p w14:paraId="091134B1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47.1-60.9</w:t>
            </w:r>
          </w:p>
        </w:tc>
      </w:tr>
      <w:tr w:rsidR="00E31414" w14:paraId="24A25724" w14:textId="77777777" w:rsidTr="009561A4">
        <w:trPr>
          <w:jc w:val="center"/>
        </w:trPr>
        <w:tc>
          <w:tcPr>
            <w:tcW w:w="2622" w:type="dxa"/>
            <w:vAlign w:val="center"/>
          </w:tcPr>
          <w:p w14:paraId="6AF0F401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Width of distal epiphysis</w:t>
            </w:r>
          </w:p>
        </w:tc>
        <w:tc>
          <w:tcPr>
            <w:tcW w:w="3402" w:type="dxa"/>
            <w:vAlign w:val="center"/>
          </w:tcPr>
          <w:p w14:paraId="38CDAE18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54.0-62.0</w:t>
            </w:r>
          </w:p>
        </w:tc>
        <w:tc>
          <w:tcPr>
            <w:tcW w:w="3182" w:type="dxa"/>
            <w:vAlign w:val="center"/>
          </w:tcPr>
          <w:p w14:paraId="459C9F91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46.0-58.8</w:t>
            </w:r>
          </w:p>
        </w:tc>
      </w:tr>
      <w:tr w:rsidR="00E31414" w14:paraId="4B6FBF9F" w14:textId="77777777" w:rsidTr="009561A4">
        <w:trPr>
          <w:jc w:val="center"/>
        </w:trPr>
        <w:tc>
          <w:tcPr>
            <w:tcW w:w="2622" w:type="dxa"/>
            <w:vAlign w:val="center"/>
          </w:tcPr>
          <w:p w14:paraId="02F5D547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Width of condyles</w:t>
            </w:r>
          </w:p>
        </w:tc>
        <w:tc>
          <w:tcPr>
            <w:tcW w:w="3402" w:type="dxa"/>
            <w:vAlign w:val="center"/>
          </w:tcPr>
          <w:p w14:paraId="2C03A610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45.0-54.5</w:t>
            </w:r>
          </w:p>
        </w:tc>
        <w:tc>
          <w:tcPr>
            <w:tcW w:w="3182" w:type="dxa"/>
            <w:vAlign w:val="center"/>
          </w:tcPr>
          <w:p w14:paraId="2306802B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43.0-51.0</w:t>
            </w:r>
          </w:p>
        </w:tc>
      </w:tr>
      <w:tr w:rsidR="00E31414" w14:paraId="53F0F7BB" w14:textId="77777777" w:rsidTr="009561A4">
        <w:trPr>
          <w:jc w:val="center"/>
        </w:trPr>
        <w:tc>
          <w:tcPr>
            <w:tcW w:w="2622" w:type="dxa"/>
            <w:vAlign w:val="center"/>
          </w:tcPr>
          <w:p w14:paraId="191713FA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Width of greater trochanter</w:t>
            </w:r>
          </w:p>
        </w:tc>
        <w:tc>
          <w:tcPr>
            <w:tcW w:w="3402" w:type="dxa"/>
            <w:vAlign w:val="center"/>
          </w:tcPr>
          <w:p w14:paraId="25660FCD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16.5-22.5</w:t>
            </w:r>
          </w:p>
        </w:tc>
        <w:tc>
          <w:tcPr>
            <w:tcW w:w="3182" w:type="dxa"/>
            <w:vAlign w:val="center"/>
          </w:tcPr>
          <w:p w14:paraId="5778E4DE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16.3-20.5</w:t>
            </w:r>
          </w:p>
        </w:tc>
      </w:tr>
      <w:tr w:rsidR="00E31414" w14:paraId="2FB57594" w14:textId="77777777" w:rsidTr="009561A4">
        <w:trPr>
          <w:jc w:val="center"/>
        </w:trPr>
        <w:tc>
          <w:tcPr>
            <w:tcW w:w="2622" w:type="dxa"/>
            <w:vAlign w:val="center"/>
          </w:tcPr>
          <w:p w14:paraId="5E5CAE07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Width of caput</w:t>
            </w:r>
          </w:p>
        </w:tc>
        <w:tc>
          <w:tcPr>
            <w:tcW w:w="3402" w:type="dxa"/>
            <w:vAlign w:val="center"/>
          </w:tcPr>
          <w:p w14:paraId="248D2E5E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18.0-23.5</w:t>
            </w:r>
          </w:p>
        </w:tc>
        <w:tc>
          <w:tcPr>
            <w:tcW w:w="3182" w:type="dxa"/>
            <w:vAlign w:val="center"/>
          </w:tcPr>
          <w:p w14:paraId="57388E3C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28.0-23.3</w:t>
            </w:r>
          </w:p>
        </w:tc>
      </w:tr>
      <w:tr w:rsidR="00E31414" w14:paraId="1F0892E3" w14:textId="77777777" w:rsidTr="009561A4">
        <w:trPr>
          <w:jc w:val="center"/>
        </w:trPr>
        <w:tc>
          <w:tcPr>
            <w:tcW w:w="2622" w:type="dxa"/>
            <w:vAlign w:val="center"/>
          </w:tcPr>
          <w:p w14:paraId="5F6C8A2D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Width of diaphysis</w:t>
            </w:r>
          </w:p>
        </w:tc>
        <w:tc>
          <w:tcPr>
            <w:tcW w:w="3402" w:type="dxa"/>
            <w:vAlign w:val="center"/>
          </w:tcPr>
          <w:p w14:paraId="61FDD143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26.0-35.0</w:t>
            </w:r>
          </w:p>
        </w:tc>
        <w:tc>
          <w:tcPr>
            <w:tcW w:w="3182" w:type="dxa"/>
            <w:vAlign w:val="center"/>
          </w:tcPr>
          <w:p w14:paraId="6151ED46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23.7-30.9</w:t>
            </w:r>
          </w:p>
        </w:tc>
      </w:tr>
      <w:tr w:rsidR="00E31414" w14:paraId="74C86681" w14:textId="77777777" w:rsidTr="009561A4">
        <w:trPr>
          <w:jc w:val="center"/>
        </w:trPr>
        <w:tc>
          <w:tcPr>
            <w:tcW w:w="2622" w:type="dxa"/>
            <w:vAlign w:val="center"/>
          </w:tcPr>
          <w:p w14:paraId="26F7DCFE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Thickness of diaphysis</w:t>
            </w:r>
          </w:p>
        </w:tc>
        <w:tc>
          <w:tcPr>
            <w:tcW w:w="3402" w:type="dxa"/>
            <w:vAlign w:val="center"/>
          </w:tcPr>
          <w:p w14:paraId="0DE5BD8A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14.0-17.0</w:t>
            </w:r>
          </w:p>
        </w:tc>
        <w:tc>
          <w:tcPr>
            <w:tcW w:w="3182" w:type="dxa"/>
            <w:vAlign w:val="center"/>
          </w:tcPr>
          <w:p w14:paraId="41A512A0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15.3-16.5</w:t>
            </w:r>
          </w:p>
        </w:tc>
      </w:tr>
      <w:tr w:rsidR="00E31414" w14:paraId="6BB74E90" w14:textId="77777777" w:rsidTr="009561A4">
        <w:trPr>
          <w:jc w:val="center"/>
        </w:trPr>
        <w:tc>
          <w:tcPr>
            <w:tcW w:w="2622" w:type="dxa"/>
            <w:vAlign w:val="center"/>
          </w:tcPr>
          <w:p w14:paraId="47114FA9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Thickness of medial condyle</w:t>
            </w:r>
          </w:p>
        </w:tc>
        <w:tc>
          <w:tcPr>
            <w:tcW w:w="3402" w:type="dxa"/>
            <w:vAlign w:val="center"/>
          </w:tcPr>
          <w:p w14:paraId="7E29D657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27.0-27.5</w:t>
            </w:r>
          </w:p>
        </w:tc>
        <w:tc>
          <w:tcPr>
            <w:tcW w:w="3182" w:type="dxa"/>
            <w:vAlign w:val="center"/>
          </w:tcPr>
          <w:p w14:paraId="2610C08B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</w:tr>
      <w:tr w:rsidR="00E31414" w14:paraId="4664FC1B" w14:textId="77777777" w:rsidTr="009561A4">
        <w:trPr>
          <w:jc w:val="center"/>
        </w:trPr>
        <w:tc>
          <w:tcPr>
            <w:tcW w:w="2622" w:type="dxa"/>
            <w:vAlign w:val="center"/>
          </w:tcPr>
          <w:p w14:paraId="724DE1BF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Thickness of lateral condyle</w:t>
            </w:r>
          </w:p>
        </w:tc>
        <w:tc>
          <w:tcPr>
            <w:tcW w:w="3402" w:type="dxa"/>
            <w:vAlign w:val="center"/>
          </w:tcPr>
          <w:p w14:paraId="30DA4AE8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27.0-31.5</w:t>
            </w:r>
          </w:p>
        </w:tc>
        <w:tc>
          <w:tcPr>
            <w:tcW w:w="3182" w:type="dxa"/>
            <w:vAlign w:val="center"/>
          </w:tcPr>
          <w:p w14:paraId="41787D20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26.4-31.0</w:t>
            </w:r>
          </w:p>
        </w:tc>
      </w:tr>
      <w:tr w:rsidR="00E31414" w14:paraId="1C18E173" w14:textId="77777777" w:rsidTr="009561A4">
        <w:trPr>
          <w:jc w:val="center"/>
        </w:trPr>
        <w:tc>
          <w:tcPr>
            <w:tcW w:w="2622" w:type="dxa"/>
            <w:vAlign w:val="center"/>
          </w:tcPr>
          <w:p w14:paraId="2B287C97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Distance between condyles</w:t>
            </w:r>
          </w:p>
        </w:tc>
        <w:tc>
          <w:tcPr>
            <w:tcW w:w="3402" w:type="dxa"/>
            <w:vAlign w:val="center"/>
          </w:tcPr>
          <w:p w14:paraId="4B406C18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13.0-17.5</w:t>
            </w:r>
          </w:p>
        </w:tc>
        <w:tc>
          <w:tcPr>
            <w:tcW w:w="3182" w:type="dxa"/>
            <w:vAlign w:val="center"/>
          </w:tcPr>
          <w:p w14:paraId="017FBA40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14.3-15.8</w:t>
            </w:r>
          </w:p>
        </w:tc>
      </w:tr>
      <w:tr w:rsidR="00E31414" w14:paraId="367CE284" w14:textId="77777777" w:rsidTr="009561A4">
        <w:trPr>
          <w:jc w:val="center"/>
        </w:trPr>
        <w:tc>
          <w:tcPr>
            <w:tcW w:w="2622" w:type="dxa"/>
            <w:vAlign w:val="center"/>
          </w:tcPr>
          <w:p w14:paraId="018DB51A" w14:textId="77777777" w:rsidR="00E31414" w:rsidRPr="00F428FC" w:rsidRDefault="00E31414" w:rsidP="009561A4">
            <w:pPr>
              <w:jc w:val="center"/>
              <w:rPr>
                <w:rFonts w:ascii="Times" w:hAnsi="Times"/>
                <w:sz w:val="18"/>
              </w:rPr>
            </w:pPr>
            <w:r w:rsidRPr="00F428FC">
              <w:rPr>
                <w:rFonts w:ascii="Times" w:hAnsi="Times"/>
                <w:sz w:val="18"/>
              </w:rPr>
              <w:t>Diameter of neck</w:t>
            </w:r>
          </w:p>
        </w:tc>
        <w:tc>
          <w:tcPr>
            <w:tcW w:w="3402" w:type="dxa"/>
            <w:vAlign w:val="center"/>
          </w:tcPr>
          <w:p w14:paraId="34694787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14.5-18.0</w:t>
            </w:r>
          </w:p>
        </w:tc>
        <w:tc>
          <w:tcPr>
            <w:tcW w:w="3182" w:type="dxa"/>
            <w:vAlign w:val="center"/>
          </w:tcPr>
          <w:p w14:paraId="45E9D428" w14:textId="77777777" w:rsidR="00E31414" w:rsidRDefault="00E31414" w:rsidP="009561A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16.3-18.9</w:t>
            </w:r>
          </w:p>
        </w:tc>
      </w:tr>
    </w:tbl>
    <w:p w14:paraId="700AAF94" w14:textId="77777777" w:rsidR="00651A02" w:rsidRDefault="00651A02"/>
    <w:sectPr w:rsidR="00651A02" w:rsidSect="00651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14"/>
    <w:rsid w:val="005745E8"/>
    <w:rsid w:val="00651A02"/>
    <w:rsid w:val="00E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867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314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314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3262</Characters>
  <Application>Microsoft Macintosh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Leonard</cp:lastModifiedBy>
  <cp:revision>2</cp:revision>
  <dcterms:created xsi:type="dcterms:W3CDTF">2016-08-24T07:26:00Z</dcterms:created>
  <dcterms:modified xsi:type="dcterms:W3CDTF">2016-08-25T06:35:00Z</dcterms:modified>
</cp:coreProperties>
</file>