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6" w:rsidRPr="003278AB" w:rsidRDefault="00A442A6" w:rsidP="00EC6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8AB">
        <w:rPr>
          <w:rFonts w:ascii="Times New Roman" w:hAnsi="Times New Roman" w:cs="Times New Roman"/>
          <w:b/>
          <w:sz w:val="24"/>
          <w:szCs w:val="24"/>
        </w:rPr>
        <w:t xml:space="preserve">Garrick RC (2017) Genetic insights into family group </w:t>
      </w:r>
      <w:r w:rsidRPr="00273891">
        <w:rPr>
          <w:rFonts w:ascii="Times New Roman" w:hAnsi="Times New Roman" w:cs="Times New Roman"/>
          <w:b/>
          <w:sz w:val="24"/>
          <w:szCs w:val="24"/>
        </w:rPr>
        <w:t>co-occurrence</w:t>
      </w:r>
      <w:r w:rsidRPr="003278AB" w:rsidDel="0027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AB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3278AB">
        <w:rPr>
          <w:rFonts w:ascii="Times New Roman" w:hAnsi="Times New Roman" w:cs="Times New Roman"/>
          <w:b/>
          <w:i/>
          <w:sz w:val="24"/>
          <w:szCs w:val="24"/>
        </w:rPr>
        <w:t>Cryptocercus</w:t>
      </w:r>
      <w:proofErr w:type="spellEnd"/>
      <w:r w:rsidRPr="00327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78AB">
        <w:rPr>
          <w:rFonts w:ascii="Times New Roman" w:hAnsi="Times New Roman" w:cs="Times New Roman"/>
          <w:b/>
          <w:i/>
          <w:sz w:val="24"/>
          <w:szCs w:val="24"/>
        </w:rPr>
        <w:t>punctulatus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 xml:space="preserve">, a sub-social </w:t>
      </w:r>
      <w:proofErr w:type="spellStart"/>
      <w:r w:rsidRPr="003278AB">
        <w:rPr>
          <w:rFonts w:ascii="Times New Roman" w:hAnsi="Times New Roman" w:cs="Times New Roman"/>
          <w:b/>
          <w:sz w:val="24"/>
          <w:szCs w:val="24"/>
        </w:rPr>
        <w:t>woodroach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 xml:space="preserve"> from the southern Appalachian Mountains. </w:t>
      </w:r>
      <w:proofErr w:type="spellStart"/>
      <w:proofErr w:type="gramStart"/>
      <w:r w:rsidRPr="003278AB">
        <w:rPr>
          <w:rFonts w:ascii="Times New Roman" w:hAnsi="Times New Roman" w:cs="Times New Roman"/>
          <w:b/>
          <w:i/>
          <w:sz w:val="24"/>
          <w:szCs w:val="24"/>
        </w:rPr>
        <w:t>PeerJ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442A6" w:rsidRDefault="00A442A6" w:rsidP="00EC6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2A6" w:rsidRDefault="00A442A6" w:rsidP="00EC6140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B36C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Individual-based </w:t>
      </w:r>
      <w:proofErr w:type="spellStart"/>
      <w:r w:rsidRPr="009C2471">
        <w:rPr>
          <w:rFonts w:ascii="Times New Roman" w:hAnsi="Times New Roman" w:cs="Times New Roman"/>
          <w:sz w:val="24"/>
          <w:szCs w:val="24"/>
          <w:lang w:val="en-GB"/>
        </w:rPr>
        <w:t>GenBank</w:t>
      </w:r>
      <w:proofErr w:type="spellEnd"/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 accession numbers for each </w:t>
      </w:r>
      <w:r w:rsidRPr="00866E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C. </w:t>
      </w:r>
      <w:proofErr w:type="spellStart"/>
      <w:r w:rsidRPr="00866E7C">
        <w:rPr>
          <w:rFonts w:ascii="Times New Roman" w:hAnsi="Times New Roman" w:cs="Times New Roman"/>
          <w:i/>
          <w:sz w:val="24"/>
          <w:szCs w:val="24"/>
          <w:lang w:val="en-GB"/>
        </w:rPr>
        <w:t>punctulatus</w:t>
      </w:r>
      <w:proofErr w:type="spellEnd"/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woodroach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included in this study</w:t>
      </w:r>
      <w:r w:rsidRPr="00862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sex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of each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individual is abbreviated as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>male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or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>female)</w:t>
      </w:r>
      <w:r>
        <w:rPr>
          <w:rFonts w:ascii="Times New Roman" w:hAnsi="Times New Roman" w:cs="Times New Roman"/>
          <w:sz w:val="24"/>
          <w:szCs w:val="24"/>
          <w:lang w:val="en-GB"/>
        </w:rPr>
        <w:t>, and the name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 xml:space="preserve">sequenced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mitochondrial </w:t>
      </w:r>
      <w:r w:rsidRPr="009C2471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 region is abbreviated as </w:t>
      </w:r>
      <w:r w:rsidRPr="004C077A">
        <w:rPr>
          <w:rFonts w:ascii="Times New Roman" w:hAnsi="Times New Roman" w:cs="Times New Roman"/>
          <w:i/>
          <w:sz w:val="24"/>
          <w:szCs w:val="24"/>
          <w:lang w:val="en-GB"/>
        </w:rPr>
        <w:t>COI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(cytochrome oxidase subunit I) or </w:t>
      </w:r>
      <w:r w:rsidRPr="004C077A">
        <w:rPr>
          <w:rFonts w:ascii="Times New Roman" w:hAnsi="Times New Roman" w:cs="Times New Roman"/>
          <w:i/>
          <w:sz w:val="24"/>
          <w:szCs w:val="24"/>
          <w:lang w:val="en-GB"/>
        </w:rPr>
        <w:t>COII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(cytochrome oxidase subunit II).</w:t>
      </w:r>
    </w:p>
    <w:p w:rsidR="00EC6140" w:rsidRPr="00B967B1" w:rsidRDefault="00EC6140" w:rsidP="00EC6140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8"/>
        <w:gridCol w:w="602"/>
        <w:gridCol w:w="1290"/>
        <w:gridCol w:w="1290"/>
        <w:gridCol w:w="1607"/>
        <w:gridCol w:w="601"/>
        <w:gridCol w:w="1289"/>
        <w:gridCol w:w="1289"/>
      </w:tblGrid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Individual ID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COI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COII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Individual ID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COI</w:t>
            </w:r>
          </w:p>
        </w:tc>
        <w:tc>
          <w:tcPr>
            <w:tcW w:w="673" w:type="pct"/>
          </w:tcPr>
          <w:p w:rsidR="00A442A6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b/>
                <w:sz w:val="20"/>
                <w:szCs w:val="20"/>
              </w:rPr>
              <w:t>COII</w:t>
            </w:r>
          </w:p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KX944879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CpA09_3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CpA78c_1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CpA78c_2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CpA78c_3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KX945129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KX944889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CpA85_3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CpA19_3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KX944979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CpA93_1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CpA93_2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CpA93_3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CpA94_1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CpA94_2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CpA94_3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KX945229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CpA23_1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KX945159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CpA23_2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KX945349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CpA23_3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KX944989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KX945109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CpA27_2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CpA98_3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KX945114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KX945357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CpA28_3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KX945299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CpA104_1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CpA104_2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CpA33_1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KX945239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CpA104_3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KX945059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CpA33_2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CpA105b_1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CpA34_1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CpA105b_2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CpA34_2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KX944999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CpA34_3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CpA106_3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KX945309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KX945069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CpA37b_1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KX945313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CpA37b_2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KX945139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CpA38_2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KX944919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KX945006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KX945249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CpA118b_1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KX944899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CpA118b_2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KX944900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KX945143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CpA118b_3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CpA44_1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KX945079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KX945169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CpA44_2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CpA119_3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KX944929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CpA120_3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CpA122b_1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KX945329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CpA122b_2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CpA122b_3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KX945089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KX945179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CpA49_2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CpA50_1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KX944939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CpA50_2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CpA129_3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KX945096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KX945339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CpA54_1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CpA54_2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CpA54_3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CpA132b_1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KX945189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CpA57_1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CpA132b_2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CpA133b_1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CpA133b_2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KX944949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CpA58_1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CpA134b_1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CpA58_2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CpA134b_2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CpA58_3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CpA134b_3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CpA59_1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CpA59_2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CpA59_3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CpA61_1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KX945199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CpA61_2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KX945269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CpA61_3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CpA137b_1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CpA62_1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CpA137b_2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KX944959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CpA62_2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KX945029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CpA137b_3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CpA62_3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CpA138b_1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CpA63_1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CpA138b_2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CpA63_2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CpA138b_3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KX945206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CpA63_3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KX945033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KX945276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CpA142c_1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KX945207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CpA65_1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KX945034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KX945277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CpA142c_2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KX945208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CpA65_2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KX945035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KX945278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CpA142c_3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KX945209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CpA65_3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KX945036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KX945279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CpA143_1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KX945210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CpA66_1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KX945037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KX945280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CpA143_2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KX945211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CpA66_2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KX945038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KX945281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CpA143_3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KX944969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KX945212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CpA66_3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KX945039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KX945282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CpA146c_1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KX945253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CpA67_1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KX945040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KX945283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CpA146c_2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KX945254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CpA67_2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KX945041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KX945284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CpA146c_3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KX945012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KX945255</w:t>
            </w:r>
          </w:p>
        </w:tc>
      </w:tr>
      <w:tr w:rsidR="00A442A6" w:rsidRPr="00C473D4" w:rsidTr="00E12BAF"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CpA67_3</w:t>
            </w: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KX945042</w:t>
            </w: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3D4">
              <w:rPr>
                <w:rFonts w:ascii="Times New Roman" w:hAnsi="Times New Roman" w:cs="Times New Roman"/>
                <w:sz w:val="20"/>
                <w:szCs w:val="20"/>
              </w:rPr>
              <w:t>KX945285</w:t>
            </w:r>
          </w:p>
        </w:tc>
        <w:tc>
          <w:tcPr>
            <w:tcW w:w="839" w:type="pct"/>
          </w:tcPr>
          <w:p w:rsidR="00A442A6" w:rsidRPr="00C473D4" w:rsidRDefault="00A442A6" w:rsidP="00E1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A442A6" w:rsidRPr="00C473D4" w:rsidRDefault="00A442A6" w:rsidP="00E1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2A6" w:rsidRDefault="00A442A6" w:rsidP="00A442A6">
      <w:pPr>
        <w:spacing w:after="0" w:line="240" w:lineRule="auto"/>
      </w:pPr>
    </w:p>
    <w:p w:rsidR="003278AB" w:rsidRPr="00A442A6" w:rsidRDefault="003278AB" w:rsidP="00A442A6"/>
    <w:sectPr w:rsidR="003278AB" w:rsidRPr="00A4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A"/>
    <w:rsid w:val="0011443A"/>
    <w:rsid w:val="00203C68"/>
    <w:rsid w:val="00273891"/>
    <w:rsid w:val="003278AB"/>
    <w:rsid w:val="004C077A"/>
    <w:rsid w:val="007B0182"/>
    <w:rsid w:val="00A442A6"/>
    <w:rsid w:val="00A82DAC"/>
    <w:rsid w:val="00B967B1"/>
    <w:rsid w:val="00C118E8"/>
    <w:rsid w:val="00C473D4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C68"/>
    <w:pPr>
      <w:spacing w:after="0" w:line="240" w:lineRule="auto"/>
    </w:pPr>
  </w:style>
  <w:style w:type="table" w:styleId="TableGrid">
    <w:name w:val="Table Grid"/>
    <w:basedOn w:val="TableNormal"/>
    <w:uiPriority w:val="59"/>
    <w:rsid w:val="00A8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C68"/>
    <w:pPr>
      <w:spacing w:after="0" w:line="240" w:lineRule="auto"/>
    </w:pPr>
  </w:style>
  <w:style w:type="table" w:styleId="TableGrid">
    <w:name w:val="Table Grid"/>
    <w:basedOn w:val="TableNormal"/>
    <w:uiPriority w:val="59"/>
    <w:rsid w:val="00A8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2016-10-04T22:09:00Z</dcterms:created>
  <dcterms:modified xsi:type="dcterms:W3CDTF">2017-01-16T17:20:00Z</dcterms:modified>
</cp:coreProperties>
</file>