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96" w:rsidRPr="00764541" w:rsidRDefault="00492C3C" w:rsidP="003A2696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Table S1: </w:t>
      </w:r>
      <w:bookmarkStart w:id="0" w:name="_GoBack"/>
      <w:bookmarkEnd w:id="0"/>
      <w:r w:rsidR="003A2696" w:rsidRPr="00764541">
        <w:rPr>
          <w:rFonts w:cs="Times New Roman"/>
          <w:b/>
          <w:lang w:val="en-US"/>
        </w:rPr>
        <w:t>Clinical data.</w:t>
      </w:r>
    </w:p>
    <w:p w:rsidR="003A2696" w:rsidRPr="00764541" w:rsidRDefault="003A2696" w:rsidP="003A2696">
      <w:pPr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391"/>
        <w:gridCol w:w="1394"/>
        <w:gridCol w:w="1395"/>
        <w:gridCol w:w="1354"/>
      </w:tblGrid>
      <w:tr w:rsidR="003A2696" w:rsidRPr="00764541" w:rsidTr="006444D0">
        <w:tc>
          <w:tcPr>
            <w:tcW w:w="3652" w:type="dxa"/>
            <w:shd w:val="clear" w:color="auto" w:fill="auto"/>
          </w:tcPr>
          <w:p w:rsidR="003A2696" w:rsidRPr="00764541" w:rsidRDefault="003A2696" w:rsidP="006444D0">
            <w:pPr>
              <w:rPr>
                <w:rFonts w:cs="Times New Roman"/>
                <w:b/>
                <w:lang w:val="en-US"/>
              </w:rPr>
            </w:pPr>
            <w:r w:rsidRPr="00764541">
              <w:rPr>
                <w:rFonts w:cs="Times New Roman"/>
                <w:b/>
                <w:lang w:val="en-US"/>
              </w:rPr>
              <w:t>Clinical Feature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b/>
                <w:lang w:val="en-US"/>
              </w:rPr>
            </w:pPr>
            <w:r w:rsidRPr="00764541">
              <w:rPr>
                <w:rFonts w:cs="Times New Roman"/>
                <w:b/>
                <w:lang w:val="en-US"/>
              </w:rPr>
              <w:t>All Grades</w:t>
            </w:r>
          </w:p>
          <w:p w:rsidR="003A2696" w:rsidRPr="00764541" w:rsidRDefault="003A2696" w:rsidP="006444D0">
            <w:pPr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b/>
                <w:lang w:val="en-US"/>
              </w:rPr>
            </w:pPr>
            <w:r w:rsidRPr="00764541">
              <w:rPr>
                <w:rFonts w:cs="Times New Roman"/>
                <w:b/>
                <w:lang w:val="en-US"/>
              </w:rPr>
              <w:t>Grade I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b/>
                <w:lang w:val="en-US"/>
              </w:rPr>
            </w:pPr>
            <w:r w:rsidRPr="00764541">
              <w:rPr>
                <w:rFonts w:cs="Times New Roman"/>
                <w:b/>
                <w:lang w:val="en-US"/>
              </w:rPr>
              <w:t>Grade II</w:t>
            </w:r>
          </w:p>
        </w:tc>
        <w:tc>
          <w:tcPr>
            <w:tcW w:w="1383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b/>
                <w:lang w:val="en-US"/>
              </w:rPr>
            </w:pPr>
            <w:r w:rsidRPr="00764541">
              <w:rPr>
                <w:rFonts w:cs="Times New Roman"/>
                <w:b/>
                <w:lang w:val="en-US"/>
              </w:rPr>
              <w:t>Grade III</w:t>
            </w:r>
          </w:p>
        </w:tc>
      </w:tr>
      <w:tr w:rsidR="003A2696" w:rsidRPr="00764541" w:rsidTr="006444D0">
        <w:tc>
          <w:tcPr>
            <w:tcW w:w="3652" w:type="dxa"/>
            <w:shd w:val="clear" w:color="auto" w:fill="auto"/>
          </w:tcPr>
          <w:p w:rsidR="003A2696" w:rsidRPr="00764541" w:rsidRDefault="003A2696" w:rsidP="006444D0">
            <w:pPr>
              <w:rPr>
                <w:rFonts w:cs="Times New Roman"/>
              </w:rPr>
            </w:pPr>
            <w:r w:rsidRPr="00764541">
              <w:rPr>
                <w:rFonts w:cs="Times New Roman"/>
              </w:rPr>
              <w:t>Number of cases (%)</w:t>
            </w:r>
          </w:p>
          <w:p w:rsidR="003A2696" w:rsidRPr="00764541" w:rsidRDefault="003A2696" w:rsidP="006444D0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</w:rPr>
            </w:pPr>
            <w:r w:rsidRPr="00764541">
              <w:rPr>
                <w:rFonts w:cs="Times New Roman"/>
              </w:rPr>
              <w:t xml:space="preserve">n=186 </w:t>
            </w:r>
          </w:p>
          <w:p w:rsidR="003A2696" w:rsidRPr="00764541" w:rsidRDefault="003A2696" w:rsidP="006444D0">
            <w:pPr>
              <w:jc w:val="center"/>
              <w:rPr>
                <w:rFonts w:cs="Times New Roman"/>
              </w:rPr>
            </w:pPr>
            <w:r w:rsidRPr="00764541">
              <w:rPr>
                <w:rFonts w:cs="Times New Roman"/>
              </w:rPr>
              <w:t>(100 %)</w:t>
            </w:r>
          </w:p>
        </w:tc>
        <w:tc>
          <w:tcPr>
            <w:tcW w:w="1417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</w:rPr>
            </w:pPr>
            <w:r w:rsidRPr="00764541">
              <w:rPr>
                <w:rFonts w:cs="Times New Roman"/>
              </w:rPr>
              <w:t>n=130 (69.9 %)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</w:rPr>
            </w:pPr>
            <w:r w:rsidRPr="00764541">
              <w:rPr>
                <w:rFonts w:cs="Times New Roman"/>
              </w:rPr>
              <w:t xml:space="preserve">n=55 </w:t>
            </w:r>
          </w:p>
          <w:p w:rsidR="003A2696" w:rsidRPr="00764541" w:rsidRDefault="003A2696" w:rsidP="006444D0">
            <w:pPr>
              <w:jc w:val="center"/>
              <w:rPr>
                <w:rFonts w:cs="Times New Roman"/>
              </w:rPr>
            </w:pPr>
            <w:r w:rsidRPr="00764541">
              <w:rPr>
                <w:rFonts w:cs="Times New Roman"/>
              </w:rPr>
              <w:t>(29.6 %)</w:t>
            </w:r>
          </w:p>
        </w:tc>
        <w:tc>
          <w:tcPr>
            <w:tcW w:w="1383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</w:rPr>
            </w:pPr>
            <w:r w:rsidRPr="00764541">
              <w:rPr>
                <w:rFonts w:cs="Times New Roman"/>
              </w:rPr>
              <w:t xml:space="preserve">n=1 </w:t>
            </w:r>
          </w:p>
          <w:p w:rsidR="003A2696" w:rsidRPr="00764541" w:rsidRDefault="003A2696" w:rsidP="006444D0">
            <w:pPr>
              <w:jc w:val="center"/>
              <w:rPr>
                <w:rFonts w:cs="Times New Roman"/>
              </w:rPr>
            </w:pPr>
            <w:r w:rsidRPr="00764541">
              <w:rPr>
                <w:rFonts w:cs="Times New Roman"/>
              </w:rPr>
              <w:t>(0.5 %)</w:t>
            </w:r>
          </w:p>
        </w:tc>
      </w:tr>
      <w:tr w:rsidR="003A2696" w:rsidRPr="00764541" w:rsidTr="006444D0">
        <w:tc>
          <w:tcPr>
            <w:tcW w:w="3652" w:type="dxa"/>
            <w:shd w:val="clear" w:color="auto" w:fill="auto"/>
          </w:tcPr>
          <w:p w:rsidR="003A2696" w:rsidRPr="00764541" w:rsidRDefault="003A2696" w:rsidP="006444D0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Median age at date of operation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61</w:t>
            </w:r>
          </w:p>
        </w:tc>
        <w:tc>
          <w:tcPr>
            <w:tcW w:w="1383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69</w:t>
            </w:r>
          </w:p>
        </w:tc>
      </w:tr>
      <w:tr w:rsidR="003A2696" w:rsidRPr="00764541" w:rsidTr="006444D0">
        <w:tc>
          <w:tcPr>
            <w:tcW w:w="3652" w:type="dxa"/>
            <w:shd w:val="clear" w:color="auto" w:fill="auto"/>
          </w:tcPr>
          <w:p w:rsidR="003A2696" w:rsidRPr="00764541" w:rsidRDefault="003A2696" w:rsidP="006444D0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Sex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83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3A2696" w:rsidRPr="00764541" w:rsidTr="006444D0">
        <w:trPr>
          <w:trHeight w:val="70"/>
        </w:trPr>
        <w:tc>
          <w:tcPr>
            <w:tcW w:w="3652" w:type="dxa"/>
            <w:shd w:val="clear" w:color="auto" w:fill="auto"/>
          </w:tcPr>
          <w:p w:rsidR="003A2696" w:rsidRPr="00764541" w:rsidRDefault="003A2696" w:rsidP="006444D0">
            <w:pPr>
              <w:rPr>
                <w:rFonts w:cs="Times New Roman"/>
              </w:rPr>
            </w:pPr>
            <w:r w:rsidRPr="00764541">
              <w:rPr>
                <w:rFonts w:cs="Times New Roman"/>
              </w:rPr>
              <w:t xml:space="preserve">     Male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</w:rPr>
            </w:pPr>
            <w:r w:rsidRPr="00764541">
              <w:rPr>
                <w:rFonts w:cs="Times New Roman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</w:rPr>
            </w:pPr>
            <w:r w:rsidRPr="00764541">
              <w:rPr>
                <w:rFonts w:cs="Times New Roman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</w:rPr>
            </w:pPr>
            <w:r w:rsidRPr="00764541">
              <w:rPr>
                <w:rFonts w:cs="Times New Roman"/>
              </w:rPr>
              <w:t>18</w:t>
            </w:r>
          </w:p>
        </w:tc>
        <w:tc>
          <w:tcPr>
            <w:tcW w:w="1383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</w:rPr>
            </w:pPr>
            <w:r w:rsidRPr="00764541">
              <w:rPr>
                <w:rFonts w:cs="Times New Roman"/>
              </w:rPr>
              <w:t>1</w:t>
            </w:r>
          </w:p>
        </w:tc>
      </w:tr>
      <w:tr w:rsidR="003A2696" w:rsidRPr="00764541" w:rsidTr="006444D0">
        <w:tc>
          <w:tcPr>
            <w:tcW w:w="3652" w:type="dxa"/>
            <w:shd w:val="clear" w:color="auto" w:fill="auto"/>
          </w:tcPr>
          <w:p w:rsidR="003A2696" w:rsidRPr="00764541" w:rsidRDefault="003A2696" w:rsidP="006444D0">
            <w:pPr>
              <w:rPr>
                <w:rFonts w:cs="Times New Roman"/>
              </w:rPr>
            </w:pPr>
            <w:r w:rsidRPr="00764541">
              <w:rPr>
                <w:rFonts w:cs="Times New Roman"/>
              </w:rPr>
              <w:t xml:space="preserve">     Female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</w:rPr>
            </w:pPr>
            <w:r w:rsidRPr="00764541">
              <w:rPr>
                <w:rFonts w:cs="Times New Roman"/>
              </w:rPr>
              <w:t>138</w:t>
            </w:r>
          </w:p>
        </w:tc>
        <w:tc>
          <w:tcPr>
            <w:tcW w:w="1417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</w:rPr>
            </w:pPr>
            <w:r w:rsidRPr="00764541">
              <w:rPr>
                <w:rFonts w:cs="Times New Roman"/>
              </w:rPr>
              <w:t>101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</w:rPr>
            </w:pPr>
            <w:r w:rsidRPr="00764541">
              <w:rPr>
                <w:rFonts w:cs="Times New Roman"/>
              </w:rPr>
              <w:t>37</w:t>
            </w:r>
          </w:p>
        </w:tc>
        <w:tc>
          <w:tcPr>
            <w:tcW w:w="1383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</w:rPr>
            </w:pPr>
            <w:r w:rsidRPr="00764541">
              <w:rPr>
                <w:rFonts w:cs="Times New Roman"/>
              </w:rPr>
              <w:t>0</w:t>
            </w:r>
          </w:p>
        </w:tc>
      </w:tr>
      <w:tr w:rsidR="003A2696" w:rsidRPr="00764541" w:rsidTr="006444D0">
        <w:tc>
          <w:tcPr>
            <w:tcW w:w="3652" w:type="dxa"/>
            <w:shd w:val="clear" w:color="auto" w:fill="auto"/>
          </w:tcPr>
          <w:p w:rsidR="003A2696" w:rsidRPr="00764541" w:rsidRDefault="003A2696" w:rsidP="006444D0">
            <w:pPr>
              <w:rPr>
                <w:rFonts w:cs="Times New Roman"/>
              </w:rPr>
            </w:pPr>
            <w:r w:rsidRPr="00764541">
              <w:rPr>
                <w:rFonts w:cs="Times New Roman"/>
              </w:rPr>
              <w:t xml:space="preserve">     F:M 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</w:rPr>
            </w:pPr>
            <w:r w:rsidRPr="00764541">
              <w:rPr>
                <w:rFonts w:cs="Times New Roman"/>
              </w:rPr>
              <w:t>2.9:1</w:t>
            </w:r>
          </w:p>
        </w:tc>
        <w:tc>
          <w:tcPr>
            <w:tcW w:w="1417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</w:rPr>
            </w:pPr>
            <w:r w:rsidRPr="00764541">
              <w:rPr>
                <w:rFonts w:cs="Times New Roman"/>
              </w:rPr>
              <w:t>3.5:1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</w:rPr>
            </w:pPr>
            <w:r w:rsidRPr="00764541">
              <w:rPr>
                <w:rFonts w:cs="Times New Roman"/>
              </w:rPr>
              <w:t>2.1:1</w:t>
            </w:r>
          </w:p>
        </w:tc>
        <w:tc>
          <w:tcPr>
            <w:tcW w:w="1383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</w:rPr>
            </w:pPr>
            <w:r w:rsidRPr="00764541">
              <w:rPr>
                <w:rFonts w:cs="Times New Roman"/>
              </w:rPr>
              <w:t>0:1</w:t>
            </w:r>
          </w:p>
        </w:tc>
      </w:tr>
      <w:tr w:rsidR="003A2696" w:rsidRPr="00764541" w:rsidTr="006444D0">
        <w:tc>
          <w:tcPr>
            <w:tcW w:w="3652" w:type="dxa"/>
            <w:shd w:val="clear" w:color="auto" w:fill="auto"/>
          </w:tcPr>
          <w:p w:rsidR="003A2696" w:rsidRPr="00764541" w:rsidRDefault="003A2696" w:rsidP="006444D0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Simpson grade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83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3A2696" w:rsidRPr="00764541" w:rsidTr="006444D0">
        <w:tc>
          <w:tcPr>
            <w:tcW w:w="3652" w:type="dxa"/>
            <w:shd w:val="clear" w:color="auto" w:fill="auto"/>
          </w:tcPr>
          <w:p w:rsidR="003A2696" w:rsidRPr="00764541" w:rsidRDefault="003A2696" w:rsidP="006444D0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 xml:space="preserve">     1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0</w:t>
            </w:r>
          </w:p>
        </w:tc>
      </w:tr>
      <w:tr w:rsidR="003A2696" w:rsidRPr="00764541" w:rsidTr="006444D0">
        <w:tc>
          <w:tcPr>
            <w:tcW w:w="3652" w:type="dxa"/>
            <w:shd w:val="clear" w:color="auto" w:fill="auto"/>
          </w:tcPr>
          <w:p w:rsidR="003A2696" w:rsidRPr="00764541" w:rsidRDefault="003A2696" w:rsidP="006444D0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 xml:space="preserve">     2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27</w:t>
            </w:r>
          </w:p>
        </w:tc>
        <w:tc>
          <w:tcPr>
            <w:tcW w:w="1383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0</w:t>
            </w:r>
          </w:p>
        </w:tc>
      </w:tr>
      <w:tr w:rsidR="003A2696" w:rsidRPr="00764541" w:rsidTr="006444D0">
        <w:tc>
          <w:tcPr>
            <w:tcW w:w="3652" w:type="dxa"/>
            <w:shd w:val="clear" w:color="auto" w:fill="auto"/>
          </w:tcPr>
          <w:p w:rsidR="003A2696" w:rsidRPr="00764541" w:rsidRDefault="003A2696" w:rsidP="006444D0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 xml:space="preserve">     3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1</w:t>
            </w:r>
          </w:p>
        </w:tc>
      </w:tr>
      <w:tr w:rsidR="003A2696" w:rsidRPr="00764541" w:rsidTr="006444D0">
        <w:tc>
          <w:tcPr>
            <w:tcW w:w="3652" w:type="dxa"/>
            <w:shd w:val="clear" w:color="auto" w:fill="auto"/>
          </w:tcPr>
          <w:p w:rsidR="003A2696" w:rsidRPr="00764541" w:rsidRDefault="003A2696" w:rsidP="006444D0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 xml:space="preserve">     4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0</w:t>
            </w:r>
          </w:p>
        </w:tc>
      </w:tr>
      <w:tr w:rsidR="003A2696" w:rsidRPr="00764541" w:rsidTr="006444D0">
        <w:tc>
          <w:tcPr>
            <w:tcW w:w="3652" w:type="dxa"/>
            <w:shd w:val="clear" w:color="auto" w:fill="auto"/>
          </w:tcPr>
          <w:p w:rsidR="003A2696" w:rsidRPr="00764541" w:rsidRDefault="003A2696" w:rsidP="006444D0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Tumor localization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383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3A2696" w:rsidRPr="00764541" w:rsidTr="006444D0">
        <w:tc>
          <w:tcPr>
            <w:tcW w:w="3652" w:type="dxa"/>
            <w:shd w:val="clear" w:color="auto" w:fill="auto"/>
          </w:tcPr>
          <w:p w:rsidR="003A2696" w:rsidRPr="00764541" w:rsidRDefault="003A2696" w:rsidP="006444D0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 xml:space="preserve">     Falx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11</w:t>
            </w:r>
          </w:p>
        </w:tc>
        <w:tc>
          <w:tcPr>
            <w:tcW w:w="1383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0</w:t>
            </w:r>
          </w:p>
        </w:tc>
      </w:tr>
      <w:tr w:rsidR="003A2696" w:rsidRPr="00764541" w:rsidTr="006444D0">
        <w:tc>
          <w:tcPr>
            <w:tcW w:w="3652" w:type="dxa"/>
            <w:shd w:val="clear" w:color="auto" w:fill="auto"/>
          </w:tcPr>
          <w:p w:rsidR="003A2696" w:rsidRPr="00764541" w:rsidRDefault="003A2696" w:rsidP="006444D0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 xml:space="preserve">     Convexity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86</w:t>
            </w:r>
          </w:p>
        </w:tc>
        <w:tc>
          <w:tcPr>
            <w:tcW w:w="1417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33</w:t>
            </w:r>
          </w:p>
        </w:tc>
        <w:tc>
          <w:tcPr>
            <w:tcW w:w="1383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1</w:t>
            </w:r>
          </w:p>
        </w:tc>
      </w:tr>
      <w:tr w:rsidR="003A2696" w:rsidRPr="00764541" w:rsidTr="006444D0">
        <w:tc>
          <w:tcPr>
            <w:tcW w:w="3652" w:type="dxa"/>
            <w:shd w:val="clear" w:color="auto" w:fill="auto"/>
          </w:tcPr>
          <w:p w:rsidR="003A2696" w:rsidRPr="00764541" w:rsidRDefault="003A2696" w:rsidP="006444D0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 xml:space="preserve">     Basal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0</w:t>
            </w:r>
          </w:p>
        </w:tc>
      </w:tr>
      <w:tr w:rsidR="003A2696" w:rsidRPr="00764541" w:rsidTr="006444D0">
        <w:tc>
          <w:tcPr>
            <w:tcW w:w="3652" w:type="dxa"/>
            <w:shd w:val="clear" w:color="auto" w:fill="auto"/>
          </w:tcPr>
          <w:p w:rsidR="003A2696" w:rsidRPr="00764541" w:rsidRDefault="003A2696" w:rsidP="006444D0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 xml:space="preserve">     Posterior fossa and tentorial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0</w:t>
            </w:r>
          </w:p>
        </w:tc>
      </w:tr>
      <w:tr w:rsidR="003A2696" w:rsidRPr="00764541" w:rsidTr="006444D0">
        <w:tc>
          <w:tcPr>
            <w:tcW w:w="3652" w:type="dxa"/>
            <w:shd w:val="clear" w:color="auto" w:fill="auto"/>
          </w:tcPr>
          <w:p w:rsidR="003A2696" w:rsidRPr="00764541" w:rsidRDefault="003A2696" w:rsidP="006444D0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 xml:space="preserve">     Intraventricular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3A2696" w:rsidRPr="00764541" w:rsidRDefault="003A2696" w:rsidP="006444D0">
            <w:pPr>
              <w:jc w:val="center"/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0</w:t>
            </w:r>
          </w:p>
        </w:tc>
      </w:tr>
    </w:tbl>
    <w:p w:rsidR="0051659E" w:rsidRDefault="0051659E"/>
    <w:sectPr w:rsidR="0051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96"/>
    <w:rsid w:val="0017764D"/>
    <w:rsid w:val="003A2696"/>
    <w:rsid w:val="00492C3C"/>
    <w:rsid w:val="0051659E"/>
    <w:rsid w:val="008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74BD"/>
  <w15:chartTrackingRefBased/>
  <w15:docId w15:val="{22EB041D-9E86-45BC-BBB4-0BDB224F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A269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476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Arnli</dc:creator>
  <cp:keywords/>
  <dc:description/>
  <cp:lastModifiedBy>Magnus Arnli</cp:lastModifiedBy>
  <cp:revision>4</cp:revision>
  <dcterms:created xsi:type="dcterms:W3CDTF">2016-11-28T13:11:00Z</dcterms:created>
  <dcterms:modified xsi:type="dcterms:W3CDTF">2017-01-06T11:50:00Z</dcterms:modified>
</cp:coreProperties>
</file>