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0C" w:rsidRDefault="00642D0C" w:rsidP="00B0483C">
      <w:pPr>
        <w:widowControl/>
        <w:suppressAutoHyphens w:val="0"/>
        <w:spacing w:line="360" w:lineRule="auto"/>
      </w:pPr>
      <w:r>
        <w:t>Supplementary material</w:t>
      </w:r>
    </w:p>
    <w:p w:rsidR="00642D0C" w:rsidRDefault="00642D0C" w:rsidP="00B0483C">
      <w:pPr>
        <w:widowControl/>
        <w:suppressAutoHyphens w:val="0"/>
        <w:spacing w:line="360" w:lineRule="auto"/>
      </w:pPr>
    </w:p>
    <w:p w:rsidR="00B0483C" w:rsidRDefault="00B0483C" w:rsidP="00B0483C">
      <w:pPr>
        <w:widowControl/>
        <w:suppressAutoHyphens w:val="0"/>
        <w:spacing w:line="360" w:lineRule="auto"/>
      </w:pPr>
      <w:r>
        <w:t xml:space="preserve">Table </w:t>
      </w:r>
      <w:r w:rsidR="003778B9">
        <w:t>S</w:t>
      </w:r>
      <w:r w:rsidR="00642D0C">
        <w:t>5</w:t>
      </w:r>
      <w:r>
        <w:t xml:space="preserve">: </w:t>
      </w:r>
      <w:r w:rsidR="004053CB">
        <w:t>Generalized linear models (</w:t>
      </w:r>
      <w:r w:rsidR="003778B9">
        <w:t>GLMM</w:t>
      </w:r>
      <w:r w:rsidR="004053CB">
        <w:t xml:space="preserve">) also including depth of the sector </w:t>
      </w:r>
      <w:r w:rsidR="003778B9">
        <w:t xml:space="preserve">as </w:t>
      </w:r>
      <w:r w:rsidR="004053CB">
        <w:t xml:space="preserve">a </w:t>
      </w:r>
      <w:r w:rsidR="003778B9">
        <w:t>further independent variable.</w:t>
      </w:r>
      <w:r>
        <w:t xml:space="preserve"> </w:t>
      </w:r>
      <w:r w:rsidR="004053CB">
        <w:t xml:space="preserve">Models were built by adding sector depth to the best </w:t>
      </w:r>
      <w:proofErr w:type="spellStart"/>
      <w:r w:rsidR="004053CB">
        <w:t>AIC</w:t>
      </w:r>
      <w:r w:rsidR="00642D0C">
        <w:t>c</w:t>
      </w:r>
      <w:proofErr w:type="spellEnd"/>
      <w:r w:rsidR="004053CB">
        <w:t xml:space="preserve"> models in Table 2. We only show the model including depth </w:t>
      </w:r>
      <w:r w:rsidR="00E55852">
        <w:t xml:space="preserve">having </w:t>
      </w:r>
      <w:r w:rsidR="004053CB">
        <w:t>AIC</w:t>
      </w:r>
      <w:r w:rsidR="00642D0C">
        <w:t>c</w:t>
      </w:r>
      <w:r w:rsidR="004053CB">
        <w:t xml:space="preserve"> values lower than the model not including depth</w:t>
      </w:r>
      <w:r w:rsidR="00E55852">
        <w:t xml:space="preserve"> (Table 2)</w:t>
      </w:r>
      <w:r w:rsidR="004053CB">
        <w:t>.</w:t>
      </w:r>
      <w:r w:rsidR="003778B9">
        <w:t>.</w:t>
      </w:r>
    </w:p>
    <w:tbl>
      <w:tblPr>
        <w:tblpPr w:leftFromText="141" w:rightFromText="141" w:vertAnchor="page" w:horzAnchor="margin" w:tblpY="5491"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385"/>
        <w:gridCol w:w="681"/>
        <w:gridCol w:w="711"/>
        <w:gridCol w:w="769"/>
        <w:gridCol w:w="1392"/>
        <w:gridCol w:w="296"/>
        <w:gridCol w:w="296"/>
        <w:gridCol w:w="311"/>
        <w:gridCol w:w="311"/>
        <w:gridCol w:w="385"/>
        <w:gridCol w:w="385"/>
      </w:tblGrid>
      <w:tr w:rsidR="003778B9" w:rsidRPr="00E90437" w:rsidTr="00F27C10">
        <w:trPr>
          <w:trHeight w:val="30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8B9" w:rsidRPr="00E90437" w:rsidRDefault="003778B9" w:rsidP="00F27C10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0437">
              <w:rPr>
                <w:rFonts w:cs="Times New Roman"/>
                <w:sz w:val="18"/>
                <w:szCs w:val="18"/>
              </w:rPr>
              <w:t>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8B9" w:rsidRPr="00F838FC" w:rsidRDefault="003778B9" w:rsidP="00F27C10">
            <w:pPr>
              <w:tabs>
                <w:tab w:val="left" w:pos="330"/>
                <w:tab w:val="center" w:pos="403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78B9" w:rsidRPr="00E90437" w:rsidRDefault="003778B9" w:rsidP="00F27C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E90437">
              <w:rPr>
                <w:rFonts w:cs="Times New Roman"/>
                <w:sz w:val="18"/>
                <w:szCs w:val="18"/>
              </w:rPr>
              <w:t>χ</w:t>
            </w:r>
            <w:r w:rsidRPr="00E90437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E90437">
              <w:rPr>
                <w:rFonts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9" w:rsidRPr="00E90437" w:rsidRDefault="003778B9" w:rsidP="00F27C1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     </w:t>
            </w:r>
            <w:r w:rsidRPr="00E90437">
              <w:rPr>
                <w:rFonts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8B9" w:rsidRPr="00E90437" w:rsidRDefault="003778B9" w:rsidP="00F27C10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0437">
              <w:rPr>
                <w:rFonts w:cs="Times New Roman"/>
                <w:sz w:val="18"/>
                <w:szCs w:val="18"/>
              </w:rPr>
              <w:t>Factor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8B9" w:rsidRPr="00F838FC" w:rsidRDefault="003778B9" w:rsidP="00F27C10">
            <w:pPr>
              <w:tabs>
                <w:tab w:val="left" w:pos="330"/>
                <w:tab w:val="center" w:pos="403"/>
              </w:tabs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8B9" w:rsidRPr="00E90437" w:rsidRDefault="003778B9" w:rsidP="00F27C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E90437">
              <w:rPr>
                <w:rFonts w:cs="Times New Roman"/>
                <w:sz w:val="18"/>
                <w:szCs w:val="18"/>
              </w:rPr>
              <w:t>χ</w:t>
            </w:r>
            <w:r w:rsidRPr="00E90437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E90437">
              <w:rPr>
                <w:rFonts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8B9" w:rsidRPr="00E90437" w:rsidRDefault="003778B9" w:rsidP="00F27C1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     </w:t>
            </w:r>
            <w:r w:rsidRPr="00E90437">
              <w:rPr>
                <w:rFonts w:cs="Times New Roman"/>
                <w:i/>
                <w:sz w:val="18"/>
                <w:szCs w:val="18"/>
              </w:rPr>
              <w:t>P</w:t>
            </w:r>
          </w:p>
        </w:tc>
      </w:tr>
      <w:tr w:rsidR="003778B9" w:rsidRPr="00E90437" w:rsidTr="00F27C1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778B9" w:rsidRPr="00E90437" w:rsidRDefault="003778B9" w:rsidP="00F27C10">
            <w:pPr>
              <w:rPr>
                <w:rFonts w:cs="Times New Roman"/>
                <w:sz w:val="18"/>
                <w:szCs w:val="18"/>
              </w:rPr>
            </w:pPr>
            <w:r w:rsidRPr="00E90437">
              <w:rPr>
                <w:rFonts w:cs="Times New Roman"/>
                <w:sz w:val="18"/>
                <w:szCs w:val="18"/>
              </w:rPr>
              <w:t xml:space="preserve">a) </w:t>
            </w:r>
            <w:r w:rsidRPr="00E90437">
              <w:rPr>
                <w:rFonts w:cs="Times New Roman"/>
                <w:i/>
                <w:sz w:val="18"/>
                <w:szCs w:val="18"/>
              </w:rPr>
              <w:t>D. laetitiae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778B9" w:rsidRPr="00E90437" w:rsidRDefault="003778B9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3778B9" w:rsidRPr="00E90437" w:rsidRDefault="003778B9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78B9" w:rsidRPr="00E90437" w:rsidRDefault="003778B9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78B9" w:rsidRDefault="003778B9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  <w:r w:rsidRPr="00E90437">
              <w:rPr>
                <w:rFonts w:cs="Times New Roman"/>
                <w:sz w:val="18"/>
                <w:szCs w:val="18"/>
              </w:rPr>
              <w:t>)</w:t>
            </w:r>
            <w:r w:rsidRPr="00E90437">
              <w:rPr>
                <w:rFonts w:cs="Times New Roman"/>
                <w:i/>
                <w:sz w:val="18"/>
                <w:szCs w:val="18"/>
              </w:rPr>
              <w:t xml:space="preserve"> C. planospira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8B9" w:rsidRPr="00E90437" w:rsidRDefault="003778B9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8B9" w:rsidRPr="00E90437" w:rsidRDefault="003778B9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778B9" w:rsidRPr="00E90437" w:rsidRDefault="003778B9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3778B9" w:rsidRPr="00E90437" w:rsidTr="00F27C10">
        <w:tc>
          <w:tcPr>
            <w:tcW w:w="0" w:type="auto"/>
            <w:shd w:val="clear" w:color="auto" w:fill="auto"/>
            <w:vAlign w:val="center"/>
          </w:tcPr>
          <w:p w:rsidR="003778B9" w:rsidRPr="00E90437" w:rsidRDefault="003778B9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778B9" w:rsidRPr="00E90437" w:rsidRDefault="003778B9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78B9" w:rsidRPr="00E90437" w:rsidRDefault="003778B9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8B9" w:rsidRPr="00E90437" w:rsidRDefault="003778B9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8B9" w:rsidRDefault="003778B9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8B9" w:rsidRPr="00E90437" w:rsidRDefault="003778B9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8B9" w:rsidRPr="00E90437" w:rsidRDefault="003778B9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8B9" w:rsidRPr="00E90437" w:rsidRDefault="003778B9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38192B" w:rsidRPr="00E90437" w:rsidTr="00F27C10">
        <w:tc>
          <w:tcPr>
            <w:tcW w:w="0" w:type="auto"/>
            <w:shd w:val="clear" w:color="auto" w:fill="auto"/>
            <w:vAlign w:val="center"/>
          </w:tcPr>
          <w:p w:rsidR="0038192B" w:rsidRPr="00E90437" w:rsidRDefault="0038192B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Depth</w:t>
            </w:r>
          </w:p>
        </w:tc>
        <w:tc>
          <w:tcPr>
            <w:tcW w:w="0" w:type="auto"/>
            <w:shd w:val="clear" w:color="auto" w:fill="auto"/>
          </w:tcPr>
          <w:p w:rsidR="0038192B" w:rsidRPr="00E90437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92B" w:rsidRPr="00E90437" w:rsidRDefault="0038192B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B91C36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91C36">
              <w:rPr>
                <w:rFonts w:cs="Times New Roman"/>
                <w:sz w:val="18"/>
                <w:szCs w:val="18"/>
              </w:rPr>
              <w:t>-0.12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E90437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E90437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</w:tr>
      <w:tr w:rsidR="0038192B" w:rsidRPr="00E90437" w:rsidTr="00F27C10">
        <w:tc>
          <w:tcPr>
            <w:tcW w:w="0" w:type="auto"/>
            <w:shd w:val="clear" w:color="auto" w:fill="auto"/>
            <w:vAlign w:val="center"/>
          </w:tcPr>
          <w:p w:rsidR="0038192B" w:rsidRPr="00E90437" w:rsidRDefault="0038192B" w:rsidP="00F27C10">
            <w:pPr>
              <w:rPr>
                <w:rFonts w:cs="Times New Roman"/>
                <w:sz w:val="18"/>
                <w:szCs w:val="18"/>
              </w:rPr>
            </w:pPr>
            <w:r w:rsidRPr="00E90437">
              <w:rPr>
                <w:rFonts w:cs="Times New Roman"/>
                <w:sz w:val="18"/>
                <w:szCs w:val="18"/>
              </w:rPr>
              <w:t>Month</w:t>
            </w:r>
          </w:p>
        </w:tc>
        <w:tc>
          <w:tcPr>
            <w:tcW w:w="0" w:type="auto"/>
            <w:shd w:val="clear" w:color="auto" w:fill="auto"/>
          </w:tcPr>
          <w:p w:rsidR="0038192B" w:rsidRPr="00E90437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E904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437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92B" w:rsidRDefault="0038192B" w:rsidP="00F27C10">
            <w:pPr>
              <w:rPr>
                <w:rFonts w:cs="Times New Roman"/>
                <w:sz w:val="18"/>
                <w:szCs w:val="18"/>
              </w:rPr>
            </w:pPr>
            <w:r w:rsidRPr="00E90437">
              <w:rPr>
                <w:rFonts w:cs="Times New Roman"/>
                <w:sz w:val="18"/>
                <w:szCs w:val="18"/>
              </w:rPr>
              <w:t>Month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E90437" w:rsidRDefault="0038192B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E90437" w:rsidRDefault="0038192B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E90437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4.26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E90437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</w:tr>
      <w:tr w:rsidR="0038192B" w:rsidRPr="00E90437" w:rsidTr="00F27C10">
        <w:tc>
          <w:tcPr>
            <w:tcW w:w="0" w:type="auto"/>
            <w:shd w:val="clear" w:color="auto" w:fill="auto"/>
            <w:vAlign w:val="center"/>
          </w:tcPr>
          <w:p w:rsidR="0038192B" w:rsidRPr="00E90437" w:rsidRDefault="0038192B" w:rsidP="00F27C10">
            <w:pPr>
              <w:rPr>
                <w:rFonts w:cs="Times New Roman"/>
                <w:sz w:val="18"/>
                <w:szCs w:val="18"/>
              </w:rPr>
            </w:pPr>
            <w:r w:rsidRPr="00E90437">
              <w:rPr>
                <w:rFonts w:cs="Times New Roman"/>
                <w:sz w:val="18"/>
                <w:szCs w:val="18"/>
              </w:rPr>
              <w:t>Heterogeneity</w:t>
            </w:r>
          </w:p>
        </w:tc>
        <w:tc>
          <w:tcPr>
            <w:tcW w:w="0" w:type="auto"/>
            <w:shd w:val="clear" w:color="auto" w:fill="auto"/>
          </w:tcPr>
          <w:p w:rsidR="0038192B" w:rsidRPr="00F838FC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4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92B" w:rsidRDefault="0038192B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Height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575B32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75B32">
              <w:rPr>
                <w:rFonts w:cs="Times New Roman"/>
                <w:sz w:val="18"/>
                <w:szCs w:val="18"/>
              </w:rPr>
              <w:t>0.14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E90437" w:rsidRDefault="0038192B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Pr="00E90437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E90437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0.006</w:t>
            </w:r>
          </w:p>
        </w:tc>
      </w:tr>
      <w:tr w:rsidR="0038192B" w:rsidRPr="00E90437" w:rsidTr="00F27C10">
        <w:tc>
          <w:tcPr>
            <w:tcW w:w="0" w:type="auto"/>
            <w:shd w:val="clear" w:color="auto" w:fill="auto"/>
            <w:vAlign w:val="center"/>
          </w:tcPr>
          <w:p w:rsidR="0038192B" w:rsidRPr="00E90437" w:rsidRDefault="0038192B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Height</w:t>
            </w:r>
          </w:p>
        </w:tc>
        <w:tc>
          <w:tcPr>
            <w:tcW w:w="0" w:type="auto"/>
            <w:shd w:val="clear" w:color="auto" w:fill="auto"/>
          </w:tcPr>
          <w:p w:rsidR="0038192B" w:rsidRPr="00F838FC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-0.37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904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437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92B" w:rsidRDefault="0038192B" w:rsidP="00F27C10">
            <w:pPr>
              <w:rPr>
                <w:rFonts w:cs="Times New Roman"/>
                <w:sz w:val="18"/>
                <w:szCs w:val="18"/>
              </w:rPr>
            </w:pPr>
            <w:r w:rsidRPr="00E90437">
              <w:rPr>
                <w:rFonts w:cs="Times New Roman"/>
                <w:sz w:val="18"/>
                <w:szCs w:val="18"/>
              </w:rPr>
              <w:t>Width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575B32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75B32">
              <w:rPr>
                <w:rFonts w:cs="Times New Roman"/>
                <w:sz w:val="18"/>
                <w:szCs w:val="18"/>
              </w:rPr>
              <w:t>-0.1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E90437" w:rsidRDefault="0038192B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E90437">
              <w:rPr>
                <w:rFonts w:cs="Times New Roman"/>
                <w:sz w:val="18"/>
                <w:szCs w:val="18"/>
              </w:rPr>
              <w:t>.6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E90437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0.00</w:t>
            </w:r>
            <w:r w:rsidRPr="00E90437">
              <w:rPr>
                <w:rFonts w:cs="Times New Roman"/>
                <w:b/>
                <w:sz w:val="18"/>
                <w:szCs w:val="18"/>
              </w:rPr>
              <w:t>2</w:t>
            </w:r>
          </w:p>
        </w:tc>
      </w:tr>
      <w:tr w:rsidR="0038192B" w:rsidRPr="00BC738E" w:rsidTr="00F27C10">
        <w:tc>
          <w:tcPr>
            <w:tcW w:w="0" w:type="auto"/>
            <w:shd w:val="clear" w:color="auto" w:fill="auto"/>
            <w:vAlign w:val="center"/>
          </w:tcPr>
          <w:p w:rsidR="0038192B" w:rsidRPr="00BC738E" w:rsidRDefault="0038192B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Humidity</w:t>
            </w:r>
          </w:p>
        </w:tc>
        <w:tc>
          <w:tcPr>
            <w:tcW w:w="0" w:type="auto"/>
            <w:shd w:val="clear" w:color="auto" w:fill="auto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738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92B" w:rsidRPr="00BC738E" w:rsidRDefault="0038192B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575B32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75B32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BC738E" w:rsidRDefault="0038192B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192B" w:rsidRPr="00E90437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E90437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</w:tr>
      <w:tr w:rsidR="0038192B" w:rsidRPr="00BC738E" w:rsidTr="00F27C10">
        <w:tc>
          <w:tcPr>
            <w:tcW w:w="0" w:type="auto"/>
            <w:shd w:val="clear" w:color="auto" w:fill="auto"/>
            <w:vAlign w:val="center"/>
          </w:tcPr>
          <w:p w:rsidR="0038192B" w:rsidRPr="00BC738E" w:rsidRDefault="0038192B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</w:t>
            </w:r>
          </w:p>
        </w:tc>
        <w:tc>
          <w:tcPr>
            <w:tcW w:w="0" w:type="auto"/>
            <w:shd w:val="clear" w:color="auto" w:fill="auto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-25.7</w:t>
            </w:r>
            <w:r w:rsidRPr="00BC73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BC7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192B" w:rsidRPr="00BC738E" w:rsidRDefault="0038192B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192B" w:rsidRPr="00BC738E" w:rsidTr="00F27C10">
        <w:trPr>
          <w:trHeight w:val="203"/>
        </w:trPr>
        <w:tc>
          <w:tcPr>
            <w:tcW w:w="0" w:type="auto"/>
            <w:shd w:val="clear" w:color="auto" w:fill="auto"/>
            <w:vAlign w:val="center"/>
          </w:tcPr>
          <w:p w:rsidR="0038192B" w:rsidRPr="00BC738E" w:rsidRDefault="0038192B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Temperature</w:t>
            </w:r>
          </w:p>
        </w:tc>
        <w:tc>
          <w:tcPr>
            <w:tcW w:w="0" w:type="auto"/>
            <w:shd w:val="clear" w:color="auto" w:fill="auto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BC738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92B" w:rsidRPr="00BC738E" w:rsidRDefault="0038192B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  <w:r w:rsidRPr="00BC738E">
              <w:rPr>
                <w:rFonts w:cs="Times New Roman"/>
                <w:sz w:val="18"/>
                <w:szCs w:val="18"/>
              </w:rPr>
              <w:t xml:space="preserve">) </w:t>
            </w:r>
            <w:r w:rsidRPr="00BC738E">
              <w:rPr>
                <w:rFonts w:cs="Times New Roman"/>
                <w:i/>
                <w:sz w:val="18"/>
                <w:szCs w:val="18"/>
              </w:rPr>
              <w:t>Limax sp.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BC738E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92B" w:rsidRPr="00BC738E" w:rsidTr="00F27C10">
        <w:trPr>
          <w:trHeight w:val="80"/>
        </w:trPr>
        <w:tc>
          <w:tcPr>
            <w:tcW w:w="0" w:type="auto"/>
            <w:shd w:val="clear" w:color="auto" w:fill="auto"/>
            <w:vAlign w:val="center"/>
          </w:tcPr>
          <w:p w:rsidR="0038192B" w:rsidRPr="00BC738E" w:rsidRDefault="0038192B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Hum × Month</w:t>
            </w:r>
          </w:p>
        </w:tc>
        <w:tc>
          <w:tcPr>
            <w:tcW w:w="0" w:type="auto"/>
            <w:shd w:val="clear" w:color="auto" w:fill="auto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92B" w:rsidRPr="00BC738E" w:rsidRDefault="0038192B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BC738E" w:rsidRDefault="0038192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8192B" w:rsidRPr="00BC738E" w:rsidRDefault="0038192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388B" w:rsidRPr="00BC738E" w:rsidTr="00F27C10">
        <w:trPr>
          <w:trHeight w:val="215"/>
        </w:trPr>
        <w:tc>
          <w:tcPr>
            <w:tcW w:w="0" w:type="auto"/>
            <w:shd w:val="clear" w:color="auto" w:fill="auto"/>
            <w:vAlign w:val="center"/>
          </w:tcPr>
          <w:p w:rsidR="0087388B" w:rsidRPr="00BC738E" w:rsidRDefault="0087388B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 × Month</w:t>
            </w:r>
          </w:p>
        </w:tc>
        <w:tc>
          <w:tcPr>
            <w:tcW w:w="0" w:type="auto"/>
            <w:shd w:val="clear" w:color="auto" w:fill="auto"/>
          </w:tcPr>
          <w:p w:rsidR="0087388B" w:rsidRPr="00BC738E" w:rsidRDefault="0087388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7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7388B" w:rsidRPr="0087388B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87388B">
              <w:rPr>
                <w:rFonts w:cs="Times New Roman"/>
                <w:sz w:val="18"/>
                <w:szCs w:val="18"/>
              </w:rPr>
              <w:t>0.089</w:t>
            </w:r>
          </w:p>
        </w:tc>
      </w:tr>
      <w:tr w:rsidR="0087388B" w:rsidRPr="00BC738E" w:rsidTr="00F27C10">
        <w:trPr>
          <w:trHeight w:val="215"/>
        </w:trPr>
        <w:tc>
          <w:tcPr>
            <w:tcW w:w="0" w:type="auto"/>
            <w:shd w:val="clear" w:color="auto" w:fill="auto"/>
            <w:vAlign w:val="center"/>
          </w:tcPr>
          <w:p w:rsidR="0087388B" w:rsidRPr="00BC738E" w:rsidRDefault="0087388B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Month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91.59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</w:tr>
      <w:tr w:rsidR="0087388B" w:rsidRPr="00BC738E" w:rsidTr="00F27C10">
        <w:tc>
          <w:tcPr>
            <w:tcW w:w="0" w:type="auto"/>
            <w:shd w:val="clear" w:color="auto" w:fill="auto"/>
          </w:tcPr>
          <w:p w:rsidR="0087388B" w:rsidRPr="00BC738E" w:rsidRDefault="0087388B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 xml:space="preserve">b) </w:t>
            </w:r>
            <w:r w:rsidRPr="00BC738E">
              <w:rPr>
                <w:rFonts w:cs="Times New Roman"/>
                <w:i/>
                <w:sz w:val="18"/>
                <w:szCs w:val="18"/>
              </w:rPr>
              <w:t>M. menardi</w:t>
            </w:r>
          </w:p>
        </w:tc>
        <w:tc>
          <w:tcPr>
            <w:tcW w:w="0" w:type="auto"/>
            <w:shd w:val="clear" w:color="auto" w:fill="auto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Heterogeneity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87388B" w:rsidRPr="00BC738E" w:rsidRDefault="0087388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7388B" w:rsidRPr="00BC738E" w:rsidTr="00F27C10">
        <w:tc>
          <w:tcPr>
            <w:tcW w:w="0" w:type="auto"/>
            <w:shd w:val="clear" w:color="auto" w:fill="auto"/>
          </w:tcPr>
          <w:p w:rsidR="0087388B" w:rsidRPr="00BC738E" w:rsidRDefault="0087388B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rPr>
                <w:rFonts w:cs="Times New Roman"/>
                <w:i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Width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-0.12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388B" w:rsidRPr="00BC738E" w:rsidRDefault="0087388B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87388B" w:rsidRPr="00BC738E" w:rsidRDefault="0087388B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0.1</w:t>
            </w:r>
            <w:r>
              <w:rPr>
                <w:rFonts w:cs="Times New Roman"/>
                <w:sz w:val="18"/>
                <w:szCs w:val="18"/>
              </w:rPr>
              <w:t>41</w:t>
            </w:r>
          </w:p>
        </w:tc>
      </w:tr>
      <w:tr w:rsidR="005264F5" w:rsidRPr="00BC738E" w:rsidTr="00F27C10">
        <w:tc>
          <w:tcPr>
            <w:tcW w:w="0" w:type="auto"/>
            <w:shd w:val="clear" w:color="auto" w:fill="auto"/>
            <w:vAlign w:val="center"/>
          </w:tcPr>
          <w:p w:rsidR="005264F5" w:rsidRPr="00BC738E" w:rsidRDefault="005264F5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Depth</w:t>
            </w:r>
          </w:p>
        </w:tc>
        <w:tc>
          <w:tcPr>
            <w:tcW w:w="0" w:type="auto"/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-0.05</w:t>
            </w:r>
          </w:p>
        </w:tc>
        <w:tc>
          <w:tcPr>
            <w:tcW w:w="0" w:type="auto"/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</w:tcPr>
          <w:p w:rsidR="005264F5" w:rsidRPr="00BC738E" w:rsidRDefault="005264F5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5264F5" w:rsidRPr="00BC738E" w:rsidRDefault="005264F5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C26A01" w:rsidRPr="00BC738E" w:rsidTr="00F27C10">
        <w:tc>
          <w:tcPr>
            <w:tcW w:w="0" w:type="auto"/>
            <w:shd w:val="clear" w:color="auto" w:fill="auto"/>
            <w:vAlign w:val="center"/>
          </w:tcPr>
          <w:p w:rsidR="005264F5" w:rsidRPr="00BC738E" w:rsidRDefault="005264F5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Month</w:t>
            </w:r>
          </w:p>
        </w:tc>
        <w:tc>
          <w:tcPr>
            <w:tcW w:w="0" w:type="auto"/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5264F5" w:rsidRPr="00BC738E" w:rsidRDefault="005264F5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</w:t>
            </w:r>
            <w:r w:rsidRPr="00BC738E">
              <w:rPr>
                <w:rFonts w:cs="Times New Roman"/>
                <w:sz w:val="18"/>
                <w:szCs w:val="18"/>
              </w:rPr>
              <w:t xml:space="preserve">) </w:t>
            </w:r>
            <w:r w:rsidRPr="00BC738E">
              <w:rPr>
                <w:rFonts w:cs="Times New Roman"/>
                <w:i/>
                <w:sz w:val="18"/>
                <w:szCs w:val="18"/>
              </w:rPr>
              <w:t>R. italica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264F5" w:rsidRPr="00BC738E" w:rsidRDefault="005264F5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5264F5" w:rsidRPr="00BC738E" w:rsidTr="00F27C10">
        <w:tc>
          <w:tcPr>
            <w:tcW w:w="0" w:type="auto"/>
            <w:shd w:val="clear" w:color="auto" w:fill="auto"/>
            <w:vAlign w:val="center"/>
          </w:tcPr>
          <w:p w:rsidR="005264F5" w:rsidRPr="00BC738E" w:rsidRDefault="005264F5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Width</w:t>
            </w:r>
          </w:p>
        </w:tc>
        <w:tc>
          <w:tcPr>
            <w:tcW w:w="0" w:type="auto"/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0.047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264F5" w:rsidRPr="00BC738E" w:rsidRDefault="005264F5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4F5" w:rsidRPr="00BC738E" w:rsidRDefault="005264F5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72563" w:rsidRPr="00BC738E" w:rsidTr="00F27C10">
        <w:tc>
          <w:tcPr>
            <w:tcW w:w="0" w:type="auto"/>
            <w:shd w:val="clear" w:color="auto" w:fill="auto"/>
            <w:vAlign w:val="center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Height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-0.18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0.01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26A01" w:rsidRPr="00C26A01" w:rsidRDefault="00C26A01" w:rsidP="00F27C10">
            <w:pPr>
              <w:rPr>
                <w:rFonts w:cs="Times New Roman"/>
                <w:sz w:val="18"/>
                <w:szCs w:val="18"/>
              </w:rPr>
            </w:pPr>
            <w:r w:rsidRPr="00C26A01">
              <w:rPr>
                <w:rFonts w:cs="Times New Roman"/>
                <w:sz w:val="18"/>
                <w:szCs w:val="18"/>
              </w:rPr>
              <w:t>Depth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41.41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</w:tr>
      <w:tr w:rsidR="00C26A01" w:rsidRPr="00BC738E" w:rsidTr="00F27C10">
        <w:tc>
          <w:tcPr>
            <w:tcW w:w="0" w:type="auto"/>
            <w:shd w:val="clear" w:color="auto" w:fill="auto"/>
            <w:vAlign w:val="center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Humidity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0.0</w:t>
            </w:r>
            <w:r>
              <w:rPr>
                <w:rFonts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rPr>
                <w:rFonts w:cs="Times New Roman"/>
                <w:b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Month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</w:tr>
      <w:tr w:rsidR="00772563" w:rsidRPr="00BC738E" w:rsidTr="00F27C10">
        <w:tc>
          <w:tcPr>
            <w:tcW w:w="0" w:type="auto"/>
            <w:shd w:val="clear" w:color="auto" w:fill="auto"/>
            <w:vAlign w:val="center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-2.44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Heterogeneity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-3.77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</w:tr>
      <w:tr w:rsidR="00C26A01" w:rsidRPr="00BC738E" w:rsidTr="00F27C10">
        <w:tc>
          <w:tcPr>
            <w:tcW w:w="0" w:type="auto"/>
            <w:shd w:val="clear" w:color="auto" w:fill="auto"/>
            <w:vAlign w:val="center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Temperature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-0.07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0.3</w:t>
            </w:r>
            <w:r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rPr>
                <w:rFonts w:cs="Times New Roman"/>
                <w:b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Width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0.0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</w:tr>
      <w:tr w:rsidR="00C26A01" w:rsidRPr="00BC738E" w:rsidTr="00F27C10">
        <w:tc>
          <w:tcPr>
            <w:tcW w:w="0" w:type="auto"/>
            <w:shd w:val="clear" w:color="auto" w:fill="auto"/>
            <w:vAlign w:val="center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Tem × Month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A01" w:rsidRPr="00BC738E" w:rsidRDefault="00C26A01" w:rsidP="00F27C10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Height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BC738E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38E">
              <w:rPr>
                <w:rFonts w:ascii="Times New Roman" w:hAnsi="Times New Roman" w:cs="Times New Roman"/>
                <w:b/>
                <w:sz w:val="18"/>
                <w:szCs w:val="18"/>
              </w:rPr>
              <w:t>&lt; 0.001</w:t>
            </w:r>
          </w:p>
        </w:tc>
      </w:tr>
      <w:tr w:rsidR="00772563" w:rsidRPr="00BC738E" w:rsidTr="00F27C10">
        <w:tc>
          <w:tcPr>
            <w:tcW w:w="0" w:type="auto"/>
            <w:shd w:val="clear" w:color="auto" w:fill="auto"/>
            <w:vAlign w:val="center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 × Month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34.74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-26.7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</w:tr>
      <w:tr w:rsidR="00C26A01" w:rsidRPr="00BC738E" w:rsidTr="00F27C10"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A01" w:rsidRPr="00BC738E" w:rsidRDefault="00C26A01" w:rsidP="00F27C10">
            <w:pPr>
              <w:rPr>
                <w:rFonts w:cs="Times New Roman"/>
                <w:b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 × Month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0.009</w:t>
            </w:r>
          </w:p>
        </w:tc>
      </w:tr>
      <w:tr w:rsidR="00C26A01" w:rsidRPr="00BC738E" w:rsidTr="00F27C10"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 xml:space="preserve">c) </w:t>
            </w:r>
            <w:r w:rsidRPr="00BC738E">
              <w:rPr>
                <w:rFonts w:cs="Times New Roman"/>
                <w:i/>
                <w:sz w:val="18"/>
                <w:szCs w:val="18"/>
              </w:rPr>
              <w:t>M. merianae</w:t>
            </w: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6A01" w:rsidRPr="00BC738E" w:rsidRDefault="00C26A01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C26A01" w:rsidRPr="00BC738E" w:rsidTr="00F27C10"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26A01" w:rsidRPr="00BC738E" w:rsidRDefault="00C26A01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6A01" w:rsidRPr="00BC738E" w:rsidRDefault="00C26A01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6A01" w:rsidRPr="00BC738E" w:rsidRDefault="00C26A01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02E7C" w:rsidRPr="00BC738E" w:rsidTr="00F27C10"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Depth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-0.08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22726" w:rsidRDefault="00D02E7C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2563" w:rsidRPr="00BC738E" w:rsidTr="00F27C10"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Month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  <w:r w:rsidRPr="00BC738E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22726" w:rsidRDefault="00D02E7C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2E7C" w:rsidRPr="00BC738E" w:rsidTr="00F27C10"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Height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-0.0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BC738E">
              <w:rPr>
                <w:rFonts w:cs="Times New Roman"/>
                <w:sz w:val="18"/>
                <w:szCs w:val="18"/>
              </w:rPr>
              <w:t>.7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&lt;</w:t>
            </w:r>
            <w:r w:rsidRPr="00BC738E">
              <w:rPr>
                <w:rFonts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22726" w:rsidRDefault="00D02E7C" w:rsidP="00F27C10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2E7C" w:rsidRPr="00BC738E" w:rsidTr="00F27C10"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-3.36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226.73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72563" w:rsidRPr="00BC738E" w:rsidTr="00F27C10"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Temperature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14.9</w:t>
            </w:r>
            <w:r w:rsidRPr="00BC738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02E7C" w:rsidRPr="00BC738E" w:rsidTr="00F27C10">
        <w:tc>
          <w:tcPr>
            <w:tcW w:w="0" w:type="auto"/>
            <w:shd w:val="clear" w:color="auto" w:fill="auto"/>
            <w:vAlign w:val="center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 × Month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02E7C" w:rsidRPr="00BC738E" w:rsidTr="00F27C10">
        <w:trPr>
          <w:gridAfter w:val="7"/>
        </w:trPr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02E7C" w:rsidRPr="00BC738E" w:rsidTr="00F27C10">
        <w:trPr>
          <w:gridAfter w:val="7"/>
        </w:trPr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 xml:space="preserve">d) </w:t>
            </w:r>
            <w:proofErr w:type="spellStart"/>
            <w:r w:rsidRPr="00BC738E">
              <w:rPr>
                <w:rFonts w:cs="Times New Roman"/>
                <w:i/>
                <w:sz w:val="18"/>
                <w:szCs w:val="18"/>
              </w:rPr>
              <w:t>Tegenaria</w:t>
            </w:r>
            <w:proofErr w:type="spellEnd"/>
            <w:r w:rsidRPr="00BC738E">
              <w:rPr>
                <w:rFonts w:cs="Times New Roman"/>
                <w:i/>
                <w:sz w:val="18"/>
                <w:szCs w:val="18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D02E7C" w:rsidRPr="00BC738E" w:rsidTr="00F27C10">
        <w:trPr>
          <w:gridAfter w:val="7"/>
        </w:trPr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E7C" w:rsidRPr="00BC738E" w:rsidRDefault="00D02E7C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772563" w:rsidRPr="00BC738E" w:rsidTr="00F27C10">
        <w:trPr>
          <w:gridAfter w:val="7"/>
        </w:trPr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Depth</w:t>
            </w:r>
          </w:p>
        </w:tc>
        <w:tc>
          <w:tcPr>
            <w:tcW w:w="0" w:type="auto"/>
            <w:shd w:val="clear" w:color="auto" w:fill="auto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</w:tr>
      <w:tr w:rsidR="00772563" w:rsidRPr="00BC738E" w:rsidTr="00F27C10">
        <w:trPr>
          <w:gridAfter w:val="7"/>
        </w:trPr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Month</w:t>
            </w:r>
          </w:p>
        </w:tc>
        <w:tc>
          <w:tcPr>
            <w:tcW w:w="0" w:type="auto"/>
            <w:shd w:val="clear" w:color="auto" w:fill="auto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0.15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772563" w:rsidRPr="00BC738E" w:rsidTr="00F27C10">
        <w:trPr>
          <w:gridAfter w:val="7"/>
        </w:trPr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Width</w:t>
            </w:r>
          </w:p>
        </w:tc>
        <w:tc>
          <w:tcPr>
            <w:tcW w:w="0" w:type="auto"/>
            <w:shd w:val="clear" w:color="auto" w:fill="auto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-0.1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</w:tr>
      <w:tr w:rsidR="00772563" w:rsidRPr="00BC738E" w:rsidTr="00F27C10">
        <w:trPr>
          <w:gridAfter w:val="7"/>
        </w:trPr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</w:t>
            </w:r>
          </w:p>
        </w:tc>
        <w:tc>
          <w:tcPr>
            <w:tcW w:w="0" w:type="auto"/>
            <w:shd w:val="clear" w:color="auto" w:fill="auto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-1.2</w:t>
            </w:r>
            <w:r w:rsidRPr="00BC738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&lt; 0.001</w:t>
            </w:r>
          </w:p>
        </w:tc>
      </w:tr>
      <w:tr w:rsidR="00772563" w:rsidRPr="00BC738E" w:rsidTr="00F27C10">
        <w:trPr>
          <w:gridAfter w:val="7"/>
        </w:trPr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Temperature</w:t>
            </w:r>
          </w:p>
        </w:tc>
        <w:tc>
          <w:tcPr>
            <w:tcW w:w="0" w:type="auto"/>
            <w:shd w:val="clear" w:color="auto" w:fill="auto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0.1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b/>
                <w:sz w:val="18"/>
                <w:szCs w:val="18"/>
              </w:rPr>
              <w:t>0.00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772563" w:rsidRPr="00BC738E" w:rsidTr="00F27C10">
        <w:trPr>
          <w:gridAfter w:val="1"/>
        </w:trPr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rPr>
                <w:rFonts w:cs="Times New Roman"/>
                <w:sz w:val="18"/>
                <w:szCs w:val="18"/>
              </w:rPr>
            </w:pPr>
            <w:r w:rsidRPr="00BC738E">
              <w:rPr>
                <w:rFonts w:cs="Times New Roman"/>
                <w:sz w:val="18"/>
                <w:szCs w:val="18"/>
              </w:rPr>
              <w:t>Lux × Month</w:t>
            </w:r>
          </w:p>
        </w:tc>
        <w:tc>
          <w:tcPr>
            <w:tcW w:w="0" w:type="auto"/>
            <w:shd w:val="clear" w:color="auto" w:fill="auto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</w:t>
            </w:r>
            <w:r w:rsidRPr="00BC738E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&lt;</w:t>
            </w:r>
            <w:r w:rsidRPr="00BC738E">
              <w:rPr>
                <w:rFonts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72563" w:rsidRPr="00BC738E" w:rsidRDefault="00772563" w:rsidP="00F27C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72563" w:rsidRPr="00BC738E" w:rsidRDefault="00772563" w:rsidP="00F27C10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72563" w:rsidRPr="00BC738E" w:rsidRDefault="00772563" w:rsidP="00F27C10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72563" w:rsidRPr="00BC738E" w:rsidRDefault="00772563" w:rsidP="00F27C10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542A5" w:rsidRDefault="002542A5" w:rsidP="003778B9"/>
    <w:sectPr w:rsidR="002542A5" w:rsidSect="00AC4E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B0483C"/>
    <w:rsid w:val="00123287"/>
    <w:rsid w:val="002279AD"/>
    <w:rsid w:val="002542A5"/>
    <w:rsid w:val="002B3A05"/>
    <w:rsid w:val="003778B9"/>
    <w:rsid w:val="0038192B"/>
    <w:rsid w:val="00393BF6"/>
    <w:rsid w:val="004053CB"/>
    <w:rsid w:val="004F2BBA"/>
    <w:rsid w:val="005264F5"/>
    <w:rsid w:val="005634F3"/>
    <w:rsid w:val="00565038"/>
    <w:rsid w:val="00575B32"/>
    <w:rsid w:val="00600C3A"/>
    <w:rsid w:val="00642D0C"/>
    <w:rsid w:val="00683D5D"/>
    <w:rsid w:val="006915C3"/>
    <w:rsid w:val="00720E78"/>
    <w:rsid w:val="00743C1B"/>
    <w:rsid w:val="00772563"/>
    <w:rsid w:val="007850CB"/>
    <w:rsid w:val="007E614E"/>
    <w:rsid w:val="0087388B"/>
    <w:rsid w:val="00880EAF"/>
    <w:rsid w:val="00AC4EC1"/>
    <w:rsid w:val="00B00517"/>
    <w:rsid w:val="00B0483C"/>
    <w:rsid w:val="00B22726"/>
    <w:rsid w:val="00B91C36"/>
    <w:rsid w:val="00BE78F0"/>
    <w:rsid w:val="00BF3D1D"/>
    <w:rsid w:val="00C2548B"/>
    <w:rsid w:val="00C26A01"/>
    <w:rsid w:val="00CA7268"/>
    <w:rsid w:val="00CF14E9"/>
    <w:rsid w:val="00D01D16"/>
    <w:rsid w:val="00D02E7C"/>
    <w:rsid w:val="00D62A48"/>
    <w:rsid w:val="00D7033B"/>
    <w:rsid w:val="00E269FD"/>
    <w:rsid w:val="00E55852"/>
    <w:rsid w:val="00F27C10"/>
    <w:rsid w:val="00F84314"/>
    <w:rsid w:val="00FE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3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83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s-ES" w:eastAsia="en-US"/>
    </w:rPr>
  </w:style>
  <w:style w:type="character" w:styleId="CommentReference">
    <w:name w:val="annotation reference"/>
    <w:uiPriority w:val="99"/>
    <w:semiHidden/>
    <w:unhideWhenUsed/>
    <w:rsid w:val="00D62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48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D62A48"/>
    <w:rPr>
      <w:rFonts w:ascii="Times New Roman" w:eastAsia="SimSun" w:hAnsi="Times New Roman" w:cs="Mangal"/>
      <w:kern w:val="1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A48"/>
    <w:rPr>
      <w:rFonts w:ascii="Times New Roman" w:eastAsia="SimSun" w:hAnsi="Times New Roman" w:cs="Mangal"/>
      <w:b/>
      <w:bCs/>
      <w:kern w:val="1"/>
      <w:szCs w:val="18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4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D62A48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dcterms:created xsi:type="dcterms:W3CDTF">2017-01-11T12:25:00Z</dcterms:created>
  <dcterms:modified xsi:type="dcterms:W3CDTF">2017-01-11T12:25:00Z</dcterms:modified>
</cp:coreProperties>
</file>