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5578A" w14:textId="77777777" w:rsidR="007D2873" w:rsidRDefault="007D2873" w:rsidP="007D2873">
      <w:pPr>
        <w:rPr>
          <w:b/>
        </w:rPr>
      </w:pPr>
      <w:r>
        <w:rPr>
          <w:b/>
        </w:rPr>
        <w:t>Madden et al. “</w:t>
      </w:r>
      <w:r>
        <w:rPr>
          <w:rFonts w:eastAsia="Times New Roman" w:cs="Arial"/>
          <w:color w:val="222222"/>
        </w:rPr>
        <w:t>The emerging contribution of social wasps to grape rot disease ecology”</w:t>
      </w:r>
    </w:p>
    <w:p w14:paraId="3C4C2C57" w14:textId="77777777" w:rsidR="00C46F21" w:rsidRDefault="00C46F21" w:rsidP="007D2873">
      <w:pPr>
        <w:rPr>
          <w:b/>
        </w:rPr>
      </w:pPr>
    </w:p>
    <w:p w14:paraId="514DCBF6" w14:textId="77777777" w:rsidR="007D2873" w:rsidRDefault="007D2873" w:rsidP="007D2873">
      <w:pPr>
        <w:rPr>
          <w:b/>
        </w:rPr>
      </w:pPr>
      <w:r w:rsidRPr="00030328">
        <w:rPr>
          <w:b/>
        </w:rPr>
        <w:t>Supplemental</w:t>
      </w:r>
      <w:r w:rsidRPr="00030328">
        <w:t xml:space="preserve"> </w:t>
      </w:r>
      <w:r>
        <w:rPr>
          <w:b/>
        </w:rPr>
        <w:t>Information (Figures, Video, Table)</w:t>
      </w:r>
    </w:p>
    <w:p w14:paraId="30968BB6" w14:textId="77777777" w:rsidR="007D2873" w:rsidRPr="00030328" w:rsidRDefault="007D2873" w:rsidP="007D2873">
      <w:pPr>
        <w:rPr>
          <w:b/>
        </w:rPr>
      </w:pPr>
    </w:p>
    <w:p w14:paraId="1A7A9BD0" w14:textId="77777777" w:rsidR="007D2873" w:rsidRPr="007D2873" w:rsidRDefault="007D2873" w:rsidP="007D2873">
      <w:pPr>
        <w:rPr>
          <w:b/>
        </w:rPr>
      </w:pPr>
      <w:r w:rsidRPr="007D2873">
        <w:rPr>
          <w:b/>
        </w:rPr>
        <w:t>Supplemental Figures</w:t>
      </w:r>
    </w:p>
    <w:p w14:paraId="6CB8341B" w14:textId="77777777" w:rsidR="007D2873" w:rsidRPr="00030328" w:rsidRDefault="007D2873" w:rsidP="007D2873">
      <w:r w:rsidRPr="00030328">
        <w:rPr>
          <w:noProof/>
        </w:rPr>
        <w:drawing>
          <wp:inline distT="0" distB="0" distL="0" distR="0" wp14:anchorId="16E95278" wp14:editId="100D793A">
            <wp:extent cx="5717540" cy="3128010"/>
            <wp:effectExtent l="0" t="0" r="0" b="0"/>
            <wp:docPr id="15" name="Picture 1" descr="Description: Macintosh HD:Users:anneamadden:Downloads:IMG_20130826_201050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anneamadden:Downloads:IMG_20130826_201050_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7" t="24046" r="7063"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DCD4" w14:textId="77777777" w:rsidR="007D2873" w:rsidRDefault="007D2873" w:rsidP="007D2873">
      <w:r w:rsidRPr="00030328">
        <w:rPr>
          <w:b/>
        </w:rPr>
        <w:t>Figure S</w:t>
      </w:r>
      <w:r>
        <w:rPr>
          <w:b/>
        </w:rPr>
        <w:t>1</w:t>
      </w:r>
      <w:r w:rsidRPr="00030328">
        <w:t xml:space="preserve">. Inoculation of </w:t>
      </w:r>
      <w:r w:rsidRPr="00030328">
        <w:rPr>
          <w:i/>
        </w:rPr>
        <w:t>P. dominulus</w:t>
      </w:r>
      <w:r w:rsidRPr="00030328">
        <w:t xml:space="preserve"> with the sour rot community </w:t>
      </w:r>
      <w:r w:rsidRPr="00030328">
        <w:rPr>
          <w:i/>
        </w:rPr>
        <w:t>A. aceti</w:t>
      </w:r>
      <w:r w:rsidRPr="00030328">
        <w:t xml:space="preserve"> and </w:t>
      </w:r>
      <w:r w:rsidRPr="00030328">
        <w:rPr>
          <w:i/>
        </w:rPr>
        <w:t>Sc. pombi</w:t>
      </w:r>
      <w:r w:rsidRPr="00030328">
        <w:t xml:space="preserve">. </w:t>
      </w:r>
    </w:p>
    <w:p w14:paraId="1C2B95F2" w14:textId="77777777" w:rsidR="007D2873" w:rsidRDefault="007D2873" w:rsidP="007D2873">
      <w:r>
        <w:br w:type="page"/>
      </w:r>
    </w:p>
    <w:p w14:paraId="4F24322A" w14:textId="77777777" w:rsidR="007D2873" w:rsidRPr="00030328" w:rsidRDefault="007D2873" w:rsidP="007D2873">
      <w:r w:rsidRPr="00030328">
        <w:rPr>
          <w:noProof/>
        </w:rPr>
        <w:lastRenderedPageBreak/>
        <w:drawing>
          <wp:inline distT="0" distB="0" distL="0" distR="0" wp14:anchorId="6FF04FF4" wp14:editId="71383215">
            <wp:extent cx="5938520" cy="2964815"/>
            <wp:effectExtent l="0" t="0" r="5080" b="698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55983" w14:textId="0571AA8B" w:rsidR="007D2873" w:rsidRPr="007D2873" w:rsidRDefault="007D2873" w:rsidP="007D2873">
      <w:r>
        <w:rPr>
          <w:b/>
        </w:rPr>
        <w:t>Figure S2</w:t>
      </w:r>
      <w:r w:rsidRPr="007A1EA8">
        <w:rPr>
          <w:b/>
        </w:rPr>
        <w:t>.</w:t>
      </w:r>
      <w:r w:rsidRPr="00030328">
        <w:t xml:space="preserve"> </w:t>
      </w:r>
      <w:r>
        <w:t>Sour rot i</w:t>
      </w:r>
      <w:r w:rsidRPr="00030328">
        <w:t xml:space="preserve">noculated </w:t>
      </w:r>
      <w:r w:rsidRPr="00030328">
        <w:rPr>
          <w:i/>
        </w:rPr>
        <w:t>P. dominulus</w:t>
      </w:r>
      <w:r w:rsidR="001A1A63">
        <w:t xml:space="preserve"> foraging on grape berries</w:t>
      </w:r>
      <w:r w:rsidRPr="00030328">
        <w:t xml:space="preserve"> in the rot dispersal assay. (A.) </w:t>
      </w:r>
      <w:r w:rsidRPr="00030328">
        <w:rPr>
          <w:i/>
        </w:rPr>
        <w:t>P. dominulus</w:t>
      </w:r>
      <w:r w:rsidRPr="00030328">
        <w:t xml:space="preserve"> feeding on grape</w:t>
      </w:r>
      <w:r w:rsidR="001A1A63">
        <w:t xml:space="preserve"> berries</w:t>
      </w:r>
      <w:r w:rsidRPr="00030328">
        <w:t>s on day one of the assay. (B.</w:t>
      </w:r>
      <w:r>
        <w:t>)</w:t>
      </w:r>
      <w:r w:rsidRPr="00030328">
        <w:t xml:space="preserve"> and </w:t>
      </w:r>
      <w:r>
        <w:t>(</w:t>
      </w:r>
      <w:r w:rsidRPr="00030328">
        <w:t xml:space="preserve">C.) </w:t>
      </w:r>
      <w:r w:rsidRPr="00030328">
        <w:rPr>
          <w:i/>
        </w:rPr>
        <w:t>P. dominulus</w:t>
      </w:r>
      <w:r w:rsidRPr="00030328">
        <w:t xml:space="preserve"> feeding on grape</w:t>
      </w:r>
      <w:r w:rsidR="001A1A63">
        <w:t xml:space="preserve"> berrie</w:t>
      </w:r>
      <w:r w:rsidRPr="00030328">
        <w:t>s on day 13 of the assay. Note that the head of the wasp is fully within the injured flesh of the berry when foraging.</w:t>
      </w:r>
      <w:r>
        <w:rPr>
          <w:b/>
          <w:highlight w:val="cyan"/>
        </w:rPr>
        <w:br w:type="page"/>
      </w:r>
    </w:p>
    <w:p w14:paraId="7467D1C6" w14:textId="77777777" w:rsidR="007D2873" w:rsidRPr="00030328" w:rsidRDefault="007D2873" w:rsidP="007D2873">
      <w:pPr>
        <w:rPr>
          <w:b/>
          <w:highlight w:val="cyan"/>
        </w:rPr>
      </w:pPr>
      <w:r w:rsidRPr="00030328">
        <w:rPr>
          <w:noProof/>
        </w:rPr>
        <w:drawing>
          <wp:inline distT="0" distB="0" distL="0" distR="0" wp14:anchorId="13E645F2" wp14:editId="04160133">
            <wp:extent cx="5948680" cy="129921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9B4E" w14:textId="096609EB" w:rsidR="007D2873" w:rsidRDefault="007D2873" w:rsidP="007D2873">
      <w:r w:rsidRPr="00030328">
        <w:rPr>
          <w:b/>
        </w:rPr>
        <w:t>Figure S</w:t>
      </w:r>
      <w:r>
        <w:rPr>
          <w:b/>
        </w:rPr>
        <w:t>3</w:t>
      </w:r>
      <w:r w:rsidRPr="00030328">
        <w:t xml:space="preserve">. Qualitative guide used to assess overall </w:t>
      </w:r>
      <w:r w:rsidR="001A1A63">
        <w:t xml:space="preserve">grape </w:t>
      </w:r>
      <w:r w:rsidRPr="00030328">
        <w:t>berry disease score (0-4).</w:t>
      </w:r>
      <w:r>
        <w:br w:type="page"/>
      </w:r>
    </w:p>
    <w:p w14:paraId="493DDB46" w14:textId="78FED9A6" w:rsidR="007D2873" w:rsidRPr="00030328" w:rsidRDefault="00767673" w:rsidP="007D2873">
      <w:r>
        <w:rPr>
          <w:noProof/>
        </w:rPr>
        <w:drawing>
          <wp:inline distT="0" distB="0" distL="0" distR="0" wp14:anchorId="410CBFC9" wp14:editId="77CC7058">
            <wp:extent cx="5934075" cy="4333875"/>
            <wp:effectExtent l="0" t="0" r="0" b="9525"/>
            <wp:docPr id="1" name="Picture 1" descr="Macintosh HD:Users:anneamadden:Documents:Project_Dispersal_SourRot:2017_Drafts:Submitted_PeerJ:Figures_MS:Supp_ar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eamadden:Documents:Project_Dispersal_SourRot:2017_Drafts:Submitted_PeerJ:Figures_MS:Supp_aren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E165" w14:textId="77777777" w:rsidR="007D2873" w:rsidRDefault="007D2873" w:rsidP="007D2873">
      <w:r>
        <w:rPr>
          <w:b/>
        </w:rPr>
        <w:t>Figure S4</w:t>
      </w:r>
      <w:r w:rsidRPr="00030328">
        <w:rPr>
          <w:b/>
        </w:rPr>
        <w:t>.</w:t>
      </w:r>
      <w:r w:rsidRPr="00030328">
        <w:t xml:space="preserve"> (A.) Schematic of sterile foraging enclosure to assess microbial dispersal (B.) </w:t>
      </w:r>
      <w:r w:rsidRPr="00030328">
        <w:rPr>
          <w:i/>
        </w:rPr>
        <w:t>P. dominulus</w:t>
      </w:r>
      <w:r>
        <w:t xml:space="preserve"> foraging on the pseudo</w:t>
      </w:r>
      <w:r w:rsidRPr="00030328">
        <w:t>flowers</w:t>
      </w:r>
      <w:r>
        <w:t xml:space="preserve">. </w:t>
      </w:r>
    </w:p>
    <w:p w14:paraId="7A00DF24" w14:textId="77777777" w:rsidR="007D2873" w:rsidRDefault="007D2873" w:rsidP="007D2873">
      <w:pPr>
        <w:rPr>
          <w:b/>
        </w:rPr>
      </w:pPr>
    </w:p>
    <w:p w14:paraId="0E7D6729" w14:textId="77777777" w:rsidR="007D2873" w:rsidRPr="00DA3AE3" w:rsidRDefault="007D2873" w:rsidP="007D2873">
      <w:pPr>
        <w:rPr>
          <w:b/>
        </w:rPr>
      </w:pPr>
      <w:r w:rsidRPr="00DA3AE3">
        <w:rPr>
          <w:b/>
        </w:rPr>
        <w:t>Detailed methods for dispersal assay:</w:t>
      </w:r>
    </w:p>
    <w:p w14:paraId="7BEB45C4" w14:textId="77777777" w:rsidR="007D2873" w:rsidRPr="00030328" w:rsidRDefault="007D2873" w:rsidP="007D2873">
      <w:r w:rsidRPr="00943AC2">
        <w:rPr>
          <w:rFonts w:ascii="Times New Roman" w:hAnsi="Times New Roman"/>
        </w:rPr>
        <w:t>The glass enclosures measured 76.2 cm x 35.6 cm x 30.5 cm and we</w:t>
      </w:r>
      <w:r>
        <w:rPr>
          <w:rFonts w:ascii="Times New Roman" w:hAnsi="Times New Roman"/>
        </w:rPr>
        <w:t xml:space="preserve">re topped with screen netting. </w:t>
      </w:r>
      <w:r w:rsidRPr="00943AC2">
        <w:rPr>
          <w:rFonts w:ascii="Times New Roman" w:hAnsi="Times New Roman"/>
        </w:rPr>
        <w:t xml:space="preserve">The enclosures </w:t>
      </w:r>
      <w:r>
        <w:rPr>
          <w:rFonts w:ascii="Times New Roman" w:hAnsi="Times New Roman"/>
        </w:rPr>
        <w:t>were</w:t>
      </w:r>
      <w:r w:rsidRPr="00943AC2">
        <w:rPr>
          <w:rFonts w:ascii="Times New Roman" w:hAnsi="Times New Roman"/>
        </w:rPr>
        <w:t xml:space="preserve"> cleaned with a 20% sodium hypochlorite solution prior to testing to reduce the amount of </w:t>
      </w:r>
      <w:r>
        <w:rPr>
          <w:rFonts w:ascii="Times New Roman" w:hAnsi="Times New Roman"/>
        </w:rPr>
        <w:t>transient microbes. One nest was added to one side of each enclosure</w:t>
      </w:r>
      <w:r w:rsidRPr="00943AC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(with nest sizes &gt; five</w:t>
      </w:r>
      <w:r w:rsidRPr="00943AC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adults</w:t>
      </w:r>
      <w:r w:rsidRPr="00943AC2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 w:rsidRPr="00943AC2">
        <w:rPr>
          <w:rFonts w:ascii="Times New Roman" w:hAnsi="Times New Roman"/>
        </w:rPr>
        <w:t xml:space="preserve"> On the other side of the </w:t>
      </w:r>
      <w:r>
        <w:rPr>
          <w:rFonts w:ascii="Times New Roman" w:hAnsi="Times New Roman"/>
        </w:rPr>
        <w:t>enclosure</w:t>
      </w:r>
      <w:r w:rsidRPr="00943AC2">
        <w:rPr>
          <w:rFonts w:ascii="Times New Roman" w:hAnsi="Times New Roman"/>
        </w:rPr>
        <w:t xml:space="preserve">, two clusters of </w:t>
      </w:r>
      <w:r>
        <w:rPr>
          <w:rFonts w:ascii="Times New Roman" w:hAnsi="Times New Roman"/>
        </w:rPr>
        <w:t>‘</w:t>
      </w:r>
      <w:r w:rsidRPr="00943AC2">
        <w:rPr>
          <w:rFonts w:ascii="Times New Roman" w:hAnsi="Times New Roman"/>
        </w:rPr>
        <w:t>pseudo-flowers</w:t>
      </w:r>
      <w:r>
        <w:rPr>
          <w:rFonts w:ascii="Times New Roman" w:hAnsi="Times New Roman"/>
        </w:rPr>
        <w:t>’</w:t>
      </w:r>
      <w:r w:rsidRPr="00943AC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were placed to induce foraging. Pseudo</w:t>
      </w:r>
      <w:r w:rsidRPr="00943AC2">
        <w:rPr>
          <w:rFonts w:ascii="Times New Roman" w:hAnsi="Times New Roman"/>
        </w:rPr>
        <w:t xml:space="preserve">flowers were constructed from Whatman filter paper 40 </w:t>
      </w:r>
      <w:r>
        <w:rPr>
          <w:rFonts w:ascii="Times New Roman" w:hAnsi="Times New Roman"/>
        </w:rPr>
        <w:t>(GE Healthcare Life Sciences, Piscataway, NJ)</w:t>
      </w:r>
      <w:r w:rsidRPr="00943AC2">
        <w:rPr>
          <w:rFonts w:ascii="Times New Roman" w:hAnsi="Times New Roman"/>
        </w:rPr>
        <w:t xml:space="preserve"> cut in disks with a diameter of 3.8 cm</w:t>
      </w:r>
      <w:r>
        <w:rPr>
          <w:rFonts w:ascii="Times New Roman" w:hAnsi="Times New Roman"/>
        </w:rPr>
        <w:t xml:space="preserve"> to approximate the size of environmentally relevant flowers visited by these wasps (Lauri et al. 1996)</w:t>
      </w:r>
      <w:r w:rsidRPr="00943AC2">
        <w:rPr>
          <w:rFonts w:ascii="Times New Roman" w:hAnsi="Times New Roman"/>
        </w:rPr>
        <w:t>. In the center of the disk</w:t>
      </w:r>
      <w:r>
        <w:rPr>
          <w:rFonts w:ascii="Times New Roman" w:hAnsi="Times New Roman"/>
        </w:rPr>
        <w:t>,</w:t>
      </w:r>
      <w:r w:rsidRPr="00943AC2">
        <w:rPr>
          <w:rFonts w:ascii="Times New Roman" w:hAnsi="Times New Roman"/>
        </w:rPr>
        <w:t xml:space="preserve"> a standard 200 μl pipet tip </w:t>
      </w:r>
      <w:r>
        <w:rPr>
          <w:rFonts w:ascii="Times New Roman" w:hAnsi="Times New Roman"/>
        </w:rPr>
        <w:t xml:space="preserve">(Fisher Scientific) </w:t>
      </w:r>
      <w:r w:rsidRPr="00943AC2">
        <w:rPr>
          <w:rFonts w:ascii="Times New Roman" w:hAnsi="Times New Roman"/>
        </w:rPr>
        <w:t xml:space="preserve">held the </w:t>
      </w:r>
      <w:r>
        <w:rPr>
          <w:rFonts w:ascii="Times New Roman" w:hAnsi="Times New Roman"/>
        </w:rPr>
        <w:t xml:space="preserve">uncapped </w:t>
      </w:r>
      <w:r w:rsidRPr="00943AC2">
        <w:rPr>
          <w:rFonts w:ascii="Times New Roman" w:hAnsi="Times New Roman"/>
        </w:rPr>
        <w:t xml:space="preserve">tube of a 200 μl </w:t>
      </w:r>
      <w:r>
        <w:rPr>
          <w:rFonts w:ascii="Times New Roman" w:hAnsi="Times New Roman"/>
        </w:rPr>
        <w:t>MicroAmp® microcentrifuge tube</w:t>
      </w:r>
      <w:r w:rsidRPr="00943AC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(Applied Biosystems)</w:t>
      </w:r>
      <w:r w:rsidRPr="00943AC2">
        <w:rPr>
          <w:rFonts w:ascii="Times New Roman" w:hAnsi="Times New Roman"/>
        </w:rPr>
        <w:t xml:space="preserve">. The pseudo-flowers were sterilized via autoclaving and secured in </w:t>
      </w:r>
      <w:r>
        <w:rPr>
          <w:rFonts w:ascii="Times New Roman" w:hAnsi="Times New Roman"/>
        </w:rPr>
        <w:t>polystyrene foam</w:t>
      </w:r>
      <w:r w:rsidRPr="00943AC2">
        <w:rPr>
          <w:rFonts w:ascii="Times New Roman" w:hAnsi="Times New Roman"/>
        </w:rPr>
        <w:t xml:space="preserve"> mounts in the enclosures </w:t>
      </w:r>
      <w:r>
        <w:rPr>
          <w:rFonts w:ascii="Times New Roman" w:hAnsi="Times New Roman"/>
        </w:rPr>
        <w:t>in groups of three flowers.</w:t>
      </w:r>
      <w:r w:rsidRPr="00943AC2">
        <w:rPr>
          <w:rFonts w:ascii="Times New Roman" w:hAnsi="Times New Roman"/>
        </w:rPr>
        <w:t xml:space="preserve"> To each flower, 200 μl</w:t>
      </w:r>
      <w:r>
        <w:rPr>
          <w:rFonts w:ascii="Times New Roman" w:hAnsi="Times New Roman"/>
        </w:rPr>
        <w:t xml:space="preserve"> of a </w:t>
      </w:r>
      <w:r w:rsidRPr="00943AC2">
        <w:rPr>
          <w:rFonts w:ascii="Times New Roman" w:hAnsi="Times New Roman"/>
        </w:rPr>
        <w:t>sterile, 20% sucrose solution was added to provide bait for foragers. One group of the flowers was covered with a netting to prevent forager visits</w:t>
      </w:r>
      <w:r>
        <w:rPr>
          <w:rFonts w:ascii="Times New Roman" w:hAnsi="Times New Roman"/>
        </w:rPr>
        <w:t xml:space="preserve"> and serve as a negative control</w:t>
      </w:r>
      <w:r w:rsidRPr="00943AC2">
        <w:rPr>
          <w:rFonts w:ascii="Times New Roman" w:hAnsi="Times New Roman"/>
        </w:rPr>
        <w:t xml:space="preserve">. Paper wasps were maintained in this </w:t>
      </w:r>
      <w:r>
        <w:rPr>
          <w:rFonts w:ascii="Times New Roman" w:hAnsi="Times New Roman"/>
        </w:rPr>
        <w:t xml:space="preserve">foraging enclosure </w:t>
      </w:r>
      <w:r w:rsidRPr="00943AC2">
        <w:rPr>
          <w:rFonts w:ascii="Times New Roman" w:hAnsi="Times New Roman"/>
        </w:rPr>
        <w:t xml:space="preserve">for </w:t>
      </w:r>
      <w:r w:rsidRPr="0021274F">
        <w:rPr>
          <w:rFonts w:ascii="Times New Roman" w:hAnsi="Times New Roman"/>
        </w:rPr>
        <w:t>24</w:t>
      </w:r>
      <w:r>
        <w:rPr>
          <w:rFonts w:ascii="Times New Roman" w:hAnsi="Times New Roman"/>
        </w:rPr>
        <w:t xml:space="preserve"> h</w:t>
      </w:r>
      <w:r w:rsidRPr="00943AC2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>watched</w:t>
      </w:r>
      <w:r w:rsidRPr="00943AC2">
        <w:rPr>
          <w:rFonts w:ascii="Times New Roman" w:hAnsi="Times New Roman"/>
        </w:rPr>
        <w:t xml:space="preserve"> to </w:t>
      </w:r>
      <w:r>
        <w:rPr>
          <w:rFonts w:ascii="Times New Roman" w:hAnsi="Times New Roman"/>
        </w:rPr>
        <w:t>assure at least one wasp had foraged on at least one pseudoflower</w:t>
      </w:r>
      <w:r w:rsidRPr="00943AC2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943AC2">
        <w:rPr>
          <w:rFonts w:ascii="Times New Roman" w:hAnsi="Times New Roman"/>
        </w:rPr>
        <w:t>Any nests where foragi</w:t>
      </w:r>
      <w:r>
        <w:rPr>
          <w:rFonts w:ascii="Times New Roman" w:hAnsi="Times New Roman"/>
        </w:rPr>
        <w:t>ng was not observed after 24 h</w:t>
      </w:r>
      <w:r w:rsidRPr="00943AC2">
        <w:rPr>
          <w:rFonts w:ascii="Times New Roman" w:hAnsi="Times New Roman"/>
        </w:rPr>
        <w:t xml:space="preserve"> were</w:t>
      </w:r>
      <w:r>
        <w:rPr>
          <w:rFonts w:ascii="Times New Roman" w:hAnsi="Times New Roman"/>
        </w:rPr>
        <w:t xml:space="preserve"> not included in the analysis. After the 24 h, all pseudo</w:t>
      </w:r>
      <w:r w:rsidRPr="00943AC2">
        <w:rPr>
          <w:rFonts w:ascii="Times New Roman" w:hAnsi="Times New Roman"/>
        </w:rPr>
        <w:t>flowers were aseptically remo</w:t>
      </w:r>
      <w:r>
        <w:rPr>
          <w:rFonts w:ascii="Times New Roman" w:hAnsi="Times New Roman"/>
        </w:rPr>
        <w:t>ved and the filter paper pseudo</w:t>
      </w:r>
      <w:r w:rsidRPr="00943AC2">
        <w:rPr>
          <w:rFonts w:ascii="Times New Roman" w:hAnsi="Times New Roman"/>
        </w:rPr>
        <w:t xml:space="preserve">petals were removed from the </w:t>
      </w:r>
      <w:r>
        <w:rPr>
          <w:rFonts w:ascii="Times New Roman" w:hAnsi="Times New Roman"/>
        </w:rPr>
        <w:t>pseudoflowers. The pseudopetals</w:t>
      </w:r>
      <w:r w:rsidRPr="00943AC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were imprinted face-down on PDA. After 72 h</w:t>
      </w:r>
      <w:r w:rsidRPr="00943AC2">
        <w:rPr>
          <w:rFonts w:ascii="Times New Roman" w:hAnsi="Times New Roman"/>
        </w:rPr>
        <w:t xml:space="preserve"> of growth in the dark at approximately 22°C, the number of macroscopic colonies deposited per square centimeter of pseudo-</w:t>
      </w:r>
      <w:r>
        <w:rPr>
          <w:rFonts w:ascii="Times New Roman" w:hAnsi="Times New Roman"/>
        </w:rPr>
        <w:t>petal area was recorded</w:t>
      </w:r>
      <w:r w:rsidRPr="00943AC2">
        <w:rPr>
          <w:rFonts w:ascii="Times New Roman" w:hAnsi="Times New Roman"/>
        </w:rPr>
        <w:t xml:space="preserve">. The assay was replicated </w:t>
      </w:r>
      <w:r>
        <w:rPr>
          <w:rFonts w:ascii="Times New Roman" w:hAnsi="Times New Roman"/>
        </w:rPr>
        <w:t>11</w:t>
      </w:r>
      <w:r w:rsidRPr="00943AC2">
        <w:rPr>
          <w:rFonts w:ascii="Times New Roman" w:hAnsi="Times New Roman"/>
        </w:rPr>
        <w:t xml:space="preserve"> times using </w:t>
      </w:r>
      <w:r>
        <w:rPr>
          <w:rFonts w:ascii="Times New Roman" w:hAnsi="Times New Roman"/>
        </w:rPr>
        <w:t>11</w:t>
      </w:r>
      <w:r w:rsidRPr="00943AC2">
        <w:rPr>
          <w:rFonts w:ascii="Times New Roman" w:hAnsi="Times New Roman"/>
        </w:rPr>
        <w:t xml:space="preserve"> different nests. We statistically analyzed whether </w:t>
      </w:r>
      <w:r>
        <w:rPr>
          <w:rFonts w:ascii="Times New Roman" w:hAnsi="Times New Roman"/>
        </w:rPr>
        <w:t>pseudo-</w:t>
      </w:r>
      <w:r w:rsidRPr="00943AC2">
        <w:rPr>
          <w:rFonts w:ascii="Times New Roman" w:hAnsi="Times New Roman"/>
        </w:rPr>
        <w:t xml:space="preserve">flowers in the presence of wasps had more microbes than forager-excluded </w:t>
      </w:r>
      <w:r>
        <w:rPr>
          <w:rFonts w:ascii="Times New Roman" w:hAnsi="Times New Roman"/>
        </w:rPr>
        <w:t>pseudo-</w:t>
      </w:r>
      <w:r w:rsidRPr="00943AC2">
        <w:rPr>
          <w:rFonts w:ascii="Times New Roman" w:hAnsi="Times New Roman"/>
        </w:rPr>
        <w:t>flowers using paired t-tests in R</w:t>
      </w:r>
      <w:r>
        <w:rPr>
          <w:rFonts w:ascii="Times New Roman" w:hAnsi="Times New Roman"/>
        </w:rPr>
        <w:t xml:space="preserve"> </w:t>
      </w:r>
      <w:r w:rsidRPr="00943AC2">
        <w:rPr>
          <w:rFonts w:ascii="Times New Roman" w:hAnsi="Times New Roman"/>
        </w:rPr>
        <w:t xml:space="preserve">(R Core Team 2012). </w:t>
      </w:r>
      <w:r>
        <w:rPr>
          <w:rFonts w:ascii="Times New Roman" w:hAnsi="Times New Roman"/>
        </w:rPr>
        <w:t>The procedure</w:t>
      </w:r>
      <w:r w:rsidRPr="00943AC2">
        <w:rPr>
          <w:rFonts w:ascii="Times New Roman" w:hAnsi="Times New Roman"/>
        </w:rPr>
        <w:t xml:space="preserve"> w</w:t>
      </w:r>
      <w:r>
        <w:rPr>
          <w:rFonts w:ascii="Times New Roman" w:hAnsi="Times New Roman"/>
        </w:rPr>
        <w:t>as validated by replicating the assay without</w:t>
      </w:r>
      <w:r w:rsidRPr="00943AC2">
        <w:rPr>
          <w:rFonts w:ascii="Times New Roman" w:hAnsi="Times New Roman"/>
        </w:rPr>
        <w:t xml:space="preserve"> foraging wasps to confirm that the forager exclusion screen did not affect the number of airborne spores randomly deposited on the pseudo-flowers (n</w:t>
      </w:r>
      <w:r>
        <w:rPr>
          <w:rFonts w:ascii="Times New Roman" w:hAnsi="Times New Roman"/>
        </w:rPr>
        <w:t xml:space="preserve"> = 10</w:t>
      </w:r>
      <w:r w:rsidRPr="00943AC2">
        <w:rPr>
          <w:rFonts w:ascii="Times New Roman" w:hAnsi="Times New Roman"/>
        </w:rPr>
        <w:t>).</w:t>
      </w:r>
    </w:p>
    <w:p w14:paraId="0BE0610C" w14:textId="77777777" w:rsidR="007D2873" w:rsidRPr="00030328" w:rsidRDefault="007D2873" w:rsidP="007D2873"/>
    <w:p w14:paraId="39F7D21E" w14:textId="77777777" w:rsidR="007D2873" w:rsidRPr="00030328" w:rsidRDefault="007D2873" w:rsidP="007D2873"/>
    <w:p w14:paraId="52270EC8" w14:textId="1C008269" w:rsidR="00767673" w:rsidRPr="00030328" w:rsidRDefault="00767673" w:rsidP="007D2873">
      <w:r>
        <w:rPr>
          <w:noProof/>
        </w:rPr>
        <w:drawing>
          <wp:inline distT="0" distB="0" distL="0" distR="0" wp14:anchorId="6388FB16" wp14:editId="14765DFD">
            <wp:extent cx="5934075" cy="4467225"/>
            <wp:effectExtent l="0" t="0" r="9525" b="3175"/>
            <wp:docPr id="2" name="Picture 2" descr="Macintosh HD:Users:anneamadden:Documents:Project_Dispersal_SourRot:2017_Drafts:Submitted_PeerJ:Figures_MS:Supp_Pla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eamadden:Documents:Project_Dispersal_SourRot:2017_Drafts:Submitted_PeerJ:Figures_MS:Supp_Plati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47D9" w14:textId="2C5A4E1A" w:rsidR="007D2873" w:rsidRDefault="007D2873" w:rsidP="007D2873">
      <w:r>
        <w:rPr>
          <w:b/>
        </w:rPr>
        <w:t>Figure S5</w:t>
      </w:r>
      <w:r w:rsidRPr="00030328">
        <w:rPr>
          <w:b/>
        </w:rPr>
        <w:t xml:space="preserve">. </w:t>
      </w:r>
      <w:r w:rsidRPr="00030328">
        <w:t>Dispersal assay methodology and representative disperse</w:t>
      </w:r>
      <w:r w:rsidR="000A57F5">
        <w:t>d microbial growth: (A.) Pseudo</w:t>
      </w:r>
      <w:r w:rsidRPr="00030328">
        <w:t>fl</w:t>
      </w:r>
      <w:r>
        <w:t>ower constituents. (B.) Pseudof</w:t>
      </w:r>
      <w:r w:rsidRPr="00030328">
        <w:t>lowers follo</w:t>
      </w:r>
      <w:r>
        <w:t>wing sterilization. (C.) Pseudo</w:t>
      </w:r>
      <w:r w:rsidRPr="00030328">
        <w:t>flowers imprinted on agar</w:t>
      </w:r>
      <w:r w:rsidR="001A1A63">
        <w:t xml:space="preserve"> nutrient</w:t>
      </w:r>
      <w:r w:rsidRPr="00030328">
        <w:t xml:space="preserve"> medium following wasp foraging. (D.)</w:t>
      </w:r>
      <w:r>
        <w:t xml:space="preserve"> Representative plate of </w:t>
      </w:r>
      <w:r w:rsidR="00645520">
        <w:t xml:space="preserve">a </w:t>
      </w:r>
      <w:r>
        <w:t>pseudo</w:t>
      </w:r>
      <w:r w:rsidRPr="00030328">
        <w:t xml:space="preserve">flower visited by </w:t>
      </w:r>
      <w:r w:rsidRPr="00030328">
        <w:rPr>
          <w:i/>
        </w:rPr>
        <w:t>P. dominulus</w:t>
      </w:r>
      <w:r w:rsidRPr="00030328">
        <w:t>. (E.) Re</w:t>
      </w:r>
      <w:r>
        <w:t>presentative plate of</w:t>
      </w:r>
      <w:r w:rsidR="00645520">
        <w:t xml:space="preserve"> a</w:t>
      </w:r>
      <w:r>
        <w:t xml:space="preserve"> pseudo</w:t>
      </w:r>
      <w:r w:rsidRPr="00030328">
        <w:t xml:space="preserve">flower with wasps excluded. </w:t>
      </w:r>
    </w:p>
    <w:p w14:paraId="58961570" w14:textId="77777777" w:rsidR="007D2873" w:rsidRPr="00030328" w:rsidRDefault="007D2873" w:rsidP="007D2873">
      <w:r w:rsidRPr="00030328">
        <w:rPr>
          <w:noProof/>
        </w:rPr>
        <w:drawing>
          <wp:inline distT="0" distB="0" distL="0" distR="0" wp14:anchorId="458A12A4" wp14:editId="5CF9EB21">
            <wp:extent cx="5925516" cy="3683816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16" cy="368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16014" w14:textId="1498DE6E" w:rsidR="007D2873" w:rsidRPr="00030328" w:rsidRDefault="007D2873" w:rsidP="007D2873">
      <w:r>
        <w:rPr>
          <w:b/>
        </w:rPr>
        <w:t>Figure S6</w:t>
      </w:r>
      <w:r w:rsidRPr="00030328">
        <w:rPr>
          <w:b/>
        </w:rPr>
        <w:t xml:space="preserve"> </w:t>
      </w:r>
      <w:r w:rsidRPr="00030328">
        <w:t>Representative trials of grape</w:t>
      </w:r>
      <w:r w:rsidR="00086891">
        <w:t xml:space="preserve"> berrie</w:t>
      </w:r>
      <w:r w:rsidRPr="00030328">
        <w:t>s maintained in the presence or absence of</w:t>
      </w:r>
      <w:r>
        <w:t xml:space="preserve"> sour rot inoculated</w:t>
      </w:r>
      <w:r w:rsidRPr="00030328">
        <w:t xml:space="preserve"> </w:t>
      </w:r>
      <w:r w:rsidRPr="00030328">
        <w:rPr>
          <w:i/>
        </w:rPr>
        <w:t>P. dominulus</w:t>
      </w:r>
      <w:r w:rsidRPr="00030328">
        <w:t xml:space="preserve"> for 13 days. (A.) Injured grapes no wasps, (B.) </w:t>
      </w:r>
      <w:r>
        <w:t>Uninjured</w:t>
      </w:r>
      <w:r w:rsidRPr="00030328">
        <w:t xml:space="preserve"> grapes no wasps, (C.) Injured grapes with wasps, (D.) </w:t>
      </w:r>
      <w:r>
        <w:t>Uninjured</w:t>
      </w:r>
      <w:r w:rsidRPr="00030328">
        <w:t xml:space="preserve"> </w:t>
      </w:r>
      <w:r>
        <w:t xml:space="preserve">(Sound) </w:t>
      </w:r>
      <w:r w:rsidRPr="00030328">
        <w:t xml:space="preserve">grapes with wasps. </w:t>
      </w:r>
    </w:p>
    <w:p w14:paraId="658F9271" w14:textId="77777777" w:rsidR="007D2873" w:rsidRPr="00030328" w:rsidRDefault="007D2873" w:rsidP="007D2873">
      <w:r w:rsidRPr="00030328">
        <w:rPr>
          <w:noProof/>
        </w:rPr>
        <w:drawing>
          <wp:inline distT="0" distB="0" distL="0" distR="0" wp14:anchorId="7ABE2AC0" wp14:editId="6C7AF8D0">
            <wp:extent cx="6092825" cy="4562475"/>
            <wp:effectExtent l="0" t="0" r="3175" b="952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D536" w14:textId="267F25AE" w:rsidR="007D2873" w:rsidRPr="00030328" w:rsidRDefault="007D2873" w:rsidP="007D2873">
      <w:r>
        <w:rPr>
          <w:b/>
        </w:rPr>
        <w:t>Figure S7</w:t>
      </w:r>
      <w:r w:rsidRPr="00030328">
        <w:rPr>
          <w:b/>
        </w:rPr>
        <w:t>.</w:t>
      </w:r>
      <w:r w:rsidRPr="00030328">
        <w:t xml:space="preserve"> Percent increase in dispersed v</w:t>
      </w:r>
      <w:r>
        <w:t>iable microbes (CFUs) on pseudo</w:t>
      </w:r>
      <w:r w:rsidRPr="00030328">
        <w:t>flowers visited by foraging wasps rela</w:t>
      </w:r>
      <w:r w:rsidR="00086891">
        <w:t>tive to forager-excluded pseudo</w:t>
      </w:r>
      <w:r w:rsidRPr="00030328">
        <w:t>flowers. Data are normal</w:t>
      </w:r>
      <w:r w:rsidR="00086891">
        <w:t>ized to paired treatment colony forming unit</w:t>
      </w:r>
      <w:r w:rsidRPr="00030328">
        <w:t xml:space="preserve">s dispersed in the absence of foraging wasps (paired t-test, </w:t>
      </w:r>
      <w:r w:rsidRPr="00030328">
        <w:rPr>
          <w:i/>
        </w:rPr>
        <w:t xml:space="preserve">t </w:t>
      </w:r>
      <w:r w:rsidRPr="00030328">
        <w:t>= 7.12, df = 10, p &lt; 0.0001).</w:t>
      </w:r>
      <w:r w:rsidRPr="00030328">
        <w:br w:type="page"/>
      </w:r>
    </w:p>
    <w:p w14:paraId="0B8D627F" w14:textId="77777777" w:rsidR="007D2873" w:rsidRDefault="007D2873" w:rsidP="007D2873">
      <w:pPr>
        <w:rPr>
          <w:b/>
        </w:rPr>
      </w:pPr>
      <w:r>
        <w:rPr>
          <w:b/>
        </w:rPr>
        <w:t>Supplemental Video</w:t>
      </w:r>
    </w:p>
    <w:p w14:paraId="4A084880" w14:textId="77777777" w:rsidR="007D2873" w:rsidRDefault="007D2873" w:rsidP="007D2873">
      <w:pPr>
        <w:rPr>
          <w:b/>
        </w:rPr>
      </w:pPr>
    </w:p>
    <w:p w14:paraId="7AA4536C" w14:textId="77777777" w:rsidR="00D60C31" w:rsidRDefault="007D2873" w:rsidP="007D2873">
      <w:pPr>
        <w:rPr>
          <w:b/>
        </w:rPr>
      </w:pPr>
      <w:r>
        <w:rPr>
          <w:b/>
        </w:rPr>
        <w:t>Video_Madden.mov</w:t>
      </w:r>
      <w:r w:rsidR="00D60C31">
        <w:rPr>
          <w:b/>
        </w:rPr>
        <w:t xml:space="preserve"> available at FigShare: </w:t>
      </w:r>
    </w:p>
    <w:p w14:paraId="3AD23057" w14:textId="0D215817" w:rsidR="007D2873" w:rsidRDefault="003813BB" w:rsidP="007D2873">
      <w:pPr>
        <w:rPr>
          <w:rFonts w:ascii="Times" w:eastAsia="Times New Roman" w:hAnsi="Times" w:cs="Times New Roman"/>
          <w:sz w:val="20"/>
          <w:szCs w:val="20"/>
        </w:rPr>
      </w:pPr>
      <w:hyperlink r:id="rId14" w:history="1">
        <w:r w:rsidR="00D60C31" w:rsidRPr="00D60C31">
          <w:rPr>
            <w:rFonts w:eastAsia="Times New Roman" w:cs="Arial"/>
            <w:b/>
            <w:bCs/>
            <w:color w:val="464646"/>
            <w:sz w:val="21"/>
            <w:szCs w:val="21"/>
            <w:shd w:val="clear" w:color="auto" w:fill="FFFFFF"/>
          </w:rPr>
          <w:t>https://dx.doi.org/10.6084/m9.figshare.4551145.v1</w:t>
        </w:r>
      </w:hyperlink>
    </w:p>
    <w:p w14:paraId="2C0FACB4" w14:textId="77777777" w:rsidR="00D60C31" w:rsidRPr="00D60C31" w:rsidRDefault="00D60C31" w:rsidP="007D2873">
      <w:pPr>
        <w:rPr>
          <w:rFonts w:ascii="Times" w:eastAsia="Times New Roman" w:hAnsi="Times" w:cs="Times New Roman"/>
          <w:sz w:val="20"/>
          <w:szCs w:val="20"/>
        </w:rPr>
      </w:pPr>
    </w:p>
    <w:p w14:paraId="2C954B47" w14:textId="34ECB4B4" w:rsidR="007D2873" w:rsidRPr="00030328" w:rsidRDefault="007D2873" w:rsidP="007D2873">
      <w:r w:rsidRPr="007A1EA8">
        <w:rPr>
          <w:b/>
        </w:rPr>
        <w:t>Video S1.</w:t>
      </w:r>
      <w:r>
        <w:t xml:space="preserve"> </w:t>
      </w:r>
      <w:r w:rsidRPr="00030328">
        <w:t xml:space="preserve">Supplemental video of </w:t>
      </w:r>
      <w:r>
        <w:t>uninoculated wasps foraging on grape</w:t>
      </w:r>
      <w:r w:rsidR="0004427D">
        <w:t xml:space="preserve"> berrie</w:t>
      </w:r>
      <w:r>
        <w:t>s</w:t>
      </w:r>
      <w:r w:rsidRPr="00030328">
        <w:t>.</w:t>
      </w:r>
    </w:p>
    <w:p w14:paraId="7675BC2E" w14:textId="77777777" w:rsidR="007D2873" w:rsidRDefault="007D2873">
      <w:r>
        <w:br w:type="page"/>
      </w:r>
    </w:p>
    <w:p w14:paraId="1DC1254D" w14:textId="77777777" w:rsidR="007D2873" w:rsidRPr="007D2873" w:rsidRDefault="007D2873" w:rsidP="007D2873">
      <w:pPr>
        <w:rPr>
          <w:b/>
        </w:rPr>
      </w:pPr>
      <w:r w:rsidRPr="007D2873">
        <w:rPr>
          <w:b/>
        </w:rPr>
        <w:t>Supplemental Table</w:t>
      </w:r>
    </w:p>
    <w:p w14:paraId="15C0C6BA" w14:textId="77777777" w:rsidR="007D2873" w:rsidRPr="00030328" w:rsidRDefault="007D2873" w:rsidP="007D2873"/>
    <w:tbl>
      <w:tblPr>
        <w:tblW w:w="961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65"/>
        <w:gridCol w:w="2283"/>
        <w:gridCol w:w="2501"/>
        <w:gridCol w:w="2561"/>
      </w:tblGrid>
      <w:tr w:rsidR="007D2873" w:rsidRPr="00030328" w14:paraId="22D370BE" w14:textId="77777777" w:rsidTr="00B936A5">
        <w:trPr>
          <w:trHeight w:val="473"/>
        </w:trPr>
        <w:tc>
          <w:tcPr>
            <w:tcW w:w="96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94998D" w14:textId="0EDC8B94" w:rsidR="007D2873" w:rsidRPr="00030328" w:rsidRDefault="007D2873" w:rsidP="003813BB"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Table S1</w:t>
            </w:r>
            <w:r w:rsidRPr="00030328">
              <w:rPr>
                <w:rFonts w:eastAsia="Times New Roman"/>
                <w:b/>
                <w:color w:val="000000"/>
              </w:rPr>
              <w:t>. Identification of fun</w:t>
            </w:r>
            <w:r w:rsidR="003813BB">
              <w:rPr>
                <w:rFonts w:eastAsia="Times New Roman"/>
                <w:b/>
                <w:color w:val="000000"/>
              </w:rPr>
              <w:t>gal strains isolated from</w:t>
            </w:r>
            <w:r w:rsidRPr="00030328">
              <w:rPr>
                <w:rFonts w:eastAsia="Times New Roman"/>
                <w:b/>
                <w:color w:val="000000"/>
              </w:rPr>
              <w:t xml:space="preserve"> grape</w:t>
            </w:r>
            <w:r w:rsidR="003813BB">
              <w:rPr>
                <w:rFonts w:eastAsia="Times New Roman"/>
                <w:b/>
                <w:color w:val="000000"/>
              </w:rPr>
              <w:t xml:space="preserve"> berrie</w:t>
            </w:r>
            <w:r w:rsidRPr="00030328">
              <w:rPr>
                <w:rFonts w:eastAsia="Times New Roman"/>
                <w:b/>
                <w:color w:val="000000"/>
              </w:rPr>
              <w:t>s</w:t>
            </w:r>
            <w:r w:rsidR="003813BB">
              <w:rPr>
                <w:rFonts w:eastAsia="Times New Roman"/>
                <w:b/>
                <w:color w:val="000000"/>
              </w:rPr>
              <w:t xml:space="preserve"> with black mold</w:t>
            </w:r>
            <w:bookmarkStart w:id="0" w:name="_GoBack"/>
            <w:bookmarkEnd w:id="0"/>
            <w:r w:rsidRPr="00030328">
              <w:rPr>
                <w:rFonts w:eastAsia="Times New Roman"/>
                <w:b/>
                <w:color w:val="000000"/>
              </w:rPr>
              <w:t xml:space="preserve"> based on ITS1-5.8S-ITS2 rDNA sequencing.</w:t>
            </w:r>
          </w:p>
        </w:tc>
      </w:tr>
      <w:tr w:rsidR="007D2873" w:rsidRPr="00030328" w14:paraId="3CEAD4ED" w14:textId="77777777" w:rsidTr="00B936A5">
        <w:trPr>
          <w:trHeight w:val="424"/>
        </w:trPr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98FD8B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Treatment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439324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Isolate  (GenBank ID)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709727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Putative Identification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63B385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Match to GenBank record</w:t>
            </w:r>
          </w:p>
        </w:tc>
      </w:tr>
      <w:tr w:rsidR="007D2873" w:rsidRPr="00030328" w14:paraId="6ED13CD4" w14:textId="77777777" w:rsidTr="00B936A5">
        <w:trPr>
          <w:trHeight w:val="229"/>
        </w:trPr>
        <w:tc>
          <w:tcPr>
            <w:tcW w:w="226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593F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Injured Control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94DD" w14:textId="77777777" w:rsidR="007D2873" w:rsidRPr="00030328" w:rsidRDefault="007D2873" w:rsidP="00B936A5">
            <w:pPr>
              <w:ind w:left="-108" w:firstLine="108"/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C6F (KF737865)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A6FF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i/>
                <w:color w:val="000000"/>
              </w:rPr>
              <w:t>Aspergillus niger</w:t>
            </w:r>
            <w:r w:rsidRPr="00030328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4DC5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99% to KJ365326.1</w:t>
            </w:r>
          </w:p>
        </w:tc>
      </w:tr>
      <w:tr w:rsidR="007D2873" w:rsidRPr="00030328" w14:paraId="12A60A04" w14:textId="77777777" w:rsidTr="00B936A5">
        <w:trPr>
          <w:trHeight w:val="229"/>
        </w:trPr>
        <w:tc>
          <w:tcPr>
            <w:tcW w:w="226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C178F0B" w14:textId="77777777" w:rsidR="007D2873" w:rsidRPr="00030328" w:rsidRDefault="007D2873" w:rsidP="00B936A5">
            <w:pPr>
              <w:ind w:right="-213"/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Injured with Wasps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ED786EA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WC3E (KF737864)</w:t>
            </w:r>
          </w:p>
        </w:tc>
        <w:tc>
          <w:tcPr>
            <w:tcW w:w="250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D5FAAD5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i/>
                <w:color w:val="000000"/>
              </w:rPr>
              <w:t>Aspergillus niger</w:t>
            </w:r>
          </w:p>
        </w:tc>
        <w:tc>
          <w:tcPr>
            <w:tcW w:w="256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A296F78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99% to KJ365326.1</w:t>
            </w:r>
          </w:p>
        </w:tc>
      </w:tr>
      <w:tr w:rsidR="007D2873" w:rsidRPr="00030328" w14:paraId="7F24CBBF" w14:textId="77777777" w:rsidTr="00B936A5">
        <w:trPr>
          <w:trHeight w:val="229"/>
        </w:trPr>
        <w:tc>
          <w:tcPr>
            <w:tcW w:w="226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6DAF082" w14:textId="77777777" w:rsidR="007D2873" w:rsidRPr="00030328" w:rsidRDefault="007D2873" w:rsidP="00B936A5">
            <w:pPr>
              <w:ind w:right="-213"/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Injured with Wasps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8494F6B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WC5B (KF737863)</w:t>
            </w:r>
          </w:p>
        </w:tc>
        <w:tc>
          <w:tcPr>
            <w:tcW w:w="250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F788B72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i/>
                <w:color w:val="000000"/>
              </w:rPr>
              <w:t>Aspergillus niger</w:t>
            </w:r>
            <w:r w:rsidRPr="00030328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256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E8A6A81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99% to KJ365326.1</w:t>
            </w:r>
          </w:p>
        </w:tc>
      </w:tr>
      <w:tr w:rsidR="007D2873" w:rsidRPr="00030328" w14:paraId="6DF06512" w14:textId="77777777" w:rsidTr="00B936A5">
        <w:trPr>
          <w:trHeight w:val="229"/>
        </w:trPr>
        <w:tc>
          <w:tcPr>
            <w:tcW w:w="226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A96C60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Injured with Wasps</w:t>
            </w:r>
          </w:p>
        </w:tc>
        <w:tc>
          <w:tcPr>
            <w:tcW w:w="22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AF80CF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WC5F (KF737862)</w:t>
            </w:r>
          </w:p>
        </w:tc>
        <w:tc>
          <w:tcPr>
            <w:tcW w:w="25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ED4830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i/>
                <w:color w:val="000000"/>
              </w:rPr>
              <w:t>Aspergillus niger</w:t>
            </w:r>
          </w:p>
        </w:tc>
        <w:tc>
          <w:tcPr>
            <w:tcW w:w="25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F71BC0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  <w:r w:rsidRPr="00030328">
              <w:rPr>
                <w:rFonts w:eastAsia="Times New Roman"/>
                <w:color w:val="000000"/>
              </w:rPr>
              <w:t>99% to KJ365326.1</w:t>
            </w:r>
          </w:p>
        </w:tc>
      </w:tr>
      <w:tr w:rsidR="007D2873" w:rsidRPr="00030328" w14:paraId="505C59E2" w14:textId="77777777" w:rsidTr="00B936A5">
        <w:trPr>
          <w:trHeight w:val="229"/>
        </w:trPr>
        <w:tc>
          <w:tcPr>
            <w:tcW w:w="22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258F4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5464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72AB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</w:tcBorders>
            <w:noWrap/>
            <w:hideMark/>
          </w:tcPr>
          <w:p w14:paraId="08F8EB02" w14:textId="77777777" w:rsidR="007D2873" w:rsidRPr="00030328" w:rsidRDefault="007D2873" w:rsidP="00B936A5">
            <w:pPr>
              <w:rPr>
                <w:rFonts w:eastAsia="Times New Roman"/>
                <w:color w:val="000000"/>
              </w:rPr>
            </w:pPr>
          </w:p>
        </w:tc>
      </w:tr>
    </w:tbl>
    <w:p w14:paraId="01F108C0" w14:textId="77777777" w:rsidR="00F849B3" w:rsidRDefault="00F849B3"/>
    <w:sectPr w:rsidR="00F849B3" w:rsidSect="00414398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4559D" w14:textId="77777777" w:rsidR="00563D1B" w:rsidRDefault="00B338CD">
      <w:r>
        <w:separator/>
      </w:r>
    </w:p>
  </w:endnote>
  <w:endnote w:type="continuationSeparator" w:id="0">
    <w:p w14:paraId="0DC3230B" w14:textId="77777777" w:rsidR="00563D1B" w:rsidRDefault="00B33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84783" w14:textId="77777777" w:rsidR="008A258B" w:rsidRDefault="00C46F21" w:rsidP="004143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CC417D" w14:textId="77777777" w:rsidR="008A258B" w:rsidRDefault="003813BB" w:rsidP="0041439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1C275" w14:textId="77777777" w:rsidR="008A258B" w:rsidRDefault="00C46F21" w:rsidP="004143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13B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A2DDE5D" w14:textId="77777777" w:rsidR="008A258B" w:rsidRDefault="003813BB" w:rsidP="0041439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BF10CC" w14:textId="77777777" w:rsidR="00563D1B" w:rsidRDefault="00B338CD">
      <w:r>
        <w:separator/>
      </w:r>
    </w:p>
  </w:footnote>
  <w:footnote w:type="continuationSeparator" w:id="0">
    <w:p w14:paraId="61D00E2D" w14:textId="77777777" w:rsidR="00563D1B" w:rsidRDefault="00B338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873"/>
    <w:rsid w:val="0001369E"/>
    <w:rsid w:val="0004427D"/>
    <w:rsid w:val="00086891"/>
    <w:rsid w:val="000A57F5"/>
    <w:rsid w:val="001A1A63"/>
    <w:rsid w:val="003813BB"/>
    <w:rsid w:val="00563D1B"/>
    <w:rsid w:val="00645520"/>
    <w:rsid w:val="00767673"/>
    <w:rsid w:val="007D2873"/>
    <w:rsid w:val="00B338CD"/>
    <w:rsid w:val="00C46F21"/>
    <w:rsid w:val="00D60C31"/>
    <w:rsid w:val="00DC7C6B"/>
    <w:rsid w:val="00F8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6351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6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69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28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873"/>
  </w:style>
  <w:style w:type="character" w:styleId="PageNumber">
    <w:name w:val="page number"/>
    <w:basedOn w:val="DefaultParagraphFont"/>
    <w:uiPriority w:val="99"/>
    <w:semiHidden/>
    <w:unhideWhenUsed/>
    <w:rsid w:val="007D2873"/>
  </w:style>
  <w:style w:type="character" w:styleId="LineNumber">
    <w:name w:val="line number"/>
    <w:basedOn w:val="DefaultParagraphFont"/>
    <w:uiPriority w:val="99"/>
    <w:semiHidden/>
    <w:unhideWhenUsed/>
    <w:rsid w:val="007D2873"/>
  </w:style>
  <w:style w:type="character" w:styleId="Hyperlink">
    <w:name w:val="Hyperlink"/>
    <w:basedOn w:val="DefaultParagraphFont"/>
    <w:uiPriority w:val="99"/>
    <w:semiHidden/>
    <w:unhideWhenUsed/>
    <w:rsid w:val="00D60C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6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69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28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873"/>
  </w:style>
  <w:style w:type="character" w:styleId="PageNumber">
    <w:name w:val="page number"/>
    <w:basedOn w:val="DefaultParagraphFont"/>
    <w:uiPriority w:val="99"/>
    <w:semiHidden/>
    <w:unhideWhenUsed/>
    <w:rsid w:val="007D2873"/>
  </w:style>
  <w:style w:type="character" w:styleId="LineNumber">
    <w:name w:val="line number"/>
    <w:basedOn w:val="DefaultParagraphFont"/>
    <w:uiPriority w:val="99"/>
    <w:semiHidden/>
    <w:unhideWhenUsed/>
    <w:rsid w:val="007D2873"/>
  </w:style>
  <w:style w:type="character" w:styleId="Hyperlink">
    <w:name w:val="Hyperlink"/>
    <w:basedOn w:val="DefaultParagraphFont"/>
    <w:uiPriority w:val="99"/>
    <w:semiHidden/>
    <w:unhideWhenUsed/>
    <w:rsid w:val="00D60C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1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s://dx.doi.org/10.6084/m9.figshare.4551145.v1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714</Words>
  <Characters>4073</Characters>
  <Application>Microsoft Macintosh Word</Application>
  <DocSecurity>0</DocSecurity>
  <Lines>33</Lines>
  <Paragraphs>9</Paragraphs>
  <ScaleCrop>false</ScaleCrop>
  <Company/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Madden</dc:creator>
  <cp:keywords/>
  <dc:description/>
  <cp:lastModifiedBy>Anne Madden</cp:lastModifiedBy>
  <cp:revision>9</cp:revision>
  <dcterms:created xsi:type="dcterms:W3CDTF">2017-01-13T18:40:00Z</dcterms:created>
  <dcterms:modified xsi:type="dcterms:W3CDTF">2017-03-02T19:48:00Z</dcterms:modified>
</cp:coreProperties>
</file>