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10" w:rsidRDefault="00220F10" w:rsidP="00220F10">
      <w:pPr>
        <w:rPr>
          <w:rFonts w:ascii="Times New Roman" w:hAnsi="Times New Roman" w:cs="Times New Roman"/>
          <w:b/>
          <w:bCs/>
          <w:color w:val="000000"/>
        </w:rPr>
      </w:pPr>
      <w:r w:rsidRPr="00720E41">
        <w:rPr>
          <w:rFonts w:ascii="Times New Roman" w:hAnsi="Times New Roman" w:cs="Times New Roman"/>
          <w:b/>
          <w:bCs/>
          <w:color w:val="000000"/>
        </w:rPr>
        <w:t>Supplemental Tables</w:t>
      </w:r>
    </w:p>
    <w:p w:rsidR="00220F10" w:rsidRPr="00720E41" w:rsidRDefault="00220F10" w:rsidP="00220F10">
      <w:pPr>
        <w:rPr>
          <w:rFonts w:ascii="Times" w:hAnsi="Times" w:cs="Times New Roman"/>
          <w:sz w:val="20"/>
          <w:szCs w:val="20"/>
        </w:rPr>
      </w:pPr>
    </w:p>
    <w:p w:rsidR="00220F10" w:rsidRDefault="00220F10" w:rsidP="00220F10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S1:</w:t>
      </w:r>
    </w:p>
    <w:p w:rsidR="00220F10" w:rsidRPr="00720E41" w:rsidRDefault="00220F10" w:rsidP="00220F10">
      <w:pPr>
        <w:spacing w:line="48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Estimation of the actual number of cells transferred using the swab transfer method. Direct cell counts using </w:t>
      </w:r>
      <w:proofErr w:type="spellStart"/>
      <w:r>
        <w:rPr>
          <w:rFonts w:ascii="Times New Roman" w:hAnsi="Times New Roman" w:cs="Times New Roman"/>
          <w:color w:val="000000"/>
        </w:rPr>
        <w:t>epifluorescent</w:t>
      </w:r>
      <w:proofErr w:type="spellEnd"/>
      <w:r>
        <w:rPr>
          <w:rFonts w:ascii="Times New Roman" w:hAnsi="Times New Roman" w:cs="Times New Roman"/>
          <w:color w:val="000000"/>
        </w:rPr>
        <w:t xml:space="preserve"> microscopy quantify the number of cells transferred using the swab pellet transfer method. </w:t>
      </w:r>
    </w:p>
    <w:tbl>
      <w:tblPr>
        <w:tblW w:w="8985" w:type="dxa"/>
        <w:tblInd w:w="93" w:type="dxa"/>
        <w:tblLook w:val="04A0" w:firstRow="1" w:lastRow="0" w:firstColumn="1" w:lastColumn="0" w:noHBand="0" w:noVBand="1"/>
      </w:tblPr>
      <w:tblGrid>
        <w:gridCol w:w="2463"/>
        <w:gridCol w:w="3261"/>
        <w:gridCol w:w="3261"/>
      </w:tblGrid>
      <w:tr w:rsidR="00220F10" w:rsidRPr="005876B7" w:rsidTr="003D4DB9">
        <w:trPr>
          <w:trHeight w:val="39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0F10" w:rsidRPr="005876B7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76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0F10" w:rsidRPr="005876B7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Bacterial Challenge Swab Transfer Estimation</w:t>
            </w:r>
          </w:p>
        </w:tc>
      </w:tr>
      <w:tr w:rsidR="00220F10" w:rsidRPr="005876B7" w:rsidTr="003D4DB9">
        <w:trPr>
          <w:trHeight w:val="393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0F10" w:rsidRPr="005876B7" w:rsidRDefault="00220F10" w:rsidP="003D4D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0F10" w:rsidRPr="005876B7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Cells Before Swab Pellet Transfer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0F10" w:rsidRPr="005876B7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Cell Transferred</w:t>
            </w:r>
          </w:p>
        </w:tc>
      </w:tr>
      <w:tr w:rsidR="00220F10" w:rsidRPr="005876B7" w:rsidTr="003D4DB9">
        <w:trPr>
          <w:trHeight w:val="393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F10" w:rsidRPr="005876B7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Replicate 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0" w:rsidRPr="00436B73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2.25E+09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0" w:rsidRPr="00436B73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5.09E+08</w:t>
            </w:r>
          </w:p>
        </w:tc>
      </w:tr>
      <w:tr w:rsidR="00220F10" w:rsidRPr="005876B7" w:rsidTr="003D4DB9">
        <w:trPr>
          <w:trHeight w:val="393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20F10" w:rsidRPr="005876B7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Replicate 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0F10" w:rsidRPr="00436B73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3.92E+09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0F10" w:rsidRPr="00436B73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6.56E+08</w:t>
            </w:r>
          </w:p>
        </w:tc>
      </w:tr>
      <w:tr w:rsidR="00220F10" w:rsidRPr="005876B7" w:rsidTr="003D4DB9">
        <w:trPr>
          <w:trHeight w:val="393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F10" w:rsidRPr="005876B7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Replicate 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0" w:rsidRPr="00436B73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5.90E+09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0" w:rsidRPr="00436B73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6.42E+08</w:t>
            </w:r>
          </w:p>
        </w:tc>
      </w:tr>
      <w:tr w:rsidR="00220F10" w:rsidRPr="005876B7" w:rsidTr="003D4DB9">
        <w:trPr>
          <w:trHeight w:val="393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20F10" w:rsidRPr="005876B7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Average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0F10" w:rsidRPr="00436B73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36B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4.02E+09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0F10" w:rsidRPr="00436B73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36B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6.02E+08</w:t>
            </w:r>
          </w:p>
        </w:tc>
      </w:tr>
      <w:tr w:rsidR="00220F10" w:rsidRPr="005876B7" w:rsidTr="003D4DB9">
        <w:trPr>
          <w:trHeight w:val="393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220F10" w:rsidRPr="005876B7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Standard D</w:t>
            </w:r>
            <w:r w:rsidRPr="0021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eviation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20F10" w:rsidRPr="00436B73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36B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1.82E+09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20F10" w:rsidRPr="00436B73" w:rsidRDefault="00220F1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36B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8.12E+07</w:t>
            </w:r>
          </w:p>
        </w:tc>
      </w:tr>
    </w:tbl>
    <w:p w:rsidR="00220F10" w:rsidRPr="00720E41" w:rsidRDefault="00220F10" w:rsidP="00220F10">
      <w:pPr>
        <w:rPr>
          <w:rFonts w:ascii="Times" w:hAnsi="Times" w:cs="Times New Roman"/>
          <w:sz w:val="20"/>
          <w:szCs w:val="20"/>
        </w:rPr>
      </w:pPr>
    </w:p>
    <w:p w:rsidR="00220F10" w:rsidRDefault="00220F10" w:rsidP="00220F10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6E64B7" w:rsidRDefault="006E64B7">
      <w:bookmarkStart w:id="0" w:name="_GoBack"/>
      <w:bookmarkEnd w:id="0"/>
    </w:p>
    <w:sectPr w:rsidR="006E64B7" w:rsidSect="006E64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10"/>
    <w:rsid w:val="001B1EF0"/>
    <w:rsid w:val="00220F10"/>
    <w:rsid w:val="006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8D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Macintosh Word</Application>
  <DocSecurity>0</DocSecurity>
  <Lines>3</Lines>
  <Paragraphs>1</Paragraphs>
  <ScaleCrop>false</ScaleCrop>
  <Company>OSU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Welsh</dc:creator>
  <cp:keywords/>
  <dc:description/>
  <cp:lastModifiedBy>Rory Welsh</cp:lastModifiedBy>
  <cp:revision>1</cp:revision>
  <dcterms:created xsi:type="dcterms:W3CDTF">2016-11-11T21:31:00Z</dcterms:created>
  <dcterms:modified xsi:type="dcterms:W3CDTF">2016-11-11T21:32:00Z</dcterms:modified>
</cp:coreProperties>
</file>