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1297" w:rsidRDefault="00D51297">
      <w:pPr>
        <w:rPr>
          <w:rFonts w:ascii="Times New Roman"/>
          <w:b/>
        </w:rPr>
      </w:pPr>
      <w:r>
        <w:rPr>
          <w:rFonts w:ascii="Times New Roman"/>
          <w:b/>
        </w:rPr>
        <w:t>Text S4. Comparison of</w:t>
      </w:r>
      <w:r w:rsidR="0059373B">
        <w:rPr>
          <w:rFonts w:ascii="Times New Roman"/>
          <w:b/>
        </w:rPr>
        <w:t xml:space="preserve"> trends in variability between</w:t>
      </w:r>
      <w:r>
        <w:rPr>
          <w:rFonts w:ascii="Times New Roman"/>
          <w:b/>
        </w:rPr>
        <w:t xml:space="preserve"> bulk versus single cell </w:t>
      </w:r>
      <w:r w:rsidR="0059373B">
        <w:rPr>
          <w:rFonts w:ascii="Times New Roman"/>
          <w:b/>
        </w:rPr>
        <w:t>data</w:t>
      </w:r>
      <w:r>
        <w:rPr>
          <w:rFonts w:ascii="Times New Roman"/>
          <w:b/>
        </w:rPr>
        <w:t xml:space="preserve">. </w:t>
      </w:r>
    </w:p>
    <w:p w:rsidR="0059373B" w:rsidRPr="0059373B" w:rsidRDefault="008A4E86">
      <w:pPr>
        <w:rPr>
          <w:rFonts w:ascii="Times New Roman"/>
        </w:rPr>
      </w:pPr>
      <w:r>
        <w:rPr>
          <w:rFonts w:ascii="Times New Roman"/>
        </w:rPr>
        <w:t>We contrast</w:t>
      </w:r>
      <w:r w:rsidR="001830A0">
        <w:rPr>
          <w:rFonts w:ascii="Times New Roman"/>
        </w:rPr>
        <w:t>ed</w:t>
      </w:r>
      <w:r>
        <w:rPr>
          <w:rFonts w:ascii="Times New Roman"/>
        </w:rPr>
        <w:t xml:space="preserve"> the trends observed in expression variability using </w:t>
      </w:r>
      <w:r w:rsidR="0059373B">
        <w:rPr>
          <w:rFonts w:ascii="Times New Roman"/>
        </w:rPr>
        <w:t xml:space="preserve">the gene expression data sets </w:t>
      </w:r>
      <w:r>
        <w:rPr>
          <w:rFonts w:ascii="Times New Roman"/>
        </w:rPr>
        <w:t xml:space="preserve">that profiled </w:t>
      </w:r>
      <w:r w:rsidR="0059373B">
        <w:rPr>
          <w:rFonts w:ascii="Times New Roman"/>
        </w:rPr>
        <w:t xml:space="preserve">the human </w:t>
      </w:r>
      <w:r>
        <w:rPr>
          <w:rFonts w:ascii="Times New Roman"/>
        </w:rPr>
        <w:t xml:space="preserve">embryonic stem cells (ESCs). In Figure S4.1., the distributions of the expression variability densities highlight the differences between bulk and single cell data. Most genes have low variability in the bulk data, while for both sets of single cell data, we see more mass concentrated towards medium and higher levels of variability.  </w:t>
      </w:r>
    </w:p>
    <w:p w:rsidR="00F30DE6" w:rsidRPr="0057103C" w:rsidRDefault="0057103C">
      <w:pPr>
        <w:rPr>
          <w:rFonts w:ascii="Times New Roman"/>
        </w:rPr>
      </w:pPr>
      <w:r>
        <w:rPr>
          <w:rFonts w:ascii="Times New Roman"/>
          <w:b/>
        </w:rPr>
        <w:t xml:space="preserve">Figure S4.1. Contrasting the expression variability distributions </w:t>
      </w:r>
      <w:r w:rsidR="003E0A6D">
        <w:rPr>
          <w:rFonts w:ascii="Times New Roman"/>
          <w:b/>
        </w:rPr>
        <w:t xml:space="preserve">for </w:t>
      </w:r>
      <w:r>
        <w:rPr>
          <w:rFonts w:ascii="Times New Roman"/>
          <w:b/>
        </w:rPr>
        <w:t xml:space="preserve">bulk versus single cell </w:t>
      </w:r>
      <w:r w:rsidR="003E0A6D">
        <w:rPr>
          <w:rFonts w:ascii="Times New Roman"/>
          <w:b/>
        </w:rPr>
        <w:t xml:space="preserve">ESC </w:t>
      </w:r>
      <w:r>
        <w:rPr>
          <w:rFonts w:ascii="Times New Roman"/>
          <w:b/>
        </w:rPr>
        <w:t xml:space="preserve">data for two populations of ESCs. </w:t>
      </w:r>
      <w:r>
        <w:rPr>
          <w:rFonts w:ascii="Times New Roman"/>
        </w:rPr>
        <w:t xml:space="preserve">The densities </w:t>
      </w:r>
      <w:r w:rsidR="003E0A6D">
        <w:rPr>
          <w:rFonts w:ascii="Times New Roman"/>
        </w:rPr>
        <w:t xml:space="preserve">show </w:t>
      </w:r>
      <w:r>
        <w:rPr>
          <w:rFonts w:ascii="Times New Roman"/>
        </w:rPr>
        <w:t xml:space="preserve">that bulk data </w:t>
      </w:r>
      <w:r w:rsidR="003E0A6D">
        <w:rPr>
          <w:rFonts w:ascii="Times New Roman"/>
        </w:rPr>
        <w:t>is concentrated towards lower levels of variability, while both sets of single cell data have more genes with medium to high variability.</w:t>
      </w:r>
    </w:p>
    <w:p w:rsidR="00F30DE6" w:rsidRPr="00F30DE6" w:rsidRDefault="00571285" w:rsidP="003E0A6D">
      <w:pPr>
        <w:jc w:val="center"/>
        <w:rPr>
          <w:rFonts w:ascii="Times New Roman"/>
          <w:b/>
        </w:rPr>
      </w:pPr>
      <w:r w:rsidRPr="00F30DE6">
        <w:rPr>
          <w:rFonts w:ascii="Times New Roman"/>
          <w:b/>
          <w:noProof/>
        </w:rPr>
        <w:drawing>
          <wp:inline distT="0" distB="0" distL="0" distR="0">
            <wp:extent cx="5563357" cy="34747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extLst>
                        <a:ext uri="{28A0092B-C50C-407E-A947-70E740481C1C}">
                          <a14:useLocalDpi xmlns:a14="http://schemas.microsoft.com/office/drawing/2010/main" val="0"/>
                        </a:ext>
                      </a:extLst>
                    </a:blip>
                    <a:stretch>
                      <a:fillRect/>
                    </a:stretch>
                  </pic:blipFill>
                  <pic:spPr>
                    <a:xfrm>
                      <a:off x="0" y="0"/>
                      <a:ext cx="5563357" cy="3474720"/>
                    </a:xfrm>
                    <a:prstGeom prst="rect">
                      <a:avLst/>
                    </a:prstGeom>
                  </pic:spPr>
                </pic:pic>
              </a:graphicData>
            </a:graphic>
          </wp:inline>
        </w:drawing>
      </w:r>
    </w:p>
    <w:p w:rsidR="001830A0" w:rsidRDefault="001830A0">
      <w:pPr>
        <w:rPr>
          <w:rFonts w:ascii="Times New Roman"/>
        </w:rPr>
      </w:pPr>
    </w:p>
    <w:p w:rsidR="00D70228" w:rsidRPr="00D70228" w:rsidRDefault="00D70228">
      <w:pPr>
        <w:rPr>
          <w:rFonts w:ascii="Times New Roman"/>
        </w:rPr>
      </w:pPr>
      <w:r>
        <w:rPr>
          <w:rFonts w:ascii="Times New Roman"/>
        </w:rPr>
        <w:t>When we examine the relationship of expression variability with respect to average expression, we observed a much stronger dependency between these variables for the bulk data than the two sets of single cell data. This may support the suggestion that variability in single cells reflects a stronger biological origin than bulk data, which may represent sources of technical variation.</w:t>
      </w:r>
    </w:p>
    <w:p w:rsidR="00D70228" w:rsidRDefault="00D70228">
      <w:pPr>
        <w:rPr>
          <w:rFonts w:ascii="Times New Roman"/>
          <w:b/>
        </w:rPr>
      </w:pPr>
    </w:p>
    <w:p w:rsidR="00D70228" w:rsidRDefault="00D70228">
      <w:pPr>
        <w:rPr>
          <w:rFonts w:ascii="Times New Roman"/>
          <w:b/>
        </w:rPr>
      </w:pPr>
      <w:r>
        <w:rPr>
          <w:rFonts w:ascii="Times New Roman"/>
          <w:b/>
        </w:rPr>
        <w:br w:type="page"/>
      </w:r>
    </w:p>
    <w:p w:rsidR="00F30DE6" w:rsidRPr="00D70228" w:rsidRDefault="003E0A6D">
      <w:pPr>
        <w:rPr>
          <w:rFonts w:ascii="Times New Roman"/>
        </w:rPr>
      </w:pPr>
      <w:r>
        <w:rPr>
          <w:rFonts w:ascii="Times New Roman"/>
          <w:b/>
        </w:rPr>
        <w:lastRenderedPageBreak/>
        <w:t>Figure S4.2.</w:t>
      </w:r>
      <w:r w:rsidR="00D70228">
        <w:rPr>
          <w:rFonts w:ascii="Times New Roman"/>
          <w:b/>
        </w:rPr>
        <w:t xml:space="preserve"> The dependency between expression variability and average expression is stronger for single cell data compared to bulk data. </w:t>
      </w:r>
      <w:r w:rsidR="00D70228">
        <w:rPr>
          <w:rFonts w:ascii="Times New Roman"/>
        </w:rPr>
        <w:t xml:space="preserve">The </w:t>
      </w:r>
      <w:proofErr w:type="spellStart"/>
      <w:r w:rsidR="00D70228">
        <w:rPr>
          <w:rFonts w:ascii="Times New Roman"/>
        </w:rPr>
        <w:t>lowess</w:t>
      </w:r>
      <w:proofErr w:type="spellEnd"/>
      <w:r w:rsidR="00D70228">
        <w:rPr>
          <w:rFonts w:ascii="Times New Roman"/>
        </w:rPr>
        <w:t xml:space="preserve"> curves capture the overall trend between the expression variability and average expression. For single cell data, these curves demonstrate a more discernible relationship between average and variability, while for bulk data, the </w:t>
      </w:r>
      <w:proofErr w:type="spellStart"/>
      <w:r w:rsidR="00D70228">
        <w:rPr>
          <w:rFonts w:ascii="Times New Roman"/>
        </w:rPr>
        <w:t>lowess</w:t>
      </w:r>
      <w:proofErr w:type="spellEnd"/>
      <w:r w:rsidR="00D70228">
        <w:rPr>
          <w:rFonts w:ascii="Times New Roman"/>
        </w:rPr>
        <w:t xml:space="preserve"> curve indicates these variables are more independent from each other. </w:t>
      </w:r>
    </w:p>
    <w:p w:rsidR="00B33D9C" w:rsidRPr="00F30DE6" w:rsidRDefault="003E0A6D" w:rsidP="0092346C">
      <w:pPr>
        <w:jc w:val="center"/>
        <w:rPr>
          <w:rFonts w:ascii="Times New Roman"/>
          <w:b/>
        </w:rPr>
      </w:pPr>
      <w:bookmarkStart w:id="0" w:name="_GoBack"/>
      <w:bookmarkEnd w:id="0"/>
      <w:r w:rsidRPr="00F30DE6">
        <w:rPr>
          <w:rFonts w:ascii="Times New Roman"/>
          <w:b/>
          <w:noProof/>
        </w:rPr>
        <w:drawing>
          <wp:inline distT="0" distB="0" distL="0" distR="0" wp14:anchorId="0C9ED4A7" wp14:editId="4450B095">
            <wp:extent cx="5394960" cy="421913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extLst>
                        <a:ext uri="{28A0092B-C50C-407E-A947-70E740481C1C}">
                          <a14:useLocalDpi xmlns:a14="http://schemas.microsoft.com/office/drawing/2010/main" val="0"/>
                        </a:ext>
                      </a:extLst>
                    </a:blip>
                    <a:stretch>
                      <a:fillRect/>
                    </a:stretch>
                  </pic:blipFill>
                  <pic:spPr>
                    <a:xfrm>
                      <a:off x="0" y="0"/>
                      <a:ext cx="5394960" cy="4219134"/>
                    </a:xfrm>
                    <a:prstGeom prst="rect">
                      <a:avLst/>
                    </a:prstGeom>
                  </pic:spPr>
                </pic:pic>
              </a:graphicData>
            </a:graphic>
          </wp:inline>
        </w:drawing>
      </w:r>
    </w:p>
    <w:sectPr w:rsidR="00B33D9C" w:rsidRPr="00F30DE6" w:rsidSect="001830A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0DE6"/>
    <w:rsid w:val="00074F2C"/>
    <w:rsid w:val="001830A0"/>
    <w:rsid w:val="001C5F60"/>
    <w:rsid w:val="002F2EF0"/>
    <w:rsid w:val="003E0A6D"/>
    <w:rsid w:val="00520AAD"/>
    <w:rsid w:val="0057103C"/>
    <w:rsid w:val="00571285"/>
    <w:rsid w:val="0059373B"/>
    <w:rsid w:val="00800BC9"/>
    <w:rsid w:val="008A4E86"/>
    <w:rsid w:val="0092346C"/>
    <w:rsid w:val="00B33D9C"/>
    <w:rsid w:val="00B57297"/>
    <w:rsid w:val="00C660A0"/>
    <w:rsid w:val="00D51297"/>
    <w:rsid w:val="00D61357"/>
    <w:rsid w:val="00D70228"/>
    <w:rsid w:val="00F30DE6"/>
    <w:rsid w:val="00F60633"/>
  </w:rsids>
  <m:mathPr>
    <m:mathFont m:val="Cambria Math"/>
    <m:brkBin m:val="before"/>
    <m:brkBinSub m:val="--"/>
    <m:smallFrac m:val="0"/>
    <m:dispDef/>
    <m:lMargin m:val="0"/>
    <m:rMargin m:val="0"/>
    <m:defJc m:val="centerGroup"/>
    <m:wrapIndent m:val="1440"/>
    <m:intLim m:val="subSup"/>
    <m:naryLim m:val="undOvr"/>
  </m:mathPr>
  <w:themeFontLang w:val="en-US" w:eastAsia="en-A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AE68E"/>
  <w15:chartTrackingRefBased/>
  <w15:docId w15:val="{42D961C2-A2E7-4614-A951-8C697645F5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2</Pages>
  <Words>252</Words>
  <Characters>1443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Mar</dc:creator>
  <cp:keywords/>
  <dc:description/>
  <cp:lastModifiedBy>Jessica Mar</cp:lastModifiedBy>
  <cp:revision>6</cp:revision>
  <dcterms:created xsi:type="dcterms:W3CDTF">2017-03-11T18:11:00Z</dcterms:created>
  <dcterms:modified xsi:type="dcterms:W3CDTF">2017-03-16T23:29:00Z</dcterms:modified>
</cp:coreProperties>
</file>