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501C" w:rsidRPr="00C50A67" w:rsidRDefault="00C50A67" w:rsidP="00C50A67">
      <w:pPr>
        <w:spacing w:after="0" w:line="240" w:lineRule="auto"/>
        <w:rPr>
          <w:rFonts w:ascii="Times New Roman" w:hAnsi="Times New Roman" w:cs="Times New Roman"/>
          <w:b/>
          <w:u w:val="single"/>
        </w:rPr>
      </w:pPr>
      <w:bookmarkStart w:id="0" w:name="_GoBack"/>
      <w:bookmarkEnd w:id="0"/>
      <w:r w:rsidRPr="00C50A67">
        <w:rPr>
          <w:rFonts w:ascii="Times New Roman" w:hAnsi="Times New Roman" w:cs="Times New Roman"/>
          <w:b/>
          <w:u w:val="single"/>
        </w:rPr>
        <w:t xml:space="preserve">Text </w:t>
      </w:r>
      <w:r w:rsidR="00F0339E">
        <w:rPr>
          <w:rFonts w:ascii="Times New Roman" w:hAnsi="Times New Roman" w:cs="Times New Roman"/>
          <w:b/>
          <w:u w:val="single"/>
        </w:rPr>
        <w:t>S</w:t>
      </w:r>
      <w:r w:rsidRPr="00C50A67">
        <w:rPr>
          <w:rFonts w:ascii="Times New Roman" w:hAnsi="Times New Roman" w:cs="Times New Roman"/>
          <w:b/>
          <w:u w:val="single"/>
        </w:rPr>
        <w:t xml:space="preserve">1: Simulations and Power Calculations to Test Parameters of the </w:t>
      </w:r>
      <w:r w:rsidRPr="00C50A67">
        <w:rPr>
          <w:rFonts w:ascii="Times New Roman" w:hAnsi="Times New Roman" w:cs="Times New Roman"/>
          <w:b/>
          <w:i/>
          <w:u w:val="single"/>
        </w:rPr>
        <w:t>pathVar</w:t>
      </w:r>
      <w:r w:rsidRPr="00C50A67">
        <w:rPr>
          <w:rFonts w:ascii="Times New Roman" w:hAnsi="Times New Roman" w:cs="Times New Roman"/>
          <w:b/>
          <w:u w:val="single"/>
        </w:rPr>
        <w:t xml:space="preserve"> Method</w:t>
      </w:r>
    </w:p>
    <w:p w:rsidR="00C50A67" w:rsidRPr="00C50A67" w:rsidRDefault="00C50A67" w:rsidP="00C50A67">
      <w:pPr>
        <w:spacing w:after="0" w:line="240" w:lineRule="auto"/>
        <w:rPr>
          <w:rFonts w:ascii="Times New Roman" w:hAnsi="Times New Roman" w:cs="Times New Roman"/>
        </w:rPr>
      </w:pPr>
    </w:p>
    <w:p w:rsidR="005C501C" w:rsidRDefault="00C80A1D" w:rsidP="00C50A67">
      <w:pPr>
        <w:suppressLineNumbers/>
        <w:spacing w:after="0" w:line="240" w:lineRule="auto"/>
        <w:rPr>
          <w:rFonts w:ascii="Times New Roman" w:hAnsi="Times New Roman" w:cs="Times New Roman"/>
        </w:rPr>
      </w:pPr>
      <w:r w:rsidRPr="00C80A1D">
        <w:rPr>
          <w:rFonts w:ascii="Times New Roman" w:hAnsi="Times New Roman" w:cs="Times New Roman"/>
          <w:b/>
        </w:rPr>
        <w:t xml:space="preserve">Investigating the performance of the three variability statistics. </w:t>
      </w:r>
      <w:r w:rsidR="005C501C" w:rsidRPr="00E908F8">
        <w:rPr>
          <w:rFonts w:ascii="Times New Roman" w:hAnsi="Times New Roman" w:cs="Times New Roman"/>
        </w:rPr>
        <w:t xml:space="preserve">To </w:t>
      </w:r>
      <w:r w:rsidR="005C501C">
        <w:rPr>
          <w:rFonts w:ascii="Times New Roman" w:hAnsi="Times New Roman" w:cs="Times New Roman"/>
        </w:rPr>
        <w:t xml:space="preserve">investigate which of the three variability statistics </w:t>
      </w:r>
      <w:r>
        <w:rPr>
          <w:rFonts w:ascii="Times New Roman" w:hAnsi="Times New Roman" w:cs="Times New Roman"/>
        </w:rPr>
        <w:t xml:space="preserve">had </w:t>
      </w:r>
      <w:r w:rsidR="005C501C">
        <w:rPr>
          <w:rFonts w:ascii="Times New Roman" w:hAnsi="Times New Roman" w:cs="Times New Roman"/>
        </w:rPr>
        <w:t xml:space="preserve">the best performance in </w:t>
      </w:r>
      <w:r w:rsidR="005C501C" w:rsidRPr="00DB3BDE">
        <w:rPr>
          <w:rFonts w:ascii="Times New Roman" w:hAnsi="Times New Roman" w:cs="Times New Roman"/>
          <w:i/>
        </w:rPr>
        <w:t>pathVar</w:t>
      </w:r>
      <w:r w:rsidR="005C501C">
        <w:rPr>
          <w:rFonts w:ascii="Times New Roman" w:hAnsi="Times New Roman" w:cs="Times New Roman"/>
        </w:rPr>
        <w:t xml:space="preserve">, data sets under 18 </w:t>
      </w:r>
      <w:r w:rsidR="005C501C" w:rsidRPr="00E908F8">
        <w:rPr>
          <w:rFonts w:ascii="Times New Roman" w:hAnsi="Times New Roman" w:cs="Times New Roman"/>
        </w:rPr>
        <w:t xml:space="preserve">different </w:t>
      </w:r>
      <w:r w:rsidR="005C501C">
        <w:rPr>
          <w:rFonts w:ascii="Times New Roman" w:hAnsi="Times New Roman" w:cs="Times New Roman"/>
        </w:rPr>
        <w:t xml:space="preserve">scenarios </w:t>
      </w:r>
      <w:r>
        <w:rPr>
          <w:rFonts w:ascii="Times New Roman" w:hAnsi="Times New Roman" w:cs="Times New Roman"/>
        </w:rPr>
        <w:t xml:space="preserve">were simulated </w:t>
      </w:r>
      <w:r w:rsidR="005C501C">
        <w:rPr>
          <w:rFonts w:ascii="Times New Roman" w:hAnsi="Times New Roman" w:cs="Times New Roman"/>
        </w:rPr>
        <w:t>(Figure S1</w:t>
      </w:r>
      <w:r w:rsidR="007156F8">
        <w:rPr>
          <w:rFonts w:ascii="Times New Roman" w:hAnsi="Times New Roman" w:cs="Times New Roman"/>
        </w:rPr>
        <w:t>.1</w:t>
      </w:r>
      <w:r w:rsidR="005C501C">
        <w:rPr>
          <w:rFonts w:ascii="Times New Roman" w:hAnsi="Times New Roman" w:cs="Times New Roman"/>
        </w:rPr>
        <w:t>A)</w:t>
      </w:r>
      <w:r w:rsidR="005C501C" w:rsidRPr="00E908F8">
        <w:rPr>
          <w:rFonts w:ascii="Times New Roman" w:hAnsi="Times New Roman" w:cs="Times New Roman"/>
        </w:rPr>
        <w:t xml:space="preserve">. </w:t>
      </w:r>
      <w:r w:rsidR="005C501C">
        <w:rPr>
          <w:rFonts w:ascii="Times New Roman" w:hAnsi="Times New Roman" w:cs="Times New Roman"/>
        </w:rPr>
        <w:t xml:space="preserve">The simulations were designed around the one-group case where gene expression data were generated under one of </w:t>
      </w:r>
      <w:r w:rsidR="005C501C" w:rsidRPr="00E908F8">
        <w:rPr>
          <w:rFonts w:ascii="Times New Roman" w:hAnsi="Times New Roman" w:cs="Times New Roman"/>
        </w:rPr>
        <w:t xml:space="preserve">three </w:t>
      </w:r>
      <w:r w:rsidR="005C501C">
        <w:rPr>
          <w:rFonts w:ascii="Times New Roman" w:hAnsi="Times New Roman" w:cs="Times New Roman"/>
        </w:rPr>
        <w:t xml:space="preserve">discrete variance categories reflecting </w:t>
      </w:r>
      <w:r w:rsidR="005C501C" w:rsidRPr="00E908F8">
        <w:rPr>
          <w:rFonts w:ascii="Times New Roman" w:hAnsi="Times New Roman" w:cs="Times New Roman"/>
        </w:rPr>
        <w:t xml:space="preserve">low, medium and high </w:t>
      </w:r>
      <w:r w:rsidR="005C501C">
        <w:rPr>
          <w:rFonts w:ascii="Times New Roman" w:hAnsi="Times New Roman" w:cs="Times New Roman"/>
        </w:rPr>
        <w:t xml:space="preserve">levels of gene expression </w:t>
      </w:r>
      <w:r w:rsidR="005C501C" w:rsidRPr="00E908F8">
        <w:rPr>
          <w:rFonts w:ascii="Times New Roman" w:hAnsi="Times New Roman" w:cs="Times New Roman"/>
        </w:rPr>
        <w:t>variability</w:t>
      </w:r>
      <w:r w:rsidR="005C501C">
        <w:rPr>
          <w:rFonts w:ascii="Times New Roman" w:hAnsi="Times New Roman" w:cs="Times New Roman"/>
        </w:rPr>
        <w:t>. The different scenarios mimic a variety of situations where the variances of the three levels are quite similar or different, the means are also similar or different or a combination of the two (Figure S</w:t>
      </w:r>
      <w:r w:rsidR="007156F8">
        <w:rPr>
          <w:rFonts w:ascii="Times New Roman" w:hAnsi="Times New Roman" w:cs="Times New Roman"/>
        </w:rPr>
        <w:t>1.</w:t>
      </w:r>
      <w:r w:rsidR="005C501C">
        <w:rPr>
          <w:rFonts w:ascii="Times New Roman" w:hAnsi="Times New Roman" w:cs="Times New Roman"/>
        </w:rPr>
        <w:t>1B). The proportion of total genes in each of the different levels of variable and mean expression were varied to reflect equal or skewed distributions (</w:t>
      </w:r>
      <w:r w:rsidR="007156F8">
        <w:rPr>
          <w:rFonts w:ascii="Times New Roman" w:hAnsi="Times New Roman" w:cs="Times New Roman"/>
        </w:rPr>
        <w:t xml:space="preserve">Figure </w:t>
      </w:r>
      <w:r w:rsidR="005C501C">
        <w:rPr>
          <w:rFonts w:ascii="Times New Roman" w:hAnsi="Times New Roman" w:cs="Times New Roman"/>
        </w:rPr>
        <w:t>S</w:t>
      </w:r>
      <w:r w:rsidR="007156F8">
        <w:rPr>
          <w:rFonts w:ascii="Times New Roman" w:hAnsi="Times New Roman" w:cs="Times New Roman"/>
        </w:rPr>
        <w:t>1.</w:t>
      </w:r>
      <w:r w:rsidR="005C501C">
        <w:rPr>
          <w:rFonts w:ascii="Times New Roman" w:hAnsi="Times New Roman" w:cs="Times New Roman"/>
        </w:rPr>
        <w:t>2)</w:t>
      </w:r>
      <w:r w:rsidR="005C501C" w:rsidRPr="00E908F8">
        <w:rPr>
          <w:rFonts w:ascii="Times New Roman" w:hAnsi="Times New Roman" w:cs="Times New Roman"/>
        </w:rPr>
        <w:t xml:space="preserve">. </w:t>
      </w:r>
      <w:r w:rsidR="005C501C">
        <w:rPr>
          <w:rFonts w:ascii="Times New Roman" w:hAnsi="Times New Roman" w:cs="Times New Roman"/>
        </w:rPr>
        <w:t xml:space="preserve">Two tests were applied to evaluate the performance of the SD, CV and MAD in the </w:t>
      </w:r>
      <w:r w:rsidR="005C501C" w:rsidRPr="00DB3BDE">
        <w:rPr>
          <w:rFonts w:ascii="Times New Roman" w:hAnsi="Times New Roman" w:cs="Times New Roman"/>
          <w:i/>
        </w:rPr>
        <w:t>pathVar</w:t>
      </w:r>
      <w:r w:rsidR="005C501C">
        <w:rPr>
          <w:rFonts w:ascii="Times New Roman" w:hAnsi="Times New Roman" w:cs="Times New Roman"/>
        </w:rPr>
        <w:t xml:space="preserve"> method under this extensive simulation framework.</w:t>
      </w:r>
    </w:p>
    <w:p w:rsidR="00C80A1D" w:rsidRDefault="00C80A1D" w:rsidP="00C50A67">
      <w:pPr>
        <w:suppressLineNumbers/>
        <w:spacing w:after="0" w:line="240" w:lineRule="auto"/>
        <w:rPr>
          <w:rFonts w:ascii="Times New Roman" w:hAnsi="Times New Roman" w:cs="Times New Roman"/>
        </w:rPr>
      </w:pPr>
    </w:p>
    <w:p w:rsidR="005C501C" w:rsidRPr="00E908F8" w:rsidRDefault="00C80A1D" w:rsidP="00C50A67">
      <w:pPr>
        <w:suppressLineNumbers/>
        <w:spacing w:after="0" w:line="240" w:lineRule="auto"/>
        <w:rPr>
          <w:rFonts w:ascii="Times New Roman" w:hAnsi="Times New Roman" w:cs="Times New Roman"/>
        </w:rPr>
      </w:pPr>
      <w:r w:rsidRPr="00C80A1D">
        <w:rPr>
          <w:rFonts w:ascii="Times New Roman" w:hAnsi="Times New Roman" w:cs="Times New Roman"/>
          <w:b/>
        </w:rPr>
        <w:t xml:space="preserve">Testing </w:t>
      </w:r>
      <w:r>
        <w:rPr>
          <w:rFonts w:ascii="Times New Roman" w:hAnsi="Times New Roman" w:cs="Times New Roman"/>
          <w:b/>
        </w:rPr>
        <w:t>a variability</w:t>
      </w:r>
      <w:r w:rsidRPr="00C80A1D">
        <w:rPr>
          <w:rFonts w:ascii="Times New Roman" w:hAnsi="Times New Roman" w:cs="Times New Roman"/>
          <w:b/>
        </w:rPr>
        <w:t xml:space="preserve"> estimator’s ability to classify genes into their correct levels of expression variability.</w:t>
      </w:r>
      <w:r>
        <w:rPr>
          <w:rFonts w:ascii="Times New Roman" w:hAnsi="Times New Roman" w:cs="Times New Roman"/>
        </w:rPr>
        <w:t xml:space="preserve"> </w:t>
      </w:r>
      <w:r w:rsidR="005C501C">
        <w:rPr>
          <w:rFonts w:ascii="Times New Roman" w:hAnsi="Times New Roman" w:cs="Times New Roman"/>
        </w:rPr>
        <w:t xml:space="preserve">For the first test, we evaluated how accurately genes in the simulation were able to be assigned to their true levels of low, medium and high gene expression variability when the data was summarized using the different estimators. As part of the first step of the </w:t>
      </w:r>
      <w:r w:rsidR="005C501C" w:rsidRPr="00DB3BDE">
        <w:rPr>
          <w:rFonts w:ascii="Times New Roman" w:hAnsi="Times New Roman" w:cs="Times New Roman"/>
          <w:i/>
        </w:rPr>
        <w:t>pathVar</w:t>
      </w:r>
      <w:r w:rsidR="005C501C">
        <w:rPr>
          <w:rFonts w:ascii="Times New Roman" w:hAnsi="Times New Roman" w:cs="Times New Roman"/>
        </w:rPr>
        <w:t xml:space="preserve"> method, genes were assigned to discrete variability categories using the mixture model algorithm </w:t>
      </w:r>
      <w:r w:rsidR="005C501C" w:rsidRPr="00DB3BDE">
        <w:rPr>
          <w:rFonts w:ascii="Times New Roman" w:hAnsi="Times New Roman" w:cs="Times New Roman"/>
          <w:i/>
        </w:rPr>
        <w:t>mclust</w:t>
      </w:r>
      <w:r w:rsidR="005C501C">
        <w:rPr>
          <w:rFonts w:ascii="Times New Roman" w:hAnsi="Times New Roman" w:cs="Times New Roman"/>
          <w:i/>
        </w:rPr>
        <w:t xml:space="preserve"> </w:t>
      </w:r>
      <w:r w:rsidR="005C501C" w:rsidRPr="00DB3BDE">
        <w:rPr>
          <w:rFonts w:ascii="Times New Roman" w:hAnsi="Times New Roman" w:cs="Times New Roman"/>
        </w:rPr>
        <w:fldChar w:fldCharType="begin"/>
      </w:r>
      <w:r w:rsidR="005C501C">
        <w:rPr>
          <w:rFonts w:ascii="Times New Roman" w:hAnsi="Times New Roman" w:cs="Times New Roman"/>
        </w:rPr>
        <w:instrText xml:space="preserve"> ADDIN EN.CITE &lt;EndNote&gt;&lt;Cite&gt;&lt;Author&gt;Fraley&lt;/Author&gt;&lt;Year&gt;2002&lt;/Year&gt;&lt;RecNum&gt;11&lt;/RecNum&gt;&lt;DisplayText&gt;[13]&lt;/DisplayText&gt;&lt;record&gt;&lt;rec-number&gt;11&lt;/rec-number&gt;&lt;foreign-keys&gt;&lt;key app="EN" db-id="swe9aa0ef90taqepzdax20p7xwxxfsxaafd0" timestamp="1458249389"&gt;11&lt;/key&gt;&lt;/foreign-keys&gt;&lt;ref-type name="Journal Article"&gt;17&lt;/ref-type&gt;&lt;contributors&gt;&lt;authors&gt;&lt;author&gt;Fraley, C.&lt;/author&gt;&lt;author&gt;Raftery, A.E.&lt;/author&gt;&lt;/authors&gt;&lt;/contributors&gt;&lt;titles&gt;&lt;title&gt;Model-based clustering, discriminant analysis and density estimation.&lt;/title&gt;&lt;secondary-title&gt;Journal of the American Statistical Association&lt;/secondary-title&gt;&lt;/titles&gt;&lt;periodical&gt;&lt;full-title&gt;Journal of the American Statistical Association&lt;/full-title&gt;&lt;/periodical&gt;&lt;pages&gt;611-631&lt;/pages&gt;&lt;volume&gt;97&lt;/volume&gt;&lt;dates&gt;&lt;year&gt;2002&lt;/year&gt;&lt;/dates&gt;&lt;urls&gt;&lt;/urls&gt;&lt;/record&gt;&lt;/Cite&gt;&lt;/EndNote&gt;</w:instrText>
      </w:r>
      <w:r w:rsidR="005C501C" w:rsidRPr="00DB3BDE">
        <w:rPr>
          <w:rFonts w:ascii="Times New Roman" w:hAnsi="Times New Roman" w:cs="Times New Roman"/>
        </w:rPr>
        <w:fldChar w:fldCharType="separate"/>
      </w:r>
      <w:r w:rsidR="005C501C">
        <w:rPr>
          <w:rFonts w:ascii="Times New Roman" w:hAnsi="Times New Roman" w:cs="Times New Roman"/>
          <w:noProof/>
        </w:rPr>
        <w:t>[13]</w:t>
      </w:r>
      <w:r w:rsidR="005C501C" w:rsidRPr="00DB3BDE">
        <w:rPr>
          <w:rFonts w:ascii="Times New Roman" w:hAnsi="Times New Roman" w:cs="Times New Roman"/>
        </w:rPr>
        <w:fldChar w:fldCharType="end"/>
      </w:r>
      <w:r w:rsidR="005C501C">
        <w:rPr>
          <w:rFonts w:ascii="Times New Roman" w:hAnsi="Times New Roman" w:cs="Times New Roman"/>
        </w:rPr>
        <w:t xml:space="preserve">. We specified the correct model of three clusters or mixtures with unequal variance in </w:t>
      </w:r>
      <w:r w:rsidR="005C501C" w:rsidRPr="00DF3FF7">
        <w:rPr>
          <w:rFonts w:ascii="Times New Roman" w:hAnsi="Times New Roman" w:cs="Times New Roman"/>
          <w:i/>
        </w:rPr>
        <w:t>mclust</w:t>
      </w:r>
      <w:r w:rsidR="005C501C">
        <w:rPr>
          <w:rFonts w:ascii="Times New Roman" w:hAnsi="Times New Roman" w:cs="Times New Roman"/>
        </w:rPr>
        <w:t xml:space="preserve"> and then calculated the average misclassification rate observed across 100 simulated data sets for each of the 18 different simulation scenarios (Table </w:t>
      </w:r>
      <w:r w:rsidR="007156F8">
        <w:rPr>
          <w:rFonts w:ascii="Times New Roman" w:hAnsi="Times New Roman" w:cs="Times New Roman"/>
        </w:rPr>
        <w:t>1.</w:t>
      </w:r>
      <w:r w:rsidR="005C501C">
        <w:rPr>
          <w:rFonts w:ascii="Times New Roman" w:hAnsi="Times New Roman" w:cs="Times New Roman"/>
        </w:rPr>
        <w:t>1, Figure S</w:t>
      </w:r>
      <w:r w:rsidR="007156F8">
        <w:rPr>
          <w:rFonts w:ascii="Times New Roman" w:hAnsi="Times New Roman" w:cs="Times New Roman"/>
        </w:rPr>
        <w:t>1.</w:t>
      </w:r>
      <w:r w:rsidR="005C501C">
        <w:rPr>
          <w:rFonts w:ascii="Times New Roman" w:hAnsi="Times New Roman" w:cs="Times New Roman"/>
        </w:rPr>
        <w:t xml:space="preserve">3). For all three estimators, the misclassification rates increased overall as the difference in variance between the discrete groups got smaller (parameter set </w:t>
      </w:r>
      <w:r w:rsidR="005C501C" w:rsidRPr="00DB3BDE">
        <w:rPr>
          <w:rFonts w:ascii="Times New Roman" w:hAnsi="Times New Roman" w:cs="Times New Roman"/>
          <w:i/>
        </w:rPr>
        <w:t>v</w:t>
      </w:r>
      <w:r w:rsidR="005C501C" w:rsidRPr="00DB3BDE">
        <w:rPr>
          <w:rFonts w:ascii="Times New Roman" w:hAnsi="Times New Roman" w:cs="Times New Roman"/>
          <w:i/>
          <w:vertAlign w:val="subscript"/>
        </w:rPr>
        <w:t>3</w:t>
      </w:r>
      <w:r w:rsidR="005C501C">
        <w:rPr>
          <w:rFonts w:ascii="Times New Roman" w:hAnsi="Times New Roman" w:cs="Times New Roman"/>
        </w:rPr>
        <w:t>, Figure S</w:t>
      </w:r>
      <w:r w:rsidR="007156F8">
        <w:rPr>
          <w:rFonts w:ascii="Times New Roman" w:hAnsi="Times New Roman" w:cs="Times New Roman"/>
        </w:rPr>
        <w:t>1.</w:t>
      </w:r>
      <w:r w:rsidR="005C501C">
        <w:rPr>
          <w:rFonts w:ascii="Times New Roman" w:hAnsi="Times New Roman" w:cs="Times New Roman"/>
        </w:rPr>
        <w:t>1B). The SD however had consistently the lowest average misclassification rate f</w:t>
      </w:r>
      <w:r w:rsidR="00C841E6">
        <w:rPr>
          <w:rFonts w:ascii="Times New Roman" w:hAnsi="Times New Roman" w:cs="Times New Roman"/>
        </w:rPr>
        <w:t xml:space="preserve">or all 18 different scenarios. </w:t>
      </w:r>
    </w:p>
    <w:p w:rsidR="00C80A1D" w:rsidRDefault="00C80A1D" w:rsidP="00C50A67">
      <w:pPr>
        <w:suppressLineNumbers/>
        <w:spacing w:after="0" w:line="240" w:lineRule="auto"/>
        <w:rPr>
          <w:rFonts w:ascii="Times New Roman" w:hAnsi="Times New Roman" w:cs="Times New Roman"/>
        </w:rPr>
      </w:pPr>
    </w:p>
    <w:p w:rsidR="005C501C" w:rsidRDefault="00C80A1D" w:rsidP="00C50A67">
      <w:pPr>
        <w:suppressLineNumbers/>
        <w:spacing w:after="0" w:line="240" w:lineRule="auto"/>
        <w:rPr>
          <w:rFonts w:ascii="Times New Roman" w:hAnsi="Times New Roman" w:cs="Times New Roman"/>
        </w:rPr>
      </w:pPr>
      <w:r w:rsidRPr="00C80A1D">
        <w:rPr>
          <w:rFonts w:ascii="Times New Roman" w:hAnsi="Times New Roman" w:cs="Times New Roman"/>
          <w:b/>
        </w:rPr>
        <w:t xml:space="preserve">Testing a variability estimator’s ability to identify the correct model of expression variability. </w:t>
      </w:r>
      <w:r w:rsidR="005C501C">
        <w:rPr>
          <w:rFonts w:ascii="Times New Roman" w:hAnsi="Times New Roman" w:cs="Times New Roman"/>
        </w:rPr>
        <w:t xml:space="preserve">For the second test, we investigated how accurately </w:t>
      </w:r>
      <w:r w:rsidR="005C501C" w:rsidRPr="00DB3BDE">
        <w:rPr>
          <w:rFonts w:ascii="Times New Roman" w:hAnsi="Times New Roman" w:cs="Times New Roman"/>
          <w:i/>
        </w:rPr>
        <w:t>mclust</w:t>
      </w:r>
      <w:r w:rsidR="005C501C">
        <w:rPr>
          <w:rFonts w:ascii="Times New Roman" w:hAnsi="Times New Roman" w:cs="Times New Roman"/>
        </w:rPr>
        <w:t xml:space="preserve"> could identify the correct model when no information was specified for each of the different variability statistics. When a model is not specified in advance in </w:t>
      </w:r>
      <w:r w:rsidR="005C501C" w:rsidRPr="00DB3BDE">
        <w:rPr>
          <w:rFonts w:ascii="Times New Roman" w:hAnsi="Times New Roman" w:cs="Times New Roman"/>
          <w:i/>
        </w:rPr>
        <w:t>mclust</w:t>
      </w:r>
      <w:r w:rsidR="005C501C">
        <w:rPr>
          <w:rFonts w:ascii="Times New Roman" w:hAnsi="Times New Roman" w:cs="Times New Roman"/>
        </w:rPr>
        <w:t xml:space="preserve">, the algorithm fits a range of models to the data and uses the Bayesian Information Criteria (BIC) as a means of evaluating which model has the most appropriate fit for the data. For each of the 18 different scenarios, we counted how many times out of the 100 data sets that were simulated, the model of three clusters with unequal variance was correctly identified (Table </w:t>
      </w:r>
      <w:r w:rsidR="007156F8">
        <w:rPr>
          <w:rFonts w:ascii="Times New Roman" w:hAnsi="Times New Roman" w:cs="Times New Roman"/>
        </w:rPr>
        <w:t>1.</w:t>
      </w:r>
      <w:r w:rsidR="005C501C">
        <w:rPr>
          <w:rFonts w:ascii="Times New Roman" w:hAnsi="Times New Roman" w:cs="Times New Roman"/>
        </w:rPr>
        <w:t>2, Figure S</w:t>
      </w:r>
      <w:r w:rsidR="007156F8">
        <w:rPr>
          <w:rFonts w:ascii="Times New Roman" w:hAnsi="Times New Roman" w:cs="Times New Roman"/>
        </w:rPr>
        <w:t>1.</w:t>
      </w:r>
      <w:r w:rsidR="005C501C">
        <w:rPr>
          <w:rFonts w:ascii="Times New Roman" w:hAnsi="Times New Roman" w:cs="Times New Roman"/>
        </w:rPr>
        <w:t xml:space="preserve">4). Although the performance was more varied across the different scenarios, and not as unanimous as the first test, overall we saw that when using the </w:t>
      </w:r>
      <w:r w:rsidR="005C501C" w:rsidRPr="00E908F8">
        <w:rPr>
          <w:rFonts w:ascii="Times New Roman" w:hAnsi="Times New Roman" w:cs="Times New Roman"/>
        </w:rPr>
        <w:t>MAD</w:t>
      </w:r>
      <w:r w:rsidR="005C501C">
        <w:rPr>
          <w:rFonts w:ascii="Times New Roman" w:hAnsi="Times New Roman" w:cs="Times New Roman"/>
        </w:rPr>
        <w:t>, the correct model was specified the most often compared to the other two estimators (Figure S</w:t>
      </w:r>
      <w:r w:rsidR="007156F8">
        <w:rPr>
          <w:rFonts w:ascii="Times New Roman" w:hAnsi="Times New Roman" w:cs="Times New Roman"/>
        </w:rPr>
        <w:t>1.</w:t>
      </w:r>
      <w:r w:rsidR="005C501C">
        <w:rPr>
          <w:rFonts w:ascii="Times New Roman" w:hAnsi="Times New Roman" w:cs="Times New Roman"/>
        </w:rPr>
        <w:t xml:space="preserve">4). </w:t>
      </w:r>
    </w:p>
    <w:p w:rsidR="00C80A1D" w:rsidRDefault="00C80A1D" w:rsidP="00C50A67">
      <w:pPr>
        <w:suppressLineNumbers/>
        <w:spacing w:after="0" w:line="240" w:lineRule="auto"/>
        <w:rPr>
          <w:rFonts w:ascii="Times New Roman" w:hAnsi="Times New Roman" w:cs="Times New Roman"/>
        </w:rPr>
      </w:pPr>
    </w:p>
    <w:p w:rsidR="007156F8" w:rsidRDefault="007156F8" w:rsidP="007156F8">
      <w:pPr>
        <w:suppressLineNumbers/>
        <w:spacing w:after="0" w:line="240" w:lineRule="auto"/>
        <w:rPr>
          <w:rFonts w:ascii="Times New Roman" w:hAnsi="Times New Roman" w:cs="Times New Roman"/>
        </w:rPr>
      </w:pPr>
      <w:r>
        <w:rPr>
          <w:rFonts w:ascii="Times New Roman" w:hAnsi="Times New Roman" w:cs="Times New Roman"/>
          <w:b/>
        </w:rPr>
        <w:t>Analysis of p</w:t>
      </w:r>
      <w:r w:rsidR="00C80A1D">
        <w:rPr>
          <w:rFonts w:ascii="Times New Roman" w:hAnsi="Times New Roman" w:cs="Times New Roman"/>
          <w:b/>
        </w:rPr>
        <w:t>ower and effect size.</w:t>
      </w:r>
      <w:r w:rsidR="00C80A1D">
        <w:rPr>
          <w:rFonts w:ascii="Times New Roman" w:hAnsi="Times New Roman" w:cs="Times New Roman"/>
        </w:rPr>
        <w:t xml:space="preserve"> The power and effect size of the Chi-squared test were comput</w:t>
      </w:r>
      <w:r>
        <w:rPr>
          <w:rFonts w:ascii="Times New Roman" w:hAnsi="Times New Roman" w:cs="Times New Roman"/>
        </w:rPr>
        <w:t xml:space="preserve">ed </w:t>
      </w:r>
      <w:r w:rsidR="00C80A1D">
        <w:rPr>
          <w:rFonts w:ascii="Times New Roman" w:hAnsi="Times New Roman" w:cs="Times New Roman"/>
        </w:rPr>
        <w:t xml:space="preserve">using the R package </w:t>
      </w:r>
      <w:r w:rsidR="00C80A1D" w:rsidRPr="00DB3BDE">
        <w:rPr>
          <w:rFonts w:ascii="Courier New" w:hAnsi="Courier New" w:cs="Courier New"/>
        </w:rPr>
        <w:t>pwr</w:t>
      </w:r>
      <w:r w:rsidR="00C80A1D">
        <w:rPr>
          <w:rFonts w:ascii="Times New Roman" w:hAnsi="Times New Roman" w:cs="Times New Roman"/>
        </w:rPr>
        <w:t xml:space="preserve"> (version 1.1.3).</w:t>
      </w:r>
      <w:r>
        <w:rPr>
          <w:rFonts w:ascii="Times New Roman" w:hAnsi="Times New Roman" w:cs="Times New Roman"/>
        </w:rPr>
        <w:t xml:space="preserve"> Simulations demonstrate that for a fixed effect size, the power of the Chi-squared test increases when the size of a pathway also increases (Figure S1.5). Similarly, when we consider a pathway of a fixed size, the power of the test is higher for a larger effect size. To investigate how power is affected in </w:t>
      </w:r>
      <w:r w:rsidRPr="00BB7922">
        <w:rPr>
          <w:rFonts w:ascii="Times New Roman" w:hAnsi="Times New Roman" w:cs="Times New Roman"/>
          <w:i/>
        </w:rPr>
        <w:t>pathVar</w:t>
      </w:r>
      <w:r>
        <w:rPr>
          <w:rFonts w:ascii="Times New Roman" w:hAnsi="Times New Roman" w:cs="Times New Roman"/>
        </w:rPr>
        <w:t xml:space="preserve"> by different kinds of gene expression variability distributions, consider an </w:t>
      </w:r>
      <w:r w:rsidRPr="00E908F8">
        <w:rPr>
          <w:rFonts w:ascii="Times New Roman" w:hAnsi="Times New Roman" w:cs="Times New Roman"/>
        </w:rPr>
        <w:t>example</w:t>
      </w:r>
      <w:r>
        <w:rPr>
          <w:rFonts w:ascii="Times New Roman" w:hAnsi="Times New Roman" w:cs="Times New Roman"/>
        </w:rPr>
        <w:t xml:space="preserve"> where the reference distribution is defined </w:t>
      </w:r>
      <w:r w:rsidRPr="00E908F8">
        <w:rPr>
          <w:rFonts w:ascii="Times New Roman" w:hAnsi="Times New Roman" w:cs="Times New Roman"/>
        </w:rPr>
        <w:t xml:space="preserve">as </w:t>
      </w:r>
      <w:r w:rsidRPr="00630318">
        <w:rPr>
          <w:rFonts w:ascii="Times New Roman" w:hAnsi="Times New Roman" w:cs="Times New Roman"/>
          <w:i/>
        </w:rPr>
        <w:t>p</w:t>
      </w:r>
      <w:r w:rsidRPr="00630318">
        <w:rPr>
          <w:rFonts w:ascii="Times New Roman" w:hAnsi="Times New Roman" w:cs="Times New Roman"/>
          <w:i/>
          <w:vertAlign w:val="subscript"/>
        </w:rPr>
        <w:t>0</w:t>
      </w:r>
      <w:r>
        <w:rPr>
          <w:rFonts w:ascii="Times New Roman" w:hAnsi="Times New Roman" w:cs="Times New Roman"/>
          <w:i/>
          <w:vertAlign w:val="subscript"/>
        </w:rPr>
        <w:t xml:space="preserve"> </w:t>
      </w:r>
      <w:r w:rsidRPr="00E908F8">
        <w:rPr>
          <w:rFonts w:ascii="Times New Roman" w:hAnsi="Times New Roman" w:cs="Times New Roman"/>
        </w:rPr>
        <w:t>=</w:t>
      </w:r>
      <w:r>
        <w:rPr>
          <w:rFonts w:ascii="Times New Roman" w:hAnsi="Times New Roman" w:cs="Times New Roman"/>
        </w:rPr>
        <w:t xml:space="preserve"> </w:t>
      </w:r>
      <w:r w:rsidRPr="00E908F8">
        <w:rPr>
          <w:rFonts w:ascii="Times New Roman" w:hAnsi="Times New Roman" w:cs="Times New Roman"/>
        </w:rPr>
        <w:t>(0.25,</w:t>
      </w:r>
      <w:r>
        <w:rPr>
          <w:rFonts w:ascii="Times New Roman" w:hAnsi="Times New Roman" w:cs="Times New Roman"/>
        </w:rPr>
        <w:t xml:space="preserve"> </w:t>
      </w:r>
      <w:r w:rsidRPr="00E908F8">
        <w:rPr>
          <w:rFonts w:ascii="Times New Roman" w:hAnsi="Times New Roman" w:cs="Times New Roman"/>
        </w:rPr>
        <w:t>0.5,</w:t>
      </w:r>
      <w:r>
        <w:rPr>
          <w:rFonts w:ascii="Times New Roman" w:hAnsi="Times New Roman" w:cs="Times New Roman"/>
        </w:rPr>
        <w:t xml:space="preserve"> </w:t>
      </w:r>
      <w:r w:rsidRPr="00E908F8">
        <w:rPr>
          <w:rFonts w:ascii="Times New Roman" w:hAnsi="Times New Roman" w:cs="Times New Roman"/>
        </w:rPr>
        <w:t xml:space="preserve">0.25) </w:t>
      </w:r>
      <w:r>
        <w:rPr>
          <w:rFonts w:ascii="Times New Roman" w:hAnsi="Times New Roman" w:cs="Times New Roman"/>
        </w:rPr>
        <w:t>where the low variability genes represent 25% of all genes, the medium variability genes represent 50% of all genes, and the high variability genes represent 25% of all genes. W</w:t>
      </w:r>
      <w:r w:rsidRPr="00E908F8">
        <w:rPr>
          <w:rFonts w:ascii="Times New Roman" w:hAnsi="Times New Roman" w:cs="Times New Roman"/>
        </w:rPr>
        <w:t xml:space="preserve">hat would be the power of the Chi-squared test to detect the difference </w:t>
      </w:r>
      <w:r>
        <w:rPr>
          <w:rFonts w:ascii="Times New Roman" w:hAnsi="Times New Roman" w:cs="Times New Roman"/>
        </w:rPr>
        <w:t xml:space="preserve">between a pathway and a reference distribution where the pathway has a count </w:t>
      </w:r>
      <w:r w:rsidRPr="00E908F8">
        <w:rPr>
          <w:rFonts w:ascii="Times New Roman" w:hAnsi="Times New Roman" w:cs="Times New Roman"/>
        </w:rPr>
        <w:t xml:space="preserve">distribution </w:t>
      </w:r>
      <w:r>
        <w:rPr>
          <w:rFonts w:ascii="Times New Roman" w:hAnsi="Times New Roman" w:cs="Times New Roman"/>
        </w:rPr>
        <w:t xml:space="preserve">defined by </w:t>
      </w:r>
      <w:r w:rsidRPr="00754701">
        <w:rPr>
          <w:rFonts w:ascii="Times New Roman" w:hAnsi="Times New Roman" w:cs="Times New Roman"/>
          <w:i/>
        </w:rPr>
        <w:t>p</w:t>
      </w:r>
      <w:r w:rsidRPr="00754701">
        <w:rPr>
          <w:rFonts w:ascii="Times New Roman" w:hAnsi="Times New Roman" w:cs="Times New Roman"/>
          <w:i/>
          <w:vertAlign w:val="subscript"/>
        </w:rPr>
        <w:t>1</w:t>
      </w:r>
      <w:r>
        <w:rPr>
          <w:rFonts w:ascii="Times New Roman" w:hAnsi="Times New Roman" w:cs="Times New Roman"/>
          <w:i/>
          <w:vertAlign w:val="subscript"/>
        </w:rPr>
        <w:t xml:space="preserve"> </w:t>
      </w:r>
      <w:r w:rsidRPr="00E908F8">
        <w:rPr>
          <w:rFonts w:ascii="Times New Roman" w:hAnsi="Times New Roman" w:cs="Times New Roman"/>
        </w:rPr>
        <w:t>=</w:t>
      </w:r>
      <w:r>
        <w:rPr>
          <w:rFonts w:ascii="Times New Roman" w:hAnsi="Times New Roman" w:cs="Times New Roman"/>
        </w:rPr>
        <w:t xml:space="preserve"> </w:t>
      </w:r>
      <w:r w:rsidRPr="00E908F8">
        <w:rPr>
          <w:rFonts w:ascii="Times New Roman" w:hAnsi="Times New Roman" w:cs="Times New Roman"/>
        </w:rPr>
        <w:t>(0.35,</w:t>
      </w:r>
      <w:r>
        <w:rPr>
          <w:rFonts w:ascii="Times New Roman" w:hAnsi="Times New Roman" w:cs="Times New Roman"/>
        </w:rPr>
        <w:t xml:space="preserve"> </w:t>
      </w:r>
      <w:r w:rsidRPr="00E908F8">
        <w:rPr>
          <w:rFonts w:ascii="Times New Roman" w:hAnsi="Times New Roman" w:cs="Times New Roman"/>
        </w:rPr>
        <w:t>0.4,</w:t>
      </w:r>
      <w:r>
        <w:rPr>
          <w:rFonts w:ascii="Times New Roman" w:hAnsi="Times New Roman" w:cs="Times New Roman"/>
        </w:rPr>
        <w:t xml:space="preserve"> </w:t>
      </w:r>
      <w:r w:rsidRPr="00E908F8">
        <w:rPr>
          <w:rFonts w:ascii="Times New Roman" w:hAnsi="Times New Roman" w:cs="Times New Roman"/>
        </w:rPr>
        <w:t xml:space="preserve">0.25) or </w:t>
      </w:r>
      <w:r w:rsidRPr="00754701">
        <w:rPr>
          <w:rFonts w:ascii="Times New Roman" w:hAnsi="Times New Roman" w:cs="Times New Roman"/>
          <w:i/>
        </w:rPr>
        <w:t>p</w:t>
      </w:r>
      <w:r w:rsidRPr="00754701">
        <w:rPr>
          <w:rFonts w:ascii="Times New Roman" w:hAnsi="Times New Roman" w:cs="Times New Roman"/>
          <w:i/>
          <w:vertAlign w:val="subscript"/>
        </w:rPr>
        <w:t>2</w:t>
      </w:r>
      <w:r>
        <w:rPr>
          <w:rFonts w:ascii="Times New Roman" w:hAnsi="Times New Roman" w:cs="Times New Roman"/>
          <w:i/>
          <w:vertAlign w:val="subscript"/>
        </w:rPr>
        <w:t xml:space="preserve"> </w:t>
      </w:r>
      <w:r w:rsidRPr="00E908F8">
        <w:rPr>
          <w:rFonts w:ascii="Times New Roman" w:hAnsi="Times New Roman" w:cs="Times New Roman"/>
        </w:rPr>
        <w:t>=</w:t>
      </w:r>
      <w:r>
        <w:rPr>
          <w:rFonts w:ascii="Times New Roman" w:hAnsi="Times New Roman" w:cs="Times New Roman"/>
        </w:rPr>
        <w:t xml:space="preserve"> </w:t>
      </w:r>
      <w:r w:rsidRPr="00E908F8">
        <w:rPr>
          <w:rFonts w:ascii="Times New Roman" w:hAnsi="Times New Roman" w:cs="Times New Roman"/>
        </w:rPr>
        <w:t>(0.3,</w:t>
      </w:r>
      <w:r>
        <w:rPr>
          <w:rFonts w:ascii="Times New Roman" w:hAnsi="Times New Roman" w:cs="Times New Roman"/>
        </w:rPr>
        <w:t xml:space="preserve"> </w:t>
      </w:r>
      <w:r w:rsidRPr="00E908F8">
        <w:rPr>
          <w:rFonts w:ascii="Times New Roman" w:hAnsi="Times New Roman" w:cs="Times New Roman"/>
        </w:rPr>
        <w:t>0.4,</w:t>
      </w:r>
      <w:r>
        <w:rPr>
          <w:rFonts w:ascii="Times New Roman" w:hAnsi="Times New Roman" w:cs="Times New Roman"/>
        </w:rPr>
        <w:t xml:space="preserve"> </w:t>
      </w:r>
      <w:r w:rsidRPr="00E908F8">
        <w:rPr>
          <w:rFonts w:ascii="Times New Roman" w:hAnsi="Times New Roman" w:cs="Times New Roman"/>
        </w:rPr>
        <w:t>0.3)</w:t>
      </w:r>
      <w:r>
        <w:rPr>
          <w:rFonts w:ascii="Times New Roman" w:hAnsi="Times New Roman" w:cs="Times New Roman"/>
        </w:rPr>
        <w:t xml:space="preserve"> (see Figure S1.6)</w:t>
      </w:r>
      <w:r w:rsidRPr="00E908F8">
        <w:rPr>
          <w:rFonts w:ascii="Times New Roman" w:hAnsi="Times New Roman" w:cs="Times New Roman"/>
        </w:rPr>
        <w:t xml:space="preserve">? </w:t>
      </w:r>
      <w:r>
        <w:rPr>
          <w:rFonts w:ascii="Times New Roman" w:hAnsi="Times New Roman" w:cs="Times New Roman"/>
        </w:rPr>
        <w:t xml:space="preserve">Pathway </w:t>
      </w:r>
      <w:r w:rsidRPr="0088238C">
        <w:rPr>
          <w:rFonts w:ascii="Times New Roman" w:hAnsi="Times New Roman" w:cs="Times New Roman"/>
          <w:i/>
        </w:rPr>
        <w:t>p</w:t>
      </w:r>
      <w:r w:rsidRPr="0088238C">
        <w:rPr>
          <w:rFonts w:ascii="Times New Roman" w:hAnsi="Times New Roman" w:cs="Times New Roman"/>
          <w:i/>
          <w:vertAlign w:val="subscript"/>
        </w:rPr>
        <w:t>1</w:t>
      </w:r>
      <w:r>
        <w:rPr>
          <w:rFonts w:ascii="Times New Roman" w:hAnsi="Times New Roman" w:cs="Times New Roman"/>
        </w:rPr>
        <w:t xml:space="preserve"> represents an example where the distribution is weighted towards more low variability genes, while pathway </w:t>
      </w:r>
      <w:r w:rsidRPr="008C4395">
        <w:rPr>
          <w:rFonts w:ascii="Times New Roman" w:hAnsi="Times New Roman" w:cs="Times New Roman"/>
          <w:i/>
        </w:rPr>
        <w:t>p</w:t>
      </w:r>
      <w:r w:rsidRPr="008C4395">
        <w:rPr>
          <w:rFonts w:ascii="Times New Roman" w:hAnsi="Times New Roman" w:cs="Times New Roman"/>
          <w:i/>
          <w:vertAlign w:val="subscript"/>
        </w:rPr>
        <w:t>2</w:t>
      </w:r>
      <w:r>
        <w:rPr>
          <w:rFonts w:ascii="Times New Roman" w:hAnsi="Times New Roman" w:cs="Times New Roman"/>
        </w:rPr>
        <w:t xml:space="preserve"> has a symmetric distribution where the ratio of low to high variability genes is equal. </w:t>
      </w:r>
    </w:p>
    <w:p w:rsidR="005C501C" w:rsidRDefault="005C501C" w:rsidP="00C50A67">
      <w:pPr>
        <w:spacing w:after="0" w:line="240" w:lineRule="auto"/>
      </w:pPr>
    </w:p>
    <w:p w:rsidR="00C80A1D" w:rsidRDefault="005C501C" w:rsidP="00C50A67">
      <w:pPr>
        <w:spacing w:after="0" w:line="240" w:lineRule="auto"/>
      </w:pPr>
      <w:r>
        <w:t xml:space="preserve"> </w:t>
      </w:r>
    </w:p>
    <w:p w:rsidR="00C80A1D" w:rsidRDefault="00C80A1D">
      <w:r>
        <w:br w:type="page"/>
      </w:r>
    </w:p>
    <w:p w:rsidR="00C841E6" w:rsidRDefault="00C841E6" w:rsidP="00C50A67">
      <w:pPr>
        <w:spacing w:after="0" w:line="240" w:lineRule="auto"/>
        <w:rPr>
          <w:rFonts w:ascii="Times New Roman" w:hAnsi="Times New Roman" w:cs="Times New Roman"/>
          <w:b/>
        </w:rPr>
      </w:pPr>
      <w:r>
        <w:rPr>
          <w:rFonts w:ascii="Times New Roman" w:hAnsi="Times New Roman" w:cs="Times New Roman"/>
          <w:b/>
        </w:rPr>
        <w:lastRenderedPageBreak/>
        <w:t>Figure S1</w:t>
      </w:r>
      <w:r w:rsidR="007156F8">
        <w:rPr>
          <w:rFonts w:ascii="Times New Roman" w:hAnsi="Times New Roman" w:cs="Times New Roman"/>
          <w:b/>
        </w:rPr>
        <w:t>.1</w:t>
      </w:r>
      <w:r>
        <w:rPr>
          <w:rFonts w:ascii="Times New Roman" w:hAnsi="Times New Roman" w:cs="Times New Roman"/>
          <w:b/>
        </w:rPr>
        <w:t xml:space="preserve">. Outline of the 18 different scenarios that gave rise to the simulated data sets. A. </w:t>
      </w:r>
      <w:r w:rsidRPr="00DB3BDE">
        <w:rPr>
          <w:rFonts w:ascii="Times New Roman" w:hAnsi="Times New Roman" w:cs="Times New Roman"/>
        </w:rPr>
        <w:t>The parameter sets that defined each of the different data scenarios.</w:t>
      </w:r>
      <w:r>
        <w:rPr>
          <w:rFonts w:ascii="Times New Roman" w:hAnsi="Times New Roman" w:cs="Times New Roman"/>
          <w:b/>
        </w:rPr>
        <w:t xml:space="preserve"> B. </w:t>
      </w:r>
      <w:r w:rsidRPr="00DB3BDE">
        <w:rPr>
          <w:rFonts w:ascii="Times New Roman" w:hAnsi="Times New Roman" w:cs="Times New Roman"/>
        </w:rPr>
        <w:t>The qualitative features underlying each of the parameters to provide motivation for its inclusion in the simulation study.</w:t>
      </w:r>
    </w:p>
    <w:p w:rsidR="00A27308" w:rsidRDefault="00A27308" w:rsidP="00A27308">
      <w:pPr>
        <w:rPr>
          <w:rFonts w:ascii="Times New Roman" w:hAnsi="Times New Roman" w:cs="Times New Roman"/>
          <w:b/>
        </w:rPr>
      </w:pPr>
    </w:p>
    <w:p w:rsidR="00A27308" w:rsidRPr="009A2BCA" w:rsidRDefault="00A27308" w:rsidP="00A27308">
      <w:pPr>
        <w:rPr>
          <w:rFonts w:ascii="Times New Roman" w:hAnsi="Times New Roman" w:cs="Times New Roman"/>
          <w:b/>
        </w:rPr>
      </w:pPr>
      <w:r w:rsidRPr="009A2BCA">
        <w:rPr>
          <w:rFonts w:ascii="Times New Roman" w:hAnsi="Times New Roman" w:cs="Times New Roman"/>
          <w:b/>
        </w:rPr>
        <w:t>A.</w:t>
      </w:r>
    </w:p>
    <w:p w:rsidR="00A27308" w:rsidRDefault="00A27308" w:rsidP="00A27308">
      <w:pPr>
        <w:jc w:val="center"/>
      </w:pPr>
      <w:r>
        <w:rPr>
          <w:noProof/>
          <w:lang w:eastAsia="en-AU"/>
        </w:rPr>
        <w:drawing>
          <wp:inline distT="0" distB="0" distL="0" distR="0" wp14:anchorId="4769E51B" wp14:editId="448723E9">
            <wp:extent cx="5486400" cy="4948519"/>
            <wp:effectExtent l="0" t="0" r="0" b="5080"/>
            <wp:docPr id="1" name="Picture 1" descr="C:\Users\jess\Google Drive\Pathway_variability\write_up\figure\figure_simulation_expla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Google Drive\Pathway_variability\write_up\figure\figure_simulation_explanatio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4948519"/>
                    </a:xfrm>
                    <a:prstGeom prst="rect">
                      <a:avLst/>
                    </a:prstGeom>
                    <a:noFill/>
                    <a:ln>
                      <a:noFill/>
                    </a:ln>
                  </pic:spPr>
                </pic:pic>
              </a:graphicData>
            </a:graphic>
          </wp:inline>
        </w:drawing>
      </w:r>
    </w:p>
    <w:p w:rsidR="00A27308" w:rsidRDefault="00A27308" w:rsidP="00A27308">
      <w:pPr>
        <w:rPr>
          <w:noProof/>
        </w:rPr>
      </w:pPr>
      <w:r w:rsidRPr="009A2BCA">
        <w:rPr>
          <w:rFonts w:ascii="Times New Roman" w:hAnsi="Times New Roman" w:cs="Times New Roman"/>
          <w:b/>
        </w:rPr>
        <w:t>B.</w:t>
      </w:r>
      <w:r w:rsidRPr="009A2BCA">
        <w:rPr>
          <w:noProof/>
        </w:rPr>
        <w:t xml:space="preserve"> </w:t>
      </w:r>
    </w:p>
    <w:p w:rsidR="00A27308" w:rsidRPr="009A2BCA" w:rsidRDefault="00A27308" w:rsidP="00A27308">
      <w:pPr>
        <w:jc w:val="center"/>
        <w:rPr>
          <w:rFonts w:ascii="Times New Roman" w:hAnsi="Times New Roman" w:cs="Times New Roman"/>
          <w:b/>
        </w:rPr>
      </w:pPr>
      <w:r>
        <w:rPr>
          <w:noProof/>
          <w:lang w:eastAsia="en-AU"/>
        </w:rPr>
        <w:drawing>
          <wp:inline distT="0" distB="0" distL="0" distR="0" wp14:anchorId="0F797917" wp14:editId="422719DB">
            <wp:extent cx="5486400" cy="2696547"/>
            <wp:effectExtent l="0" t="0" r="0" b="8890"/>
            <wp:docPr id="2" name="Picture 2" descr="C:\Users\jess\Google Drive\Pathway_variability\write_up\figure\figure_simulation_qualitative_fea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ss\Google Drive\Pathway_variability\write_up\figure\figure_simulation_qualitative_feature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2696547"/>
                    </a:xfrm>
                    <a:prstGeom prst="rect">
                      <a:avLst/>
                    </a:prstGeom>
                    <a:noFill/>
                    <a:ln>
                      <a:noFill/>
                    </a:ln>
                  </pic:spPr>
                </pic:pic>
              </a:graphicData>
            </a:graphic>
          </wp:inline>
        </w:drawing>
      </w:r>
    </w:p>
    <w:p w:rsidR="00A27308" w:rsidRDefault="00A27308" w:rsidP="00C50A67">
      <w:pPr>
        <w:spacing w:after="0" w:line="240" w:lineRule="auto"/>
        <w:rPr>
          <w:rFonts w:ascii="Times New Roman" w:hAnsi="Times New Roman" w:cs="Times New Roman"/>
          <w:b/>
        </w:rPr>
      </w:pPr>
    </w:p>
    <w:p w:rsidR="00C80A1D" w:rsidRDefault="00C80A1D">
      <w:pPr>
        <w:rPr>
          <w:rFonts w:ascii="Times New Roman" w:hAnsi="Times New Roman" w:cs="Times New Roman"/>
          <w:b/>
        </w:rPr>
      </w:pPr>
      <w:r>
        <w:rPr>
          <w:rFonts w:ascii="Times New Roman" w:hAnsi="Times New Roman" w:cs="Times New Roman"/>
          <w:b/>
        </w:rPr>
        <w:br w:type="page"/>
      </w:r>
    </w:p>
    <w:p w:rsidR="00C841E6" w:rsidRDefault="00C841E6" w:rsidP="00C50A67">
      <w:pPr>
        <w:spacing w:after="0" w:line="240" w:lineRule="auto"/>
        <w:rPr>
          <w:rFonts w:ascii="Times New Roman" w:hAnsi="Times New Roman" w:cs="Times New Roman"/>
          <w:b/>
        </w:rPr>
      </w:pPr>
      <w:r w:rsidRPr="004C1557">
        <w:rPr>
          <w:rFonts w:ascii="Times New Roman" w:hAnsi="Times New Roman" w:cs="Times New Roman"/>
          <w:b/>
        </w:rPr>
        <w:lastRenderedPageBreak/>
        <w:t xml:space="preserve">Figure </w:t>
      </w:r>
      <w:r>
        <w:rPr>
          <w:rFonts w:ascii="Times New Roman" w:hAnsi="Times New Roman" w:cs="Times New Roman"/>
          <w:b/>
        </w:rPr>
        <w:t>S</w:t>
      </w:r>
      <w:r w:rsidR="007156F8">
        <w:rPr>
          <w:rFonts w:ascii="Times New Roman" w:hAnsi="Times New Roman" w:cs="Times New Roman"/>
          <w:b/>
        </w:rPr>
        <w:t>1.</w:t>
      </w:r>
      <w:r>
        <w:rPr>
          <w:rFonts w:ascii="Times New Roman" w:hAnsi="Times New Roman" w:cs="Times New Roman"/>
          <w:b/>
        </w:rPr>
        <w:t>2</w:t>
      </w:r>
      <w:r w:rsidRPr="004C1557">
        <w:rPr>
          <w:rFonts w:ascii="Times New Roman" w:hAnsi="Times New Roman" w:cs="Times New Roman"/>
          <w:b/>
        </w:rPr>
        <w:t xml:space="preserve">. </w:t>
      </w:r>
      <w:r>
        <w:rPr>
          <w:rFonts w:ascii="Times New Roman" w:hAnsi="Times New Roman" w:cs="Times New Roman"/>
          <w:b/>
        </w:rPr>
        <w:t xml:space="preserve">Variability count distributions of the simulated data sets generated under the 18 different scenarios. </w:t>
      </w:r>
      <w:r w:rsidRPr="00DB3BDE">
        <w:rPr>
          <w:rFonts w:ascii="Times New Roman" w:hAnsi="Times New Roman" w:cs="Times New Roman"/>
        </w:rPr>
        <w:t>The distributions are represented as</w:t>
      </w:r>
      <w:r>
        <w:rPr>
          <w:rFonts w:ascii="Times New Roman" w:hAnsi="Times New Roman" w:cs="Times New Roman"/>
          <w:b/>
        </w:rPr>
        <w:t xml:space="preserve"> A. </w:t>
      </w:r>
      <w:r w:rsidRPr="00DB3BDE">
        <w:rPr>
          <w:rFonts w:ascii="Times New Roman" w:hAnsi="Times New Roman" w:cs="Times New Roman"/>
        </w:rPr>
        <w:t>density plots showing how the three groups of low, medium and high variability genes differ from each other with respect to population statistics, and</w:t>
      </w:r>
      <w:r>
        <w:rPr>
          <w:rFonts w:ascii="Times New Roman" w:hAnsi="Times New Roman" w:cs="Times New Roman"/>
          <w:b/>
        </w:rPr>
        <w:t xml:space="preserve"> B. </w:t>
      </w:r>
      <w:r w:rsidRPr="00DB3BDE">
        <w:rPr>
          <w:rFonts w:ascii="Times New Roman" w:hAnsi="Times New Roman" w:cs="Times New Roman"/>
        </w:rPr>
        <w:t>histogram</w:t>
      </w:r>
      <w:r>
        <w:rPr>
          <w:rFonts w:ascii="Times New Roman" w:hAnsi="Times New Roman" w:cs="Times New Roman"/>
          <w:b/>
        </w:rPr>
        <w:t xml:space="preserve"> </w:t>
      </w:r>
      <w:r w:rsidRPr="00DB3BDE">
        <w:rPr>
          <w:rFonts w:ascii="Times New Roman" w:hAnsi="Times New Roman" w:cs="Times New Roman"/>
        </w:rPr>
        <w:t>bar plots displaying the different weights between the three variability groups.</w:t>
      </w:r>
    </w:p>
    <w:p w:rsidR="00A27308" w:rsidRDefault="00A27308" w:rsidP="00A27308">
      <w:pPr>
        <w:jc w:val="center"/>
        <w:rPr>
          <w:rFonts w:ascii="Times New Roman" w:hAnsi="Times New Roman" w:cs="Times New Roman"/>
          <w:b/>
        </w:rPr>
      </w:pPr>
    </w:p>
    <w:p w:rsidR="00A27308" w:rsidRPr="00946AA0" w:rsidRDefault="00A27308" w:rsidP="00A27308">
      <w:pPr>
        <w:jc w:val="center"/>
        <w:rPr>
          <w:rFonts w:ascii="Times New Roman" w:hAnsi="Times New Roman" w:cs="Times New Roman"/>
          <w:b/>
        </w:rPr>
      </w:pPr>
      <w:r w:rsidRPr="00946AA0">
        <w:rPr>
          <w:rFonts w:ascii="Times New Roman" w:hAnsi="Times New Roman" w:cs="Times New Roman"/>
          <w:b/>
        </w:rPr>
        <w:t>A.</w:t>
      </w:r>
    </w:p>
    <w:p w:rsidR="00A27308" w:rsidRPr="00946AA0" w:rsidRDefault="00A27308" w:rsidP="00A27308">
      <w:pPr>
        <w:rPr>
          <w:rFonts w:ascii="Times New Roman" w:hAnsi="Times New Roman" w:cs="Times New Roman"/>
        </w:rPr>
      </w:pPr>
    </w:p>
    <w:p w:rsidR="00A27308" w:rsidRPr="00946AA0" w:rsidRDefault="00A27308" w:rsidP="00A27308">
      <w:pPr>
        <w:jc w:val="center"/>
        <w:rPr>
          <w:rFonts w:ascii="Times New Roman" w:hAnsi="Times New Roman" w:cs="Times New Roman"/>
        </w:rPr>
      </w:pPr>
      <w:r w:rsidRPr="00946AA0">
        <w:rPr>
          <w:rFonts w:ascii="Times New Roman" w:hAnsi="Times New Roman" w:cs="Times New Roman"/>
          <w:noProof/>
          <w:lang w:eastAsia="en-AU"/>
        </w:rPr>
        <w:drawing>
          <wp:inline distT="0" distB="0" distL="0" distR="0" wp14:anchorId="1EC49342" wp14:editId="76522077">
            <wp:extent cx="5270500" cy="376555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0500" cy="3765550"/>
                    </a:xfrm>
                    <a:prstGeom prst="rect">
                      <a:avLst/>
                    </a:prstGeom>
                  </pic:spPr>
                </pic:pic>
              </a:graphicData>
            </a:graphic>
          </wp:inline>
        </w:drawing>
      </w:r>
    </w:p>
    <w:p w:rsidR="00A27308" w:rsidRPr="00946AA0" w:rsidRDefault="00A27308" w:rsidP="00A27308">
      <w:pPr>
        <w:rPr>
          <w:rFonts w:ascii="Times New Roman" w:hAnsi="Times New Roman" w:cs="Times New Roman"/>
        </w:rPr>
      </w:pPr>
    </w:p>
    <w:p w:rsidR="00A27308" w:rsidRPr="00946AA0" w:rsidRDefault="00A27308" w:rsidP="00A27308">
      <w:pPr>
        <w:rPr>
          <w:rFonts w:ascii="Times New Roman" w:hAnsi="Times New Roman" w:cs="Times New Roman"/>
        </w:rPr>
      </w:pPr>
    </w:p>
    <w:p w:rsidR="00A27308" w:rsidRPr="00946AA0" w:rsidRDefault="00A27308" w:rsidP="00A27308">
      <w:pPr>
        <w:jc w:val="center"/>
        <w:rPr>
          <w:rFonts w:ascii="Times New Roman" w:hAnsi="Times New Roman" w:cs="Times New Roman"/>
          <w:b/>
        </w:rPr>
      </w:pPr>
      <w:r w:rsidRPr="00946AA0">
        <w:rPr>
          <w:rFonts w:ascii="Times New Roman" w:hAnsi="Times New Roman" w:cs="Times New Roman"/>
          <w:b/>
        </w:rPr>
        <w:t>B.</w:t>
      </w:r>
    </w:p>
    <w:p w:rsidR="00A27308" w:rsidRPr="00946AA0" w:rsidRDefault="00A27308" w:rsidP="00A27308">
      <w:pPr>
        <w:jc w:val="center"/>
        <w:rPr>
          <w:rFonts w:ascii="Times New Roman" w:hAnsi="Times New Roman" w:cs="Times New Roman"/>
        </w:rPr>
      </w:pPr>
      <w:r w:rsidRPr="00946AA0">
        <w:rPr>
          <w:rFonts w:ascii="Times New Roman" w:hAnsi="Times New Roman" w:cs="Times New Roman"/>
          <w:noProof/>
          <w:lang w:eastAsia="en-AU"/>
        </w:rPr>
        <w:drawing>
          <wp:inline distT="0" distB="0" distL="0" distR="0" wp14:anchorId="47B47F19" wp14:editId="727CC44F">
            <wp:extent cx="4683894" cy="273020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84799" cy="2730731"/>
                    </a:xfrm>
                    <a:prstGeom prst="rect">
                      <a:avLst/>
                    </a:prstGeom>
                  </pic:spPr>
                </pic:pic>
              </a:graphicData>
            </a:graphic>
          </wp:inline>
        </w:drawing>
      </w:r>
    </w:p>
    <w:p w:rsidR="00C80A1D" w:rsidRDefault="00C80A1D">
      <w:pPr>
        <w:rPr>
          <w:rFonts w:ascii="Times New Roman" w:hAnsi="Times New Roman" w:cs="Times New Roman"/>
          <w:b/>
        </w:rPr>
      </w:pPr>
    </w:p>
    <w:p w:rsidR="00A27308" w:rsidRDefault="00A27308">
      <w:pPr>
        <w:rPr>
          <w:rFonts w:ascii="Times New Roman" w:hAnsi="Times New Roman" w:cs="Times New Roman"/>
          <w:b/>
        </w:rPr>
      </w:pPr>
      <w:r>
        <w:rPr>
          <w:rFonts w:ascii="Times New Roman" w:hAnsi="Times New Roman" w:cs="Times New Roman"/>
          <w:b/>
        </w:rPr>
        <w:br w:type="page"/>
      </w:r>
    </w:p>
    <w:p w:rsidR="00C841E6" w:rsidRPr="007B3E5C" w:rsidRDefault="00C841E6" w:rsidP="00C50A67">
      <w:pPr>
        <w:spacing w:after="0" w:line="240" w:lineRule="auto"/>
        <w:rPr>
          <w:rFonts w:ascii="Times New Roman" w:hAnsi="Times New Roman" w:cs="Times New Roman"/>
        </w:rPr>
      </w:pPr>
      <w:r w:rsidRPr="007B3E5C">
        <w:rPr>
          <w:rFonts w:ascii="Times New Roman" w:hAnsi="Times New Roman" w:cs="Times New Roman"/>
          <w:b/>
        </w:rPr>
        <w:lastRenderedPageBreak/>
        <w:t>Figure S</w:t>
      </w:r>
      <w:r w:rsidR="007156F8">
        <w:rPr>
          <w:rFonts w:ascii="Times New Roman" w:hAnsi="Times New Roman" w:cs="Times New Roman"/>
          <w:b/>
        </w:rPr>
        <w:t>1.</w:t>
      </w:r>
      <w:r>
        <w:rPr>
          <w:rFonts w:ascii="Times New Roman" w:hAnsi="Times New Roman" w:cs="Times New Roman"/>
          <w:b/>
        </w:rPr>
        <w:t>3</w:t>
      </w:r>
      <w:r w:rsidRPr="007B3E5C">
        <w:rPr>
          <w:rFonts w:ascii="Times New Roman" w:hAnsi="Times New Roman" w:cs="Times New Roman"/>
          <w:b/>
        </w:rPr>
        <w:t xml:space="preserve">. </w:t>
      </w:r>
      <w:r>
        <w:rPr>
          <w:rFonts w:ascii="Times New Roman" w:hAnsi="Times New Roman" w:cs="Times New Roman"/>
          <w:b/>
        </w:rPr>
        <w:t xml:space="preserve">Evaluating the performance of the SD, MAD and CV under the 18 different scenarios based on assigned of genes to their correct variability levels. </w:t>
      </w:r>
      <w:r>
        <w:rPr>
          <w:rFonts w:ascii="Times New Roman" w:hAnsi="Times New Roman" w:cs="Times New Roman"/>
        </w:rPr>
        <w:t xml:space="preserve">Boxplots representing the number of misclassified genes in each of three variability categories (low, medium or high). The definition of the parameters </w:t>
      </w:r>
      <w:r w:rsidRPr="007B3E5C">
        <w:rPr>
          <w:rFonts w:ascii="Times New Roman" w:hAnsi="Times New Roman" w:cs="Times New Roman"/>
        </w:rPr>
        <w:t>P1, P2, P3, M1, M2, V1, V2, V3</w:t>
      </w:r>
      <w:r>
        <w:rPr>
          <w:rFonts w:ascii="Times New Roman" w:hAnsi="Times New Roman" w:cs="Times New Roman"/>
        </w:rPr>
        <w:t xml:space="preserve"> can be found in Figure S1.</w:t>
      </w:r>
    </w:p>
    <w:p w:rsidR="00C841E6" w:rsidRDefault="00C841E6" w:rsidP="00C50A67">
      <w:pPr>
        <w:suppressLineNumbers/>
        <w:spacing w:after="0" w:line="240" w:lineRule="auto"/>
        <w:rPr>
          <w:rFonts w:ascii="Times New Roman" w:hAnsi="Times New Roman" w:cs="Times New Roman"/>
          <w:b/>
        </w:rPr>
      </w:pPr>
    </w:p>
    <w:p w:rsidR="00A27308" w:rsidRDefault="00A27308" w:rsidP="00A27308">
      <w:pPr>
        <w:jc w:val="center"/>
        <w:rPr>
          <w:rFonts w:ascii="Times New Roman" w:hAnsi="Times New Roman" w:cs="Times New Roman"/>
          <w:b/>
        </w:rPr>
      </w:pPr>
      <w:r>
        <w:rPr>
          <w:rFonts w:ascii="Times New Roman" w:hAnsi="Times New Roman" w:cs="Times New Roman"/>
          <w:b/>
        </w:rPr>
        <w:object w:dxaOrig="9180" w:dyaOrig="99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15pt;height:498.65pt" o:ole="">
            <v:imagedata r:id="rId10" o:title=""/>
          </v:shape>
          <o:OLEObject Type="Embed" ProgID="AcroExch.Document.DC" ShapeID="_x0000_i1025" DrawAspect="Content" ObjectID="_1550763561" r:id="rId11"/>
        </w:object>
      </w:r>
    </w:p>
    <w:p w:rsidR="00A27308" w:rsidRDefault="00A27308" w:rsidP="00A27308">
      <w:pPr>
        <w:jc w:val="center"/>
        <w:rPr>
          <w:rFonts w:ascii="Times New Roman" w:hAnsi="Times New Roman" w:cs="Times New Roman"/>
          <w:b/>
        </w:rPr>
      </w:pPr>
      <w:r>
        <w:rPr>
          <w:rFonts w:ascii="Times New Roman" w:hAnsi="Times New Roman" w:cs="Times New Roman"/>
          <w:b/>
        </w:rPr>
        <w:object w:dxaOrig="9180" w:dyaOrig="9690">
          <v:shape id="_x0000_i1026" type="#_x0000_t75" style="width:459.15pt;height:484.4pt" o:ole="">
            <v:imagedata r:id="rId12" o:title=""/>
          </v:shape>
          <o:OLEObject Type="Embed" ProgID="AcroExch.Document.DC" ShapeID="_x0000_i1026" DrawAspect="Content" ObjectID="_1550763562" r:id="rId13"/>
        </w:object>
      </w:r>
    </w:p>
    <w:p w:rsidR="00A27308" w:rsidRDefault="00A27308" w:rsidP="00A27308">
      <w:pPr>
        <w:jc w:val="center"/>
        <w:rPr>
          <w:rFonts w:ascii="Times New Roman" w:hAnsi="Times New Roman" w:cs="Times New Roman"/>
          <w:b/>
        </w:rPr>
      </w:pPr>
    </w:p>
    <w:p w:rsidR="00A27308" w:rsidRDefault="00A27308" w:rsidP="00A27308">
      <w:pPr>
        <w:jc w:val="center"/>
        <w:rPr>
          <w:rFonts w:ascii="Times New Roman" w:hAnsi="Times New Roman" w:cs="Times New Roman"/>
          <w:b/>
        </w:rPr>
      </w:pPr>
      <w:r>
        <w:rPr>
          <w:rFonts w:ascii="Times New Roman" w:hAnsi="Times New Roman" w:cs="Times New Roman"/>
          <w:b/>
        </w:rPr>
        <w:object w:dxaOrig="9180" w:dyaOrig="10110">
          <v:shape id="_x0000_i1027" type="#_x0000_t75" style="width:459.15pt;height:505.6pt" o:ole="">
            <v:imagedata r:id="rId14" o:title=""/>
          </v:shape>
          <o:OLEObject Type="Embed" ProgID="AcroExch.Document.DC" ShapeID="_x0000_i1027" DrawAspect="Content" ObjectID="_1550763563" r:id="rId15"/>
        </w:object>
      </w:r>
    </w:p>
    <w:p w:rsidR="00A27308" w:rsidRDefault="00A27308" w:rsidP="00A27308">
      <w:pPr>
        <w:jc w:val="center"/>
        <w:rPr>
          <w:rFonts w:ascii="Times New Roman" w:hAnsi="Times New Roman" w:cs="Times New Roman"/>
          <w:b/>
        </w:rPr>
      </w:pPr>
    </w:p>
    <w:p w:rsidR="00A27308" w:rsidRDefault="00A27308" w:rsidP="00A27308">
      <w:pPr>
        <w:jc w:val="center"/>
        <w:rPr>
          <w:rFonts w:ascii="Times New Roman" w:hAnsi="Times New Roman" w:cs="Times New Roman"/>
          <w:b/>
        </w:rPr>
      </w:pPr>
      <w:r>
        <w:rPr>
          <w:rFonts w:ascii="Times New Roman" w:hAnsi="Times New Roman" w:cs="Times New Roman"/>
          <w:b/>
        </w:rPr>
        <w:object w:dxaOrig="9180" w:dyaOrig="9765">
          <v:shape id="_x0000_i1028" type="#_x0000_t75" style="width:459.15pt;height:488.2pt" o:ole="">
            <v:imagedata r:id="rId16" o:title=""/>
          </v:shape>
          <o:OLEObject Type="Embed" ProgID="AcroExch.Document.DC" ShapeID="_x0000_i1028" DrawAspect="Content" ObjectID="_1550763564" r:id="rId17"/>
        </w:object>
      </w:r>
    </w:p>
    <w:p w:rsidR="00A27308" w:rsidRDefault="00A27308" w:rsidP="00A27308">
      <w:pPr>
        <w:jc w:val="center"/>
        <w:rPr>
          <w:rFonts w:ascii="Times New Roman" w:hAnsi="Times New Roman" w:cs="Times New Roman"/>
          <w:b/>
        </w:rPr>
      </w:pPr>
      <w:r>
        <w:rPr>
          <w:rFonts w:ascii="Times New Roman" w:hAnsi="Times New Roman" w:cs="Times New Roman"/>
          <w:b/>
        </w:rPr>
        <w:object w:dxaOrig="9180" w:dyaOrig="9765">
          <v:shape id="_x0000_i1029" type="#_x0000_t75" style="width:459.15pt;height:488.2pt" o:ole="">
            <v:imagedata r:id="rId16" o:title=""/>
          </v:shape>
          <o:OLEObject Type="Embed" ProgID="AcroExch.Document.DC" ShapeID="_x0000_i1029" DrawAspect="Content" ObjectID="_1550763565" r:id="rId18"/>
        </w:object>
      </w:r>
    </w:p>
    <w:p w:rsidR="00A27308" w:rsidRDefault="00A27308" w:rsidP="00A27308">
      <w:pPr>
        <w:jc w:val="center"/>
        <w:rPr>
          <w:rFonts w:ascii="Times New Roman" w:hAnsi="Times New Roman" w:cs="Times New Roman"/>
          <w:b/>
        </w:rPr>
      </w:pPr>
    </w:p>
    <w:p w:rsidR="00A27308" w:rsidRDefault="00A27308" w:rsidP="00A27308">
      <w:pPr>
        <w:jc w:val="center"/>
        <w:rPr>
          <w:rFonts w:ascii="Times New Roman" w:hAnsi="Times New Roman" w:cs="Times New Roman"/>
          <w:b/>
        </w:rPr>
      </w:pPr>
      <w:r>
        <w:rPr>
          <w:rFonts w:ascii="Times New Roman" w:hAnsi="Times New Roman" w:cs="Times New Roman"/>
          <w:b/>
        </w:rPr>
        <w:object w:dxaOrig="9180" w:dyaOrig="9841">
          <v:shape id="_x0000_i1030" type="#_x0000_t75" style="width:459.15pt;height:492pt" o:ole="">
            <v:imagedata r:id="rId19" o:title=""/>
          </v:shape>
          <o:OLEObject Type="Embed" ProgID="AcroExch.Document.DC" ShapeID="_x0000_i1030" DrawAspect="Content" ObjectID="_1550763566" r:id="rId20"/>
        </w:object>
      </w:r>
    </w:p>
    <w:p w:rsidR="00A27308" w:rsidRDefault="00A27308" w:rsidP="00A27308">
      <w:pPr>
        <w:jc w:val="center"/>
        <w:rPr>
          <w:rFonts w:ascii="Times New Roman" w:hAnsi="Times New Roman" w:cs="Times New Roman"/>
          <w:b/>
        </w:rPr>
      </w:pPr>
    </w:p>
    <w:p w:rsidR="00A27308" w:rsidRDefault="00A27308" w:rsidP="00A27308">
      <w:pPr>
        <w:jc w:val="center"/>
        <w:rPr>
          <w:rFonts w:ascii="Times New Roman" w:hAnsi="Times New Roman" w:cs="Times New Roman"/>
          <w:b/>
        </w:rPr>
      </w:pPr>
    </w:p>
    <w:p w:rsidR="00A27308" w:rsidRDefault="00A27308" w:rsidP="00A27308">
      <w:pPr>
        <w:jc w:val="center"/>
      </w:pPr>
    </w:p>
    <w:p w:rsidR="00A27308" w:rsidRDefault="00A27308" w:rsidP="00A27308">
      <w:pPr>
        <w:jc w:val="center"/>
      </w:pPr>
    </w:p>
    <w:p w:rsidR="00C80A1D" w:rsidRDefault="00C80A1D" w:rsidP="00A27308">
      <w:pPr>
        <w:jc w:val="center"/>
        <w:rPr>
          <w:rFonts w:ascii="Times New Roman" w:hAnsi="Times New Roman" w:cs="Times New Roman"/>
          <w:b/>
        </w:rPr>
      </w:pPr>
      <w:r>
        <w:rPr>
          <w:rFonts w:ascii="Times New Roman" w:hAnsi="Times New Roman" w:cs="Times New Roman"/>
          <w:b/>
        </w:rPr>
        <w:br w:type="page"/>
      </w:r>
    </w:p>
    <w:p w:rsidR="00996F96" w:rsidRDefault="00C841E6" w:rsidP="00C50A67">
      <w:pPr>
        <w:spacing w:after="0" w:line="240" w:lineRule="auto"/>
        <w:rPr>
          <w:rFonts w:ascii="Times New Roman" w:hAnsi="Times New Roman" w:cs="Times New Roman"/>
        </w:rPr>
      </w:pPr>
      <w:r>
        <w:rPr>
          <w:rFonts w:ascii="Times New Roman" w:hAnsi="Times New Roman" w:cs="Times New Roman"/>
          <w:b/>
        </w:rPr>
        <w:lastRenderedPageBreak/>
        <w:t>Figure S</w:t>
      </w:r>
      <w:r w:rsidR="007156F8">
        <w:rPr>
          <w:rFonts w:ascii="Times New Roman" w:hAnsi="Times New Roman" w:cs="Times New Roman"/>
          <w:b/>
        </w:rPr>
        <w:t>1.</w:t>
      </w:r>
      <w:r>
        <w:rPr>
          <w:rFonts w:ascii="Times New Roman" w:hAnsi="Times New Roman" w:cs="Times New Roman"/>
          <w:b/>
        </w:rPr>
        <w:t xml:space="preserve">4. Evaluating the performance of the SD, MAD and CV under the 18 different scenarios based on selection of the correct variance model using mclust. </w:t>
      </w:r>
      <w:r w:rsidRPr="00DB3BDE">
        <w:rPr>
          <w:rFonts w:ascii="Times New Roman" w:hAnsi="Times New Roman" w:cs="Times New Roman"/>
        </w:rPr>
        <w:t>Boxplots of the BIC</w:t>
      </w:r>
      <w:r>
        <w:rPr>
          <w:rFonts w:ascii="Times New Roman" w:hAnsi="Times New Roman" w:cs="Times New Roman"/>
        </w:rPr>
        <w:t xml:space="preserve"> resulting from </w:t>
      </w:r>
      <w:r w:rsidRPr="006853FB">
        <w:rPr>
          <w:rFonts w:ascii="Times New Roman" w:hAnsi="Times New Roman" w:cs="Times New Roman"/>
          <w:i/>
        </w:rPr>
        <w:t>mclust</w:t>
      </w:r>
      <w:r>
        <w:rPr>
          <w:rFonts w:ascii="Times New Roman" w:hAnsi="Times New Roman" w:cs="Times New Roman"/>
        </w:rPr>
        <w:t xml:space="preserve"> were evaluated for each of the eight candidate models (2V indicates a model with two mixtures or clusters, with unequal variance; 2E indicates a model with two mixtures or clusters, with equal variance). The definition of the parameters </w:t>
      </w:r>
      <w:r w:rsidRPr="007B3E5C">
        <w:rPr>
          <w:rFonts w:ascii="Times New Roman" w:hAnsi="Times New Roman" w:cs="Times New Roman"/>
        </w:rPr>
        <w:t>P1, P2, P3, M1, M2, V1, V2, V3</w:t>
      </w:r>
      <w:r>
        <w:rPr>
          <w:rFonts w:ascii="Times New Roman" w:hAnsi="Times New Roman" w:cs="Times New Roman"/>
        </w:rPr>
        <w:t xml:space="preserve"> can be found in Figure S1.</w:t>
      </w:r>
    </w:p>
    <w:p w:rsidR="00996F96" w:rsidRDefault="00996F96" w:rsidP="00C50A67">
      <w:pPr>
        <w:spacing w:after="0" w:line="240" w:lineRule="auto"/>
        <w:rPr>
          <w:rFonts w:ascii="Times New Roman" w:hAnsi="Times New Roman" w:cs="Times New Roman"/>
        </w:rPr>
      </w:pPr>
    </w:p>
    <w:p w:rsidR="00996F96" w:rsidRDefault="00996F96" w:rsidP="00C50A67">
      <w:pPr>
        <w:spacing w:after="0" w:line="240" w:lineRule="auto"/>
        <w:rPr>
          <w:rFonts w:ascii="Times New Roman" w:hAnsi="Times New Roman" w:cs="Times New Roman"/>
        </w:rPr>
      </w:pPr>
      <w:r>
        <w:rPr>
          <w:rFonts w:ascii="Times New Roman" w:hAnsi="Times New Roman" w:cs="Times New Roman"/>
        </w:rPr>
        <w:object w:dxaOrig="9180" w:dyaOrig="9105">
          <v:shape id="_x0000_i1031" type="#_x0000_t75" style="width:459.15pt;height:455.35pt" o:ole="">
            <v:imagedata r:id="rId21" o:title=""/>
          </v:shape>
          <o:OLEObject Type="Embed" ProgID="AcroExch.Document.DC" ShapeID="_x0000_i1031" DrawAspect="Content" ObjectID="_1550763567" r:id="rId22"/>
        </w:object>
      </w:r>
    </w:p>
    <w:p w:rsidR="00996F96" w:rsidRDefault="00996F96">
      <w:pPr>
        <w:rPr>
          <w:rFonts w:ascii="Times New Roman" w:hAnsi="Times New Roman" w:cs="Times New Roman"/>
        </w:rPr>
      </w:pPr>
      <w:r>
        <w:rPr>
          <w:rFonts w:ascii="Times New Roman" w:hAnsi="Times New Roman" w:cs="Times New Roman"/>
        </w:rPr>
        <w:br w:type="page"/>
      </w:r>
      <w:r>
        <w:rPr>
          <w:rFonts w:ascii="Times New Roman" w:hAnsi="Times New Roman" w:cs="Times New Roman"/>
        </w:rPr>
        <w:object w:dxaOrig="9180" w:dyaOrig="8940">
          <v:shape id="_x0000_i1032" type="#_x0000_t75" style="width:459.15pt;height:447.15pt" o:ole="">
            <v:imagedata r:id="rId23" o:title=""/>
          </v:shape>
          <o:OLEObject Type="Embed" ProgID="AcroExch.Document.DC" ShapeID="_x0000_i1032" DrawAspect="Content" ObjectID="_1550763568" r:id="rId24"/>
        </w:object>
      </w:r>
    </w:p>
    <w:p w:rsidR="00996F96" w:rsidRDefault="00996F96">
      <w:pPr>
        <w:rPr>
          <w:rFonts w:ascii="Times New Roman" w:hAnsi="Times New Roman" w:cs="Times New Roman"/>
        </w:rPr>
      </w:pPr>
    </w:p>
    <w:p w:rsidR="00996F96" w:rsidRDefault="00996F96">
      <w:pPr>
        <w:rPr>
          <w:rFonts w:ascii="Times New Roman" w:hAnsi="Times New Roman" w:cs="Times New Roman"/>
        </w:rPr>
      </w:pPr>
      <w:r>
        <w:rPr>
          <w:rFonts w:ascii="Times New Roman" w:hAnsi="Times New Roman" w:cs="Times New Roman"/>
        </w:rPr>
        <w:object w:dxaOrig="9180" w:dyaOrig="9120">
          <v:shape id="_x0000_i1033" type="#_x0000_t75" style="width:459.15pt;height:456pt" o:ole="">
            <v:imagedata r:id="rId25" o:title=""/>
          </v:shape>
          <o:OLEObject Type="Embed" ProgID="AcroExch.Document.DC" ShapeID="_x0000_i1033" DrawAspect="Content" ObjectID="_1550763569" r:id="rId26"/>
        </w:object>
      </w:r>
    </w:p>
    <w:p w:rsidR="00996F96" w:rsidRDefault="00996F96">
      <w:pPr>
        <w:rPr>
          <w:rFonts w:ascii="Times New Roman" w:hAnsi="Times New Roman" w:cs="Times New Roman"/>
        </w:rPr>
      </w:pPr>
    </w:p>
    <w:p w:rsidR="00996F96" w:rsidRDefault="00996F96" w:rsidP="00996F96">
      <w:pPr>
        <w:rPr>
          <w:rFonts w:ascii="Times New Roman" w:hAnsi="Times New Roman" w:cs="Times New Roman"/>
        </w:rPr>
      </w:pPr>
    </w:p>
    <w:p w:rsidR="00996F96" w:rsidRDefault="00996F96" w:rsidP="00996F96">
      <w:pPr>
        <w:tabs>
          <w:tab w:val="left" w:pos="6584"/>
        </w:tabs>
        <w:rPr>
          <w:rFonts w:ascii="Times New Roman" w:hAnsi="Times New Roman" w:cs="Times New Roman"/>
        </w:rPr>
      </w:pPr>
      <w:r>
        <w:rPr>
          <w:rFonts w:ascii="Times New Roman" w:hAnsi="Times New Roman" w:cs="Times New Roman"/>
        </w:rPr>
        <w:lastRenderedPageBreak/>
        <w:tab/>
      </w:r>
      <w:r>
        <w:rPr>
          <w:rFonts w:ascii="Times New Roman" w:hAnsi="Times New Roman" w:cs="Times New Roman"/>
        </w:rPr>
        <w:object w:dxaOrig="9180" w:dyaOrig="9600">
          <v:shape id="_x0000_i1034" type="#_x0000_t75" style="width:459.15pt;height:480pt" o:ole="">
            <v:imagedata r:id="rId27" o:title=""/>
          </v:shape>
          <o:OLEObject Type="Embed" ProgID="AcroExch.Document.DC" ShapeID="_x0000_i1034" DrawAspect="Content" ObjectID="_1550763570" r:id="rId28"/>
        </w:object>
      </w:r>
    </w:p>
    <w:p w:rsidR="00996F96" w:rsidRDefault="00996F96" w:rsidP="00996F96">
      <w:pPr>
        <w:tabs>
          <w:tab w:val="left" w:pos="6584"/>
        </w:tabs>
        <w:rPr>
          <w:rFonts w:ascii="Times New Roman" w:hAnsi="Times New Roman" w:cs="Times New Roman"/>
        </w:rPr>
      </w:pPr>
    </w:p>
    <w:p w:rsidR="00996F96" w:rsidRPr="00996F96" w:rsidRDefault="00996F96" w:rsidP="00996F96">
      <w:pPr>
        <w:tabs>
          <w:tab w:val="left" w:pos="6584"/>
        </w:tabs>
        <w:rPr>
          <w:rFonts w:ascii="Times New Roman" w:hAnsi="Times New Roman" w:cs="Times New Roman"/>
        </w:rPr>
      </w:pPr>
      <w:r>
        <w:rPr>
          <w:rFonts w:ascii="Times New Roman" w:hAnsi="Times New Roman" w:cs="Times New Roman"/>
        </w:rPr>
        <w:object w:dxaOrig="9180" w:dyaOrig="8880">
          <v:shape id="_x0000_i1035" type="#_x0000_t75" style="width:459.15pt;height:444pt" o:ole="">
            <v:imagedata r:id="rId29" o:title=""/>
          </v:shape>
          <o:OLEObject Type="Embed" ProgID="AcroExch.Document.DC" ShapeID="_x0000_i1035" DrawAspect="Content" ObjectID="_1550763571" r:id="rId30"/>
        </w:object>
      </w:r>
    </w:p>
    <w:p w:rsidR="00996F96" w:rsidRDefault="00996F96">
      <w:pPr>
        <w:rPr>
          <w:rFonts w:ascii="Times New Roman" w:hAnsi="Times New Roman" w:cs="Times New Roman"/>
        </w:rPr>
      </w:pPr>
      <w:r>
        <w:rPr>
          <w:rFonts w:ascii="Times New Roman" w:hAnsi="Times New Roman" w:cs="Times New Roman"/>
        </w:rPr>
        <w:object w:dxaOrig="9180" w:dyaOrig="9285">
          <v:shape id="_x0000_i1036" type="#_x0000_t75" style="width:459.15pt;height:464.2pt" o:ole="">
            <v:imagedata r:id="rId31" o:title=""/>
          </v:shape>
          <o:OLEObject Type="Embed" ProgID="AcroExch.Document.DC" ShapeID="_x0000_i1036" DrawAspect="Content" ObjectID="_1550763572" r:id="rId32"/>
        </w:object>
      </w:r>
    </w:p>
    <w:p w:rsidR="00996F96" w:rsidRDefault="00996F96">
      <w:pPr>
        <w:rPr>
          <w:rFonts w:ascii="Times New Roman" w:hAnsi="Times New Roman" w:cs="Times New Roman"/>
        </w:rPr>
      </w:pPr>
    </w:p>
    <w:p w:rsidR="00996F96" w:rsidRDefault="00996F96">
      <w:pPr>
        <w:rPr>
          <w:rFonts w:ascii="Times New Roman" w:hAnsi="Times New Roman" w:cs="Times New Roman"/>
        </w:rPr>
      </w:pPr>
    </w:p>
    <w:p w:rsidR="00C80A1D" w:rsidRDefault="00C80A1D" w:rsidP="00C50A67">
      <w:pPr>
        <w:spacing w:after="0" w:line="240" w:lineRule="auto"/>
        <w:rPr>
          <w:rFonts w:ascii="Times New Roman" w:hAnsi="Times New Roman" w:cs="Times New Roman"/>
          <w:b/>
        </w:rPr>
      </w:pPr>
    </w:p>
    <w:p w:rsidR="00996F96" w:rsidRDefault="00996F96">
      <w:pPr>
        <w:rPr>
          <w:rFonts w:ascii="Times New Roman" w:hAnsi="Times New Roman" w:cs="Times New Roman"/>
          <w:b/>
        </w:rPr>
      </w:pPr>
      <w:r>
        <w:rPr>
          <w:rFonts w:ascii="Times New Roman" w:hAnsi="Times New Roman" w:cs="Times New Roman"/>
          <w:b/>
        </w:rPr>
        <w:br w:type="page"/>
      </w:r>
    </w:p>
    <w:p w:rsidR="00996F96" w:rsidRDefault="00824D62" w:rsidP="00996F96">
      <w:pPr>
        <w:spacing w:after="0" w:line="240" w:lineRule="auto"/>
      </w:pPr>
      <w:r w:rsidRPr="004C1557">
        <w:rPr>
          <w:rFonts w:ascii="Times New Roman" w:hAnsi="Times New Roman" w:cs="Times New Roman"/>
          <w:b/>
        </w:rPr>
        <w:lastRenderedPageBreak/>
        <w:t xml:space="preserve">Figure </w:t>
      </w:r>
      <w:r w:rsidR="007156F8">
        <w:rPr>
          <w:rFonts w:ascii="Times New Roman" w:hAnsi="Times New Roman" w:cs="Times New Roman"/>
          <w:b/>
        </w:rPr>
        <w:t>S1.5</w:t>
      </w:r>
      <w:r w:rsidRPr="004C1557">
        <w:rPr>
          <w:rFonts w:ascii="Times New Roman" w:hAnsi="Times New Roman" w:cs="Times New Roman"/>
          <w:b/>
        </w:rPr>
        <w:t xml:space="preserve">. </w:t>
      </w:r>
      <w:r>
        <w:rPr>
          <w:rFonts w:ascii="Times New Roman" w:hAnsi="Times New Roman" w:cs="Times New Roman"/>
          <w:b/>
        </w:rPr>
        <w:t xml:space="preserve">The power </w:t>
      </w:r>
      <w:r w:rsidRPr="004C1557">
        <w:rPr>
          <w:rFonts w:ascii="Times New Roman" w:hAnsi="Times New Roman" w:cs="Times New Roman"/>
          <w:b/>
        </w:rPr>
        <w:t xml:space="preserve">of the Chi-squared test </w:t>
      </w:r>
      <w:r>
        <w:rPr>
          <w:rFonts w:ascii="Times New Roman" w:hAnsi="Times New Roman" w:cs="Times New Roman"/>
          <w:b/>
        </w:rPr>
        <w:t xml:space="preserve">increases for larger </w:t>
      </w:r>
      <w:r w:rsidRPr="004C1557">
        <w:rPr>
          <w:rFonts w:ascii="Times New Roman" w:hAnsi="Times New Roman" w:cs="Times New Roman"/>
          <w:b/>
        </w:rPr>
        <w:t>effect size</w:t>
      </w:r>
      <w:r>
        <w:rPr>
          <w:rFonts w:ascii="Times New Roman" w:hAnsi="Times New Roman" w:cs="Times New Roman"/>
          <w:b/>
        </w:rPr>
        <w:t>s</w:t>
      </w:r>
      <w:r w:rsidRPr="004C1557">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Given a fixed number of genes, the power of the Chi-squared test is larger for larger effect sizes. Similarly, for a larger number of genes, the power of the test increases.</w:t>
      </w:r>
    </w:p>
    <w:p w:rsidR="00996F96" w:rsidRDefault="00996F96" w:rsidP="008A70B1">
      <w:pPr>
        <w:jc w:val="center"/>
        <w:rPr>
          <w:rFonts w:ascii="Times New Roman" w:hAnsi="Times New Roman" w:cs="Times New Roman"/>
        </w:rPr>
      </w:pPr>
      <w:r>
        <w:rPr>
          <w:noProof/>
          <w:lang w:eastAsia="en-AU"/>
        </w:rPr>
        <w:drawing>
          <wp:inline distT="0" distB="0" distL="0" distR="0" wp14:anchorId="1C237730" wp14:editId="17A03100">
            <wp:extent cx="5270500" cy="52705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all.tiff"/>
                    <pic:cNvPicPr/>
                  </pic:nvPicPr>
                  <pic:blipFill>
                    <a:blip r:embed="rId33">
                      <a:extLst>
                        <a:ext uri="{28A0092B-C50C-407E-A947-70E740481C1C}">
                          <a14:useLocalDpi xmlns:a14="http://schemas.microsoft.com/office/drawing/2010/main" val="0"/>
                        </a:ext>
                      </a:extLst>
                    </a:blip>
                    <a:stretch>
                      <a:fillRect/>
                    </a:stretch>
                  </pic:blipFill>
                  <pic:spPr>
                    <a:xfrm>
                      <a:off x="0" y="0"/>
                      <a:ext cx="5270500" cy="5270500"/>
                    </a:xfrm>
                    <a:prstGeom prst="rect">
                      <a:avLst/>
                    </a:prstGeom>
                  </pic:spPr>
                </pic:pic>
              </a:graphicData>
            </a:graphic>
          </wp:inline>
        </w:drawing>
      </w:r>
    </w:p>
    <w:p w:rsidR="007156F8" w:rsidRDefault="007156F8">
      <w:pPr>
        <w:rPr>
          <w:rFonts w:ascii="Times New Roman" w:hAnsi="Times New Roman" w:cs="Times New Roman"/>
        </w:rPr>
      </w:pPr>
    </w:p>
    <w:p w:rsidR="007156F8" w:rsidRDefault="007156F8">
      <w:pPr>
        <w:rPr>
          <w:rFonts w:ascii="Times New Roman" w:hAnsi="Times New Roman" w:cs="Times New Roman"/>
          <w:b/>
        </w:rPr>
      </w:pPr>
      <w:r>
        <w:rPr>
          <w:rFonts w:ascii="Times New Roman" w:hAnsi="Times New Roman" w:cs="Times New Roman"/>
          <w:b/>
        </w:rPr>
        <w:br w:type="page"/>
      </w:r>
    </w:p>
    <w:p w:rsidR="00824D62" w:rsidRDefault="00824D62" w:rsidP="00C50A67">
      <w:pPr>
        <w:suppressLineNumbers/>
        <w:spacing w:after="0" w:line="240" w:lineRule="auto"/>
        <w:rPr>
          <w:rFonts w:ascii="Times New Roman" w:hAnsi="Times New Roman" w:cs="Times New Roman"/>
        </w:rPr>
      </w:pPr>
      <w:r w:rsidRPr="004C1557">
        <w:rPr>
          <w:rFonts w:ascii="Times New Roman" w:hAnsi="Times New Roman" w:cs="Times New Roman"/>
          <w:b/>
        </w:rPr>
        <w:lastRenderedPageBreak/>
        <w:t xml:space="preserve">Figure </w:t>
      </w:r>
      <w:r w:rsidR="007156F8">
        <w:rPr>
          <w:rFonts w:ascii="Times New Roman" w:hAnsi="Times New Roman" w:cs="Times New Roman"/>
          <w:b/>
        </w:rPr>
        <w:t>S1.6</w:t>
      </w:r>
      <w:r w:rsidRPr="004C1557">
        <w:rPr>
          <w:rFonts w:ascii="Times New Roman" w:hAnsi="Times New Roman" w:cs="Times New Roman"/>
          <w:b/>
        </w:rPr>
        <w:t xml:space="preserve">. Examples of </w:t>
      </w:r>
      <w:r>
        <w:rPr>
          <w:rFonts w:ascii="Times New Roman" w:hAnsi="Times New Roman" w:cs="Times New Roman"/>
          <w:b/>
        </w:rPr>
        <w:t xml:space="preserve">how different variability count distributions affect the </w:t>
      </w:r>
      <w:r w:rsidRPr="004C1557">
        <w:rPr>
          <w:rFonts w:ascii="Times New Roman" w:hAnsi="Times New Roman" w:cs="Times New Roman"/>
          <w:b/>
        </w:rPr>
        <w:t xml:space="preserve">power of the </w:t>
      </w:r>
      <w:r>
        <w:rPr>
          <w:rFonts w:ascii="Times New Roman" w:hAnsi="Times New Roman" w:cs="Times New Roman"/>
          <w:b/>
        </w:rPr>
        <w:t>C</w:t>
      </w:r>
      <w:r w:rsidRPr="004C1557">
        <w:rPr>
          <w:rFonts w:ascii="Times New Roman" w:hAnsi="Times New Roman" w:cs="Times New Roman"/>
          <w:b/>
        </w:rPr>
        <w:t>hi</w:t>
      </w:r>
      <w:r>
        <w:rPr>
          <w:rFonts w:ascii="Times New Roman" w:hAnsi="Times New Roman" w:cs="Times New Roman"/>
          <w:b/>
        </w:rPr>
        <w:t>-</w:t>
      </w:r>
      <w:r w:rsidRPr="004C1557">
        <w:rPr>
          <w:rFonts w:ascii="Times New Roman" w:hAnsi="Times New Roman" w:cs="Times New Roman"/>
          <w:b/>
        </w:rPr>
        <w:t>squared test.</w:t>
      </w:r>
      <w:r w:rsidRPr="004C1557">
        <w:rPr>
          <w:rFonts w:ascii="Times New Roman" w:hAnsi="Times New Roman" w:cs="Times New Roman"/>
        </w:rPr>
        <w:t xml:space="preserve"> </w:t>
      </w:r>
      <w:r w:rsidRPr="00DB3BDE">
        <w:rPr>
          <w:rFonts w:ascii="Times New Roman" w:hAnsi="Times New Roman" w:cs="Times New Roman"/>
          <w:b/>
        </w:rPr>
        <w:t>A.</w:t>
      </w:r>
      <w:r>
        <w:rPr>
          <w:rFonts w:ascii="Times New Roman" w:hAnsi="Times New Roman" w:cs="Times New Roman"/>
        </w:rPr>
        <w:t xml:space="preserve"> </w:t>
      </w:r>
      <w:r w:rsidRPr="004C1557">
        <w:rPr>
          <w:rFonts w:ascii="Times New Roman" w:hAnsi="Times New Roman" w:cs="Times New Roman"/>
        </w:rPr>
        <w:t>The reference distribution</w:t>
      </w:r>
      <w:r>
        <w:rPr>
          <w:rFonts w:ascii="Times New Roman" w:hAnsi="Times New Roman" w:cs="Times New Roman"/>
        </w:rPr>
        <w:t>, shown in gray,</w:t>
      </w:r>
      <w:r w:rsidRPr="004C1557">
        <w:rPr>
          <w:rFonts w:ascii="Times New Roman" w:hAnsi="Times New Roman" w:cs="Times New Roman"/>
        </w:rPr>
        <w:t xml:space="preserve"> is </w:t>
      </w:r>
      <w:r>
        <w:rPr>
          <w:rFonts w:ascii="Times New Roman" w:hAnsi="Times New Roman" w:cs="Times New Roman"/>
        </w:rPr>
        <w:t xml:space="preserve">defined as </w:t>
      </w:r>
      <w:r w:rsidRPr="00DB3BDE">
        <w:rPr>
          <w:rFonts w:ascii="Times New Roman" w:hAnsi="Times New Roman" w:cs="Times New Roman"/>
          <w:i/>
        </w:rPr>
        <w:t>p</w:t>
      </w:r>
      <w:r w:rsidRPr="00DB3BDE">
        <w:rPr>
          <w:rFonts w:ascii="Times New Roman" w:hAnsi="Times New Roman" w:cs="Times New Roman"/>
          <w:i/>
          <w:vertAlign w:val="subscript"/>
        </w:rPr>
        <w:t>0</w:t>
      </w:r>
      <w:r>
        <w:rPr>
          <w:rFonts w:ascii="Times New Roman" w:hAnsi="Times New Roman" w:cs="Times New Roman"/>
          <w:i/>
          <w:vertAlign w:val="subscript"/>
        </w:rPr>
        <w:t xml:space="preserve"> </w:t>
      </w:r>
      <w:r w:rsidRPr="004C1557">
        <w:rPr>
          <w:rFonts w:ascii="Times New Roman" w:hAnsi="Times New Roman" w:cs="Times New Roman"/>
        </w:rPr>
        <w:t>=</w:t>
      </w:r>
      <w:r>
        <w:rPr>
          <w:rFonts w:ascii="Times New Roman" w:hAnsi="Times New Roman" w:cs="Times New Roman"/>
        </w:rPr>
        <w:t xml:space="preserve"> </w:t>
      </w:r>
      <w:r w:rsidRPr="004C1557">
        <w:rPr>
          <w:rFonts w:ascii="Times New Roman" w:hAnsi="Times New Roman" w:cs="Times New Roman"/>
        </w:rPr>
        <w:t>(0</w:t>
      </w:r>
      <w:r>
        <w:rPr>
          <w:rFonts w:ascii="Times New Roman" w:hAnsi="Times New Roman" w:cs="Times New Roman"/>
        </w:rPr>
        <w:t>.</w:t>
      </w:r>
      <w:r w:rsidRPr="004C1557">
        <w:rPr>
          <w:rFonts w:ascii="Times New Roman" w:hAnsi="Times New Roman" w:cs="Times New Roman"/>
        </w:rPr>
        <w:t>25,</w:t>
      </w:r>
      <w:r>
        <w:rPr>
          <w:rFonts w:ascii="Times New Roman" w:hAnsi="Times New Roman" w:cs="Times New Roman"/>
        </w:rPr>
        <w:t xml:space="preserve"> </w:t>
      </w:r>
      <w:r w:rsidRPr="004C1557">
        <w:rPr>
          <w:rFonts w:ascii="Times New Roman" w:hAnsi="Times New Roman" w:cs="Times New Roman"/>
        </w:rPr>
        <w:t>0.5,</w:t>
      </w:r>
      <w:r>
        <w:rPr>
          <w:rFonts w:ascii="Times New Roman" w:hAnsi="Times New Roman" w:cs="Times New Roman"/>
        </w:rPr>
        <w:t xml:space="preserve"> </w:t>
      </w:r>
      <w:r w:rsidRPr="004C1557">
        <w:rPr>
          <w:rFonts w:ascii="Times New Roman" w:hAnsi="Times New Roman" w:cs="Times New Roman"/>
        </w:rPr>
        <w:t xml:space="preserve">0.25) </w:t>
      </w:r>
      <w:r>
        <w:rPr>
          <w:rFonts w:ascii="Times New Roman" w:hAnsi="Times New Roman" w:cs="Times New Roman"/>
        </w:rPr>
        <w:t>representing the percentage of low, medium and high variability genes, respectively</w:t>
      </w:r>
      <w:r w:rsidRPr="004C1557">
        <w:rPr>
          <w:rFonts w:ascii="Times New Roman" w:hAnsi="Times New Roman" w:cs="Times New Roman"/>
        </w:rPr>
        <w:t>.</w:t>
      </w:r>
      <w:r>
        <w:rPr>
          <w:rFonts w:ascii="Times New Roman" w:hAnsi="Times New Roman" w:cs="Times New Roman"/>
        </w:rPr>
        <w:t xml:space="preserve"> </w:t>
      </w:r>
      <w:r w:rsidRPr="004C1557">
        <w:rPr>
          <w:rFonts w:ascii="Times New Roman" w:hAnsi="Times New Roman" w:cs="Times New Roman"/>
        </w:rPr>
        <w:t xml:space="preserve">The </w:t>
      </w:r>
      <w:r>
        <w:rPr>
          <w:rFonts w:ascii="Times New Roman" w:hAnsi="Times New Roman" w:cs="Times New Roman"/>
        </w:rPr>
        <w:t xml:space="preserve">count </w:t>
      </w:r>
      <w:r w:rsidRPr="004C1557">
        <w:rPr>
          <w:rFonts w:ascii="Times New Roman" w:hAnsi="Times New Roman" w:cs="Times New Roman"/>
        </w:rPr>
        <w:t xml:space="preserve">distributions </w:t>
      </w:r>
      <w:r>
        <w:rPr>
          <w:rFonts w:ascii="Times New Roman" w:hAnsi="Times New Roman" w:cs="Times New Roman"/>
        </w:rPr>
        <w:t xml:space="preserve">for the two example pathways are defined as </w:t>
      </w:r>
      <w:r w:rsidRPr="00DB3BDE">
        <w:rPr>
          <w:rFonts w:ascii="Times New Roman" w:hAnsi="Times New Roman" w:cs="Times New Roman"/>
          <w:b/>
        </w:rPr>
        <w:t xml:space="preserve">B. </w:t>
      </w:r>
      <w:r w:rsidRPr="00DB3BDE">
        <w:rPr>
          <w:rFonts w:ascii="Times New Roman" w:hAnsi="Times New Roman" w:cs="Times New Roman"/>
          <w:i/>
        </w:rPr>
        <w:t>p</w:t>
      </w:r>
      <w:r w:rsidRPr="00DB3BDE">
        <w:rPr>
          <w:rFonts w:ascii="Times New Roman" w:hAnsi="Times New Roman" w:cs="Times New Roman"/>
          <w:i/>
          <w:vertAlign w:val="subscript"/>
        </w:rPr>
        <w:t>1</w:t>
      </w:r>
      <w:r>
        <w:rPr>
          <w:rFonts w:ascii="Times New Roman" w:hAnsi="Times New Roman" w:cs="Times New Roman"/>
        </w:rPr>
        <w:t xml:space="preserve"> </w:t>
      </w:r>
      <w:r w:rsidRPr="004C1557">
        <w:rPr>
          <w:rFonts w:ascii="Times New Roman" w:hAnsi="Times New Roman" w:cs="Times New Roman"/>
        </w:rPr>
        <w:t>=</w:t>
      </w:r>
      <w:r>
        <w:rPr>
          <w:rFonts w:ascii="Times New Roman" w:hAnsi="Times New Roman" w:cs="Times New Roman"/>
        </w:rPr>
        <w:t xml:space="preserve"> </w:t>
      </w:r>
      <w:r w:rsidRPr="004C1557">
        <w:rPr>
          <w:rFonts w:ascii="Times New Roman" w:hAnsi="Times New Roman" w:cs="Times New Roman"/>
        </w:rPr>
        <w:t>(0.35,</w:t>
      </w:r>
      <w:r>
        <w:rPr>
          <w:rFonts w:ascii="Times New Roman" w:hAnsi="Times New Roman" w:cs="Times New Roman"/>
        </w:rPr>
        <w:t xml:space="preserve"> </w:t>
      </w:r>
      <w:r w:rsidRPr="004C1557">
        <w:rPr>
          <w:rFonts w:ascii="Times New Roman" w:hAnsi="Times New Roman" w:cs="Times New Roman"/>
        </w:rPr>
        <w:t>0.4,</w:t>
      </w:r>
      <w:r>
        <w:rPr>
          <w:rFonts w:ascii="Times New Roman" w:hAnsi="Times New Roman" w:cs="Times New Roman"/>
        </w:rPr>
        <w:t xml:space="preserve"> </w:t>
      </w:r>
      <w:r w:rsidRPr="004C1557">
        <w:rPr>
          <w:rFonts w:ascii="Times New Roman" w:hAnsi="Times New Roman" w:cs="Times New Roman"/>
        </w:rPr>
        <w:t xml:space="preserve">0.25) and </w:t>
      </w:r>
      <w:r w:rsidRPr="00DB3BDE">
        <w:rPr>
          <w:rFonts w:ascii="Times New Roman" w:hAnsi="Times New Roman" w:cs="Times New Roman"/>
          <w:b/>
        </w:rPr>
        <w:t>C.</w:t>
      </w:r>
      <w:r>
        <w:rPr>
          <w:rFonts w:ascii="Times New Roman" w:hAnsi="Times New Roman" w:cs="Times New Roman"/>
        </w:rPr>
        <w:t xml:space="preserve"> </w:t>
      </w:r>
      <w:r w:rsidRPr="00DB3BDE">
        <w:rPr>
          <w:rFonts w:ascii="Times New Roman" w:hAnsi="Times New Roman" w:cs="Times New Roman"/>
          <w:i/>
        </w:rPr>
        <w:t>p</w:t>
      </w:r>
      <w:r w:rsidRPr="00DB3BDE">
        <w:rPr>
          <w:rFonts w:ascii="Times New Roman" w:hAnsi="Times New Roman" w:cs="Times New Roman"/>
          <w:i/>
          <w:vertAlign w:val="subscript"/>
        </w:rPr>
        <w:t>2</w:t>
      </w:r>
      <w:r>
        <w:rPr>
          <w:rFonts w:ascii="Times New Roman" w:hAnsi="Times New Roman" w:cs="Times New Roman"/>
        </w:rPr>
        <w:t xml:space="preserve"> </w:t>
      </w:r>
      <w:r w:rsidRPr="004C1557">
        <w:rPr>
          <w:rFonts w:ascii="Times New Roman" w:hAnsi="Times New Roman" w:cs="Times New Roman"/>
        </w:rPr>
        <w:t>=</w:t>
      </w:r>
      <w:r>
        <w:rPr>
          <w:rFonts w:ascii="Times New Roman" w:hAnsi="Times New Roman" w:cs="Times New Roman"/>
        </w:rPr>
        <w:t xml:space="preserve"> </w:t>
      </w:r>
      <w:r w:rsidRPr="004C1557">
        <w:rPr>
          <w:rFonts w:ascii="Times New Roman" w:hAnsi="Times New Roman" w:cs="Times New Roman"/>
        </w:rPr>
        <w:t>(0.3,</w:t>
      </w:r>
      <w:r>
        <w:rPr>
          <w:rFonts w:ascii="Times New Roman" w:hAnsi="Times New Roman" w:cs="Times New Roman"/>
        </w:rPr>
        <w:t xml:space="preserve"> </w:t>
      </w:r>
      <w:r w:rsidRPr="004C1557">
        <w:rPr>
          <w:rFonts w:ascii="Times New Roman" w:hAnsi="Times New Roman" w:cs="Times New Roman"/>
        </w:rPr>
        <w:t>0.4,</w:t>
      </w:r>
      <w:r>
        <w:rPr>
          <w:rFonts w:ascii="Times New Roman" w:hAnsi="Times New Roman" w:cs="Times New Roman"/>
        </w:rPr>
        <w:t xml:space="preserve"> </w:t>
      </w:r>
      <w:r w:rsidRPr="004C1557">
        <w:rPr>
          <w:rFonts w:ascii="Times New Roman" w:hAnsi="Times New Roman" w:cs="Times New Roman"/>
        </w:rPr>
        <w:t>0.3) in blue</w:t>
      </w:r>
      <w:r>
        <w:rPr>
          <w:rFonts w:ascii="Times New Roman" w:hAnsi="Times New Roman" w:cs="Times New Roman"/>
        </w:rPr>
        <w:t xml:space="preserve"> where </w:t>
      </w:r>
      <w:r w:rsidRPr="00DB3BDE">
        <w:rPr>
          <w:rFonts w:ascii="Times New Roman" w:hAnsi="Times New Roman" w:cs="Times New Roman"/>
          <w:i/>
        </w:rPr>
        <w:t>p</w:t>
      </w:r>
      <w:r w:rsidRPr="00DB3BDE">
        <w:rPr>
          <w:rFonts w:ascii="Times New Roman" w:hAnsi="Times New Roman" w:cs="Times New Roman"/>
          <w:i/>
          <w:vertAlign w:val="subscript"/>
        </w:rPr>
        <w:t>1</w:t>
      </w:r>
      <w:r>
        <w:rPr>
          <w:rFonts w:ascii="Times New Roman" w:hAnsi="Times New Roman" w:cs="Times New Roman"/>
        </w:rPr>
        <w:t xml:space="preserve"> is skewed towards lower levels of expression variability, and </w:t>
      </w:r>
      <w:r w:rsidRPr="00DB3BDE">
        <w:rPr>
          <w:rFonts w:ascii="Times New Roman" w:hAnsi="Times New Roman" w:cs="Times New Roman"/>
          <w:i/>
        </w:rPr>
        <w:t>p</w:t>
      </w:r>
      <w:r w:rsidRPr="00DB3BDE">
        <w:rPr>
          <w:rFonts w:ascii="Times New Roman" w:hAnsi="Times New Roman" w:cs="Times New Roman"/>
          <w:i/>
          <w:vertAlign w:val="subscript"/>
        </w:rPr>
        <w:t>2</w:t>
      </w:r>
      <w:r>
        <w:rPr>
          <w:rFonts w:ascii="Times New Roman" w:hAnsi="Times New Roman" w:cs="Times New Roman"/>
        </w:rPr>
        <w:t xml:space="preserve"> is symmetrically distributed</w:t>
      </w:r>
      <w:r w:rsidRPr="004C1557">
        <w:rPr>
          <w:rFonts w:ascii="Times New Roman" w:hAnsi="Times New Roman" w:cs="Times New Roman"/>
        </w:rPr>
        <w:t xml:space="preserve">. </w:t>
      </w:r>
      <w:r w:rsidRPr="00DB3BDE">
        <w:rPr>
          <w:rFonts w:ascii="Times New Roman" w:hAnsi="Times New Roman" w:cs="Times New Roman"/>
          <w:b/>
        </w:rPr>
        <w:t>D.</w:t>
      </w:r>
      <w:r>
        <w:rPr>
          <w:rFonts w:ascii="Times New Roman" w:hAnsi="Times New Roman" w:cs="Times New Roman"/>
        </w:rPr>
        <w:t xml:space="preserve"> When comparing the power of the Chi-squared test, which assesses the difference between the pathway and reference distributions, we see that the power is higher for </w:t>
      </w:r>
      <w:r w:rsidRPr="00DB3BDE">
        <w:rPr>
          <w:rFonts w:ascii="Times New Roman" w:hAnsi="Times New Roman" w:cs="Times New Roman"/>
          <w:i/>
        </w:rPr>
        <w:t>p</w:t>
      </w:r>
      <w:r w:rsidRPr="00DB3BDE">
        <w:rPr>
          <w:rFonts w:ascii="Times New Roman" w:hAnsi="Times New Roman" w:cs="Times New Roman"/>
          <w:i/>
          <w:vertAlign w:val="subscript"/>
        </w:rPr>
        <w:t>1</w:t>
      </w:r>
      <w:r>
        <w:rPr>
          <w:rFonts w:ascii="Times New Roman" w:hAnsi="Times New Roman" w:cs="Times New Roman"/>
          <w:i/>
          <w:vertAlign w:val="subscript"/>
        </w:rPr>
        <w:t xml:space="preserve"> </w:t>
      </w:r>
      <w:r>
        <w:rPr>
          <w:rFonts w:ascii="Times New Roman" w:hAnsi="Times New Roman" w:cs="Times New Roman"/>
        </w:rPr>
        <w:t xml:space="preserve">than </w:t>
      </w:r>
      <w:r w:rsidRPr="00DB3BDE">
        <w:rPr>
          <w:rFonts w:ascii="Times New Roman" w:hAnsi="Times New Roman" w:cs="Times New Roman"/>
          <w:i/>
        </w:rPr>
        <w:t>p</w:t>
      </w:r>
      <w:r w:rsidRPr="00DB3BDE">
        <w:rPr>
          <w:rFonts w:ascii="Times New Roman" w:hAnsi="Times New Roman" w:cs="Times New Roman"/>
          <w:i/>
          <w:vertAlign w:val="subscript"/>
        </w:rPr>
        <w:t>2</w:t>
      </w:r>
      <w:r>
        <w:rPr>
          <w:rFonts w:ascii="Times New Roman" w:hAnsi="Times New Roman" w:cs="Times New Roman"/>
        </w:rPr>
        <w:t xml:space="preserve"> given a fixed number of genes in a pathway. </w:t>
      </w:r>
      <w:r w:rsidRPr="004C1557">
        <w:rPr>
          <w:rFonts w:ascii="Times New Roman" w:hAnsi="Times New Roman" w:cs="Times New Roman"/>
        </w:rPr>
        <w:t>The red line corresponds to a power</w:t>
      </w:r>
      <w:r>
        <w:rPr>
          <w:rFonts w:ascii="Times New Roman" w:hAnsi="Times New Roman" w:cs="Times New Roman"/>
        </w:rPr>
        <w:t xml:space="preserve"> </w:t>
      </w:r>
      <w:r w:rsidRPr="004C1557">
        <w:rPr>
          <w:rFonts w:ascii="Times New Roman" w:hAnsi="Times New Roman" w:cs="Times New Roman"/>
        </w:rPr>
        <w:t>=</w:t>
      </w:r>
      <w:r>
        <w:rPr>
          <w:rFonts w:ascii="Times New Roman" w:hAnsi="Times New Roman" w:cs="Times New Roman"/>
        </w:rPr>
        <w:t xml:space="preserve"> </w:t>
      </w:r>
      <w:r w:rsidRPr="004C1557">
        <w:rPr>
          <w:rFonts w:ascii="Times New Roman" w:hAnsi="Times New Roman" w:cs="Times New Roman"/>
        </w:rPr>
        <w:t>0.8.</w:t>
      </w:r>
    </w:p>
    <w:p w:rsidR="00996F96" w:rsidRDefault="00996F96" w:rsidP="00C50A67">
      <w:pPr>
        <w:suppressLineNumbers/>
        <w:spacing w:after="0" w:line="240" w:lineRule="auto"/>
        <w:rPr>
          <w:rFonts w:ascii="Times New Roman" w:hAnsi="Times New Roman" w:cs="Times New Roman"/>
        </w:rPr>
      </w:pPr>
    </w:p>
    <w:p w:rsidR="00996F96" w:rsidRDefault="00996F96" w:rsidP="00996F96">
      <w:pPr>
        <w:rPr>
          <w:noProof/>
        </w:rPr>
      </w:pPr>
    </w:p>
    <w:p w:rsidR="00996F96" w:rsidRDefault="00996F96" w:rsidP="00996F96">
      <w:pPr>
        <w:jc w:val="center"/>
      </w:pPr>
      <w:r>
        <w:rPr>
          <w:noProof/>
          <w:lang w:eastAsia="en-AU"/>
        </w:rPr>
        <w:drawing>
          <wp:inline distT="0" distB="0" distL="0" distR="0" wp14:anchorId="7C9F5B83" wp14:editId="0886BC2F">
            <wp:extent cx="5270500" cy="5270500"/>
            <wp:effectExtent l="0" t="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_2.tif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0500" cy="5270500"/>
                    </a:xfrm>
                    <a:prstGeom prst="rect">
                      <a:avLst/>
                    </a:prstGeom>
                  </pic:spPr>
                </pic:pic>
              </a:graphicData>
            </a:graphic>
          </wp:inline>
        </w:drawing>
      </w:r>
    </w:p>
    <w:p w:rsidR="00996F96" w:rsidRPr="004C1557" w:rsidRDefault="00996F96" w:rsidP="00C50A67">
      <w:pPr>
        <w:suppressLineNumbers/>
        <w:spacing w:after="0" w:line="240" w:lineRule="auto"/>
        <w:rPr>
          <w:rFonts w:ascii="Times New Roman" w:hAnsi="Times New Roman" w:cs="Times New Roman"/>
        </w:rPr>
      </w:pPr>
    </w:p>
    <w:p w:rsidR="00996F96" w:rsidRDefault="00996F96">
      <w:pPr>
        <w:rPr>
          <w:rFonts w:ascii="Times New Roman" w:hAnsi="Times New Roman" w:cs="Times New Roman"/>
          <w:b/>
        </w:rPr>
      </w:pPr>
      <w:r>
        <w:rPr>
          <w:rFonts w:ascii="Times New Roman" w:hAnsi="Times New Roman" w:cs="Times New Roman"/>
          <w:b/>
        </w:rPr>
        <w:br w:type="page"/>
      </w:r>
      <w:r w:rsidR="008A70B1">
        <w:rPr>
          <w:rFonts w:ascii="Times New Roman" w:hAnsi="Times New Roman" w:cs="Times New Roman"/>
          <w:b/>
        </w:rPr>
        <w:lastRenderedPageBreak/>
        <w:t xml:space="preserve">Figure S1.7. Investigating the effect of power and number of samples in the data set on the Chi-squared test. </w:t>
      </w:r>
      <w:r w:rsidR="008A70B1" w:rsidRPr="008A70B1">
        <w:rPr>
          <w:rFonts w:ascii="Times New Roman" w:hAnsi="Times New Roman" w:cs="Times New Roman"/>
        </w:rPr>
        <w:t>A simulation</w:t>
      </w:r>
      <w:r w:rsidR="008A70B1">
        <w:rPr>
          <w:rFonts w:ascii="Times New Roman" w:hAnsi="Times New Roman" w:cs="Times New Roman"/>
        </w:rPr>
        <w:t xml:space="preserve"> was designed to evaluate the power calculations stemming from a range of effect sizes, for a Chi-squared test at 0.05 level of significance with a fixed number of genes in each simulation set that was selected to reflect small to large pathways. </w:t>
      </w:r>
      <w:r w:rsidR="008A70B1" w:rsidRPr="008A70B1">
        <w:rPr>
          <w:rFonts w:ascii="Times New Roman" w:hAnsi="Times New Roman" w:cs="Times New Roman"/>
          <w:b/>
        </w:rPr>
        <w:t xml:space="preserve">A. </w:t>
      </w:r>
      <w:r w:rsidR="008A70B1">
        <w:rPr>
          <w:rFonts w:ascii="Times New Roman" w:hAnsi="Times New Roman" w:cs="Times New Roman"/>
        </w:rPr>
        <w:t xml:space="preserve">50 genes, </w:t>
      </w:r>
      <w:r w:rsidR="008A70B1" w:rsidRPr="008A70B1">
        <w:rPr>
          <w:rFonts w:ascii="Times New Roman" w:hAnsi="Times New Roman" w:cs="Times New Roman"/>
          <w:b/>
        </w:rPr>
        <w:t>B.</w:t>
      </w:r>
      <w:r w:rsidR="008A70B1">
        <w:rPr>
          <w:rFonts w:ascii="Times New Roman" w:hAnsi="Times New Roman" w:cs="Times New Roman"/>
        </w:rPr>
        <w:t xml:space="preserve"> 100 genes, </w:t>
      </w:r>
      <w:r w:rsidR="008A70B1" w:rsidRPr="008A70B1">
        <w:rPr>
          <w:rFonts w:ascii="Times New Roman" w:hAnsi="Times New Roman" w:cs="Times New Roman"/>
          <w:b/>
        </w:rPr>
        <w:t>C.</w:t>
      </w:r>
      <w:r w:rsidR="008A70B1">
        <w:rPr>
          <w:rFonts w:ascii="Times New Roman" w:hAnsi="Times New Roman" w:cs="Times New Roman"/>
        </w:rPr>
        <w:t xml:space="preserve"> 500 genes, </w:t>
      </w:r>
      <w:r w:rsidR="008A70B1" w:rsidRPr="008A70B1">
        <w:rPr>
          <w:rFonts w:ascii="Times New Roman" w:hAnsi="Times New Roman" w:cs="Times New Roman"/>
          <w:b/>
        </w:rPr>
        <w:t>D.</w:t>
      </w:r>
      <w:r w:rsidR="008A70B1">
        <w:rPr>
          <w:rFonts w:ascii="Times New Roman" w:hAnsi="Times New Roman" w:cs="Times New Roman"/>
        </w:rPr>
        <w:t xml:space="preserve"> 1000 genes.</w:t>
      </w:r>
      <w:r w:rsidR="008A70B1">
        <w:rPr>
          <w:rFonts w:ascii="Times New Roman" w:hAnsi="Times New Roman" w:cs="Times New Roman"/>
          <w:b/>
        </w:rPr>
        <w:t xml:space="preserve"> </w:t>
      </w:r>
    </w:p>
    <w:p w:rsidR="008A70B1" w:rsidRDefault="008A70B1">
      <w:pPr>
        <w:rPr>
          <w:rFonts w:ascii="Times New Roman" w:hAnsi="Times New Roman" w:cs="Times New Roman"/>
          <w:b/>
        </w:rPr>
      </w:pPr>
    </w:p>
    <w:p w:rsidR="008A70B1" w:rsidRDefault="008A70B1" w:rsidP="008A70B1">
      <w:pPr>
        <w:jc w:val="center"/>
        <w:rPr>
          <w:rFonts w:ascii="Times New Roman" w:hAnsi="Times New Roman" w:cs="Times New Roman"/>
          <w:b/>
        </w:rPr>
      </w:pPr>
      <w:r w:rsidRPr="008A70B1">
        <w:drawing>
          <wp:inline distT="0" distB="0" distL="0" distR="0" wp14:anchorId="65421089" wp14:editId="38148EDB">
            <wp:extent cx="6645910" cy="4150995"/>
            <wp:effectExtent l="0" t="0" r="254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4150995"/>
                    </a:xfrm>
                    <a:prstGeom prst="rect">
                      <a:avLst/>
                    </a:prstGeom>
                  </pic:spPr>
                </pic:pic>
              </a:graphicData>
            </a:graphic>
          </wp:inline>
        </w:drawing>
      </w:r>
    </w:p>
    <w:p w:rsidR="008A70B1" w:rsidRDefault="008A70B1">
      <w:pPr>
        <w:rPr>
          <w:rFonts w:ascii="Times New Roman" w:hAnsi="Times New Roman" w:cs="Times New Roman"/>
          <w:b/>
        </w:rPr>
      </w:pPr>
      <w:r>
        <w:rPr>
          <w:rFonts w:ascii="Times New Roman" w:hAnsi="Times New Roman" w:cs="Times New Roman"/>
          <w:b/>
        </w:rPr>
        <w:br w:type="page"/>
      </w:r>
    </w:p>
    <w:p w:rsidR="00121EB5" w:rsidRPr="004C1557" w:rsidRDefault="00121EB5" w:rsidP="00C50A67">
      <w:pPr>
        <w:spacing w:after="0" w:line="240" w:lineRule="auto"/>
        <w:rPr>
          <w:rFonts w:ascii="Times New Roman" w:hAnsi="Times New Roman" w:cs="Times New Roman"/>
        </w:rPr>
      </w:pPr>
      <w:r w:rsidRPr="004C1557">
        <w:rPr>
          <w:rFonts w:ascii="Times New Roman" w:hAnsi="Times New Roman" w:cs="Times New Roman"/>
          <w:b/>
        </w:rPr>
        <w:lastRenderedPageBreak/>
        <w:t xml:space="preserve">Table </w:t>
      </w:r>
      <w:r w:rsidR="007156F8">
        <w:rPr>
          <w:rFonts w:ascii="Times New Roman" w:hAnsi="Times New Roman" w:cs="Times New Roman"/>
          <w:b/>
        </w:rPr>
        <w:t>S1.</w:t>
      </w:r>
      <w:r>
        <w:rPr>
          <w:rFonts w:ascii="Times New Roman" w:hAnsi="Times New Roman" w:cs="Times New Roman"/>
          <w:b/>
        </w:rPr>
        <w:t>1</w:t>
      </w:r>
      <w:r w:rsidRPr="004C1557">
        <w:rPr>
          <w:rFonts w:ascii="Times New Roman" w:hAnsi="Times New Roman" w:cs="Times New Roman"/>
          <w:b/>
        </w:rPr>
        <w:t xml:space="preserve">. </w:t>
      </w:r>
      <w:r>
        <w:rPr>
          <w:rFonts w:ascii="Times New Roman" w:hAnsi="Times New Roman" w:cs="Times New Roman"/>
          <w:b/>
        </w:rPr>
        <w:t xml:space="preserve">Results from data simulations to test the performance of different </w:t>
      </w:r>
      <w:r w:rsidRPr="00DB3BDE">
        <w:rPr>
          <w:rFonts w:ascii="Times New Roman" w:hAnsi="Times New Roman" w:cs="Times New Roman"/>
          <w:b/>
        </w:rPr>
        <w:t>variability estimators</w:t>
      </w:r>
      <w:r>
        <w:rPr>
          <w:rFonts w:ascii="Times New Roman" w:hAnsi="Times New Roman" w:cs="Times New Roman"/>
          <w:b/>
          <w:i/>
        </w:rPr>
        <w:t xml:space="preserve"> </w:t>
      </w:r>
      <w:r>
        <w:rPr>
          <w:rFonts w:ascii="Times New Roman" w:hAnsi="Times New Roman" w:cs="Times New Roman"/>
          <w:b/>
        </w:rPr>
        <w:t xml:space="preserve">- when the correct model is specified, how many genes are misclassified? </w:t>
      </w:r>
      <w:r>
        <w:rPr>
          <w:rFonts w:ascii="Times New Roman" w:hAnsi="Times New Roman" w:cs="Times New Roman"/>
        </w:rPr>
        <w:t>Gene expression data were</w:t>
      </w:r>
      <w:r w:rsidRPr="00DB3BDE">
        <w:rPr>
          <w:rFonts w:ascii="Times New Roman" w:hAnsi="Times New Roman" w:cs="Times New Roman"/>
        </w:rPr>
        <w:t xml:space="preserve"> simulated for 18 different scenarios, described in Figure S1. Under each of the experimental designs specified for a scenario, 100 replicate data sets were generated.</w:t>
      </w:r>
      <w:r>
        <w:rPr>
          <w:rFonts w:ascii="Times New Roman" w:hAnsi="Times New Roman" w:cs="Times New Roman"/>
        </w:rPr>
        <w:t xml:space="preserve"> The correct model (three clusters, unequal variance) was specified in </w:t>
      </w:r>
      <w:r w:rsidRPr="00DF1926">
        <w:rPr>
          <w:rFonts w:ascii="Times New Roman" w:hAnsi="Times New Roman" w:cs="Times New Roman"/>
          <w:i/>
        </w:rPr>
        <w:t>mclust</w:t>
      </w:r>
      <w:r>
        <w:rPr>
          <w:rFonts w:ascii="Times New Roman" w:hAnsi="Times New Roman" w:cs="Times New Roman"/>
        </w:rPr>
        <w:t xml:space="preserve">, and the average number of genes that were misclassified are reported. </w:t>
      </w:r>
      <w:r w:rsidRPr="004C1557">
        <w:rPr>
          <w:rFonts w:ascii="Times New Roman" w:hAnsi="Times New Roman" w:cs="Times New Roman"/>
        </w:rPr>
        <w:t xml:space="preserve">The total number of genes for P1 and P3 </w:t>
      </w:r>
      <w:r>
        <w:rPr>
          <w:rFonts w:ascii="Times New Roman" w:hAnsi="Times New Roman" w:cs="Times New Roman"/>
        </w:rPr>
        <w:t xml:space="preserve">was </w:t>
      </w:r>
      <w:r w:rsidRPr="004C1557">
        <w:rPr>
          <w:rFonts w:ascii="Times New Roman" w:hAnsi="Times New Roman" w:cs="Times New Roman"/>
        </w:rPr>
        <w:t>10</w:t>
      </w:r>
      <w:r>
        <w:rPr>
          <w:rFonts w:ascii="Times New Roman" w:hAnsi="Times New Roman" w:cs="Times New Roman"/>
        </w:rPr>
        <w:t>,</w:t>
      </w:r>
      <w:r w:rsidRPr="004C1557">
        <w:rPr>
          <w:rFonts w:ascii="Times New Roman" w:hAnsi="Times New Roman" w:cs="Times New Roman"/>
        </w:rPr>
        <w:t xml:space="preserve">000 and for P2 </w:t>
      </w:r>
      <w:r>
        <w:rPr>
          <w:rFonts w:ascii="Times New Roman" w:hAnsi="Times New Roman" w:cs="Times New Roman"/>
        </w:rPr>
        <w:t xml:space="preserve">was </w:t>
      </w:r>
      <w:r w:rsidRPr="004C1557">
        <w:rPr>
          <w:rFonts w:ascii="Times New Roman" w:hAnsi="Times New Roman" w:cs="Times New Roman"/>
        </w:rPr>
        <w:t xml:space="preserve">9999. </w:t>
      </w:r>
      <w:r>
        <w:rPr>
          <w:rFonts w:ascii="Times New Roman" w:hAnsi="Times New Roman" w:cs="Times New Roman"/>
        </w:rPr>
        <w:t>The standard deviation of the number of misclassified genes is reported in parentheses.</w:t>
      </w:r>
    </w:p>
    <w:p w:rsidR="00121EB5" w:rsidRDefault="00121EB5" w:rsidP="007156F8"/>
    <w:p w:rsidR="00996F96" w:rsidRDefault="00996F96" w:rsidP="00996F96">
      <w:pPr>
        <w:jc w:val="center"/>
        <w:rPr>
          <w:rFonts w:ascii="Times New Roman" w:hAnsi="Times New Roman" w:cs="Times New Roman"/>
        </w:rPr>
      </w:pPr>
    </w:p>
    <w:p w:rsidR="00996F96" w:rsidRPr="000B3674" w:rsidRDefault="00996F96" w:rsidP="00996F96">
      <w:pPr>
        <w:jc w:val="center"/>
        <w:rPr>
          <w:rFonts w:ascii="Times New Roman" w:hAnsi="Times New Roman" w:cs="Times New Roman"/>
        </w:rPr>
      </w:pPr>
    </w:p>
    <w:tbl>
      <w:tblPr>
        <w:tblStyle w:val="TableGrid"/>
        <w:tblW w:w="9787" w:type="dxa"/>
        <w:jc w:val="center"/>
        <w:tblLook w:val="04A0" w:firstRow="1" w:lastRow="0" w:firstColumn="1" w:lastColumn="0" w:noHBand="0" w:noVBand="1"/>
      </w:tblPr>
      <w:tblGrid>
        <w:gridCol w:w="449"/>
        <w:gridCol w:w="522"/>
        <w:gridCol w:w="485"/>
        <w:gridCol w:w="1781"/>
        <w:gridCol w:w="963"/>
        <w:gridCol w:w="1843"/>
        <w:gridCol w:w="1000"/>
        <w:gridCol w:w="1835"/>
        <w:gridCol w:w="909"/>
      </w:tblGrid>
      <w:tr w:rsidR="00996F96" w:rsidRPr="000B3674" w:rsidTr="00B96810">
        <w:trPr>
          <w:jc w:val="center"/>
        </w:trPr>
        <w:tc>
          <w:tcPr>
            <w:tcW w:w="449" w:type="dxa"/>
          </w:tcPr>
          <w:p w:rsidR="00996F96" w:rsidRPr="000B3674" w:rsidRDefault="00996F96" w:rsidP="00B96810">
            <w:pPr>
              <w:jc w:val="center"/>
              <w:rPr>
                <w:rFonts w:ascii="Times New Roman" w:hAnsi="Times New Roman" w:cs="Times New Roman"/>
                <w:sz w:val="22"/>
                <w:szCs w:val="22"/>
              </w:rPr>
            </w:pPr>
          </w:p>
        </w:tc>
        <w:tc>
          <w:tcPr>
            <w:tcW w:w="522" w:type="dxa"/>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p>
        </w:tc>
        <w:tc>
          <w:tcPr>
            <w:tcW w:w="8331" w:type="dxa"/>
            <w:gridSpan w:val="6"/>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Misclassification mean (</w:t>
            </w:r>
            <w:r>
              <w:rPr>
                <w:rFonts w:ascii="Times New Roman" w:hAnsi="Times New Roman" w:cs="Times New Roman"/>
                <w:sz w:val="22"/>
                <w:szCs w:val="22"/>
              </w:rPr>
              <w:t>SD</w:t>
            </w:r>
            <w:r w:rsidRPr="000B3674">
              <w:rPr>
                <w:rFonts w:ascii="Times New Roman" w:hAnsi="Times New Roman" w:cs="Times New Roman"/>
                <w:sz w:val="22"/>
                <w:szCs w:val="22"/>
              </w:rPr>
              <w:t xml:space="preserve">) when </w:t>
            </w:r>
            <w:r>
              <w:rPr>
                <w:rFonts w:ascii="Times New Roman" w:hAnsi="Times New Roman" w:cs="Times New Roman"/>
                <w:sz w:val="22"/>
                <w:szCs w:val="22"/>
              </w:rPr>
              <w:t xml:space="preserve">the model with three </w:t>
            </w:r>
            <w:r w:rsidRPr="000B3674">
              <w:rPr>
                <w:rFonts w:ascii="Times New Roman" w:hAnsi="Times New Roman" w:cs="Times New Roman"/>
                <w:sz w:val="22"/>
                <w:szCs w:val="22"/>
              </w:rPr>
              <w:t xml:space="preserve">clusters </w:t>
            </w:r>
            <w:r>
              <w:rPr>
                <w:rFonts w:ascii="Times New Roman" w:hAnsi="Times New Roman" w:cs="Times New Roman"/>
                <w:sz w:val="22"/>
                <w:szCs w:val="22"/>
              </w:rPr>
              <w:t>and</w:t>
            </w:r>
            <w:r w:rsidRPr="000B3674">
              <w:rPr>
                <w:rFonts w:ascii="Times New Roman" w:hAnsi="Times New Roman" w:cs="Times New Roman"/>
                <w:sz w:val="22"/>
                <w:szCs w:val="22"/>
              </w:rPr>
              <w:t xml:space="preserve"> unequal var</w:t>
            </w:r>
            <w:r>
              <w:rPr>
                <w:rFonts w:ascii="Times New Roman" w:hAnsi="Times New Roman" w:cs="Times New Roman"/>
                <w:sz w:val="22"/>
                <w:szCs w:val="22"/>
              </w:rPr>
              <w:t>iance is specified</w:t>
            </w:r>
          </w:p>
        </w:tc>
      </w:tr>
      <w:tr w:rsidR="00996F96" w:rsidRPr="000B3674" w:rsidTr="00B96810">
        <w:trPr>
          <w:trHeight w:val="530"/>
          <w:jc w:val="center"/>
        </w:trPr>
        <w:tc>
          <w:tcPr>
            <w:tcW w:w="449" w:type="dxa"/>
          </w:tcPr>
          <w:p w:rsidR="00996F96" w:rsidRPr="000B3674" w:rsidRDefault="00996F96" w:rsidP="00B96810">
            <w:pPr>
              <w:jc w:val="center"/>
              <w:rPr>
                <w:rFonts w:ascii="Times New Roman" w:hAnsi="Times New Roman" w:cs="Times New Roman"/>
                <w:sz w:val="22"/>
                <w:szCs w:val="22"/>
              </w:rPr>
            </w:pPr>
          </w:p>
        </w:tc>
        <w:tc>
          <w:tcPr>
            <w:tcW w:w="522" w:type="dxa"/>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SD</w:t>
            </w:r>
            <w:r>
              <w:rPr>
                <w:rFonts w:ascii="Times New Roman" w:hAnsi="Times New Roman" w:cs="Times New Roman"/>
                <w:sz w:val="22"/>
                <w:szCs w:val="22"/>
              </w:rPr>
              <w:t xml:space="preserve"> (Number)</w:t>
            </w:r>
          </w:p>
        </w:tc>
        <w:tc>
          <w:tcPr>
            <w:tcW w:w="963"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SD (%)</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MAD</w:t>
            </w:r>
            <w:r>
              <w:rPr>
                <w:rFonts w:ascii="Times New Roman" w:hAnsi="Times New Roman" w:cs="Times New Roman"/>
                <w:sz w:val="22"/>
                <w:szCs w:val="22"/>
              </w:rPr>
              <w:t xml:space="preserve"> (Number)</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MAD (%)</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CV</w:t>
            </w:r>
            <w:r>
              <w:rPr>
                <w:rFonts w:ascii="Times New Roman" w:hAnsi="Times New Roman" w:cs="Times New Roman"/>
                <w:sz w:val="22"/>
                <w:szCs w:val="22"/>
              </w:rPr>
              <w:t xml:space="preserve"> (Number)</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CV (%)</w:t>
            </w:r>
          </w:p>
        </w:tc>
      </w:tr>
      <w:tr w:rsidR="00996F96" w:rsidRPr="000B3674" w:rsidTr="00B96810">
        <w:trPr>
          <w:jc w:val="center"/>
        </w:trPr>
        <w:tc>
          <w:tcPr>
            <w:tcW w:w="449" w:type="dxa"/>
            <w:vMerge w:val="restart"/>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P1</w:t>
            </w:r>
          </w:p>
        </w:tc>
        <w:tc>
          <w:tcPr>
            <w:tcW w:w="522" w:type="dxa"/>
            <w:vMerge w:val="restart"/>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M1</w:t>
            </w: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V1</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480.08 (26.03)</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4.80</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1661.37 (45.39)</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16.61</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669.99 (53.28)</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6.70</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V2</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2435.12 (97.78)</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24.35</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3915.16 (69.59)</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39.15</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2491.5 (68.03)</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24.92</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V3</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4043.08 (91.85)</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40.43</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4933.54 (95.13)</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49.34</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4074.45 (65.53)</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40.75</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val="restart"/>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M2</w:t>
            </w: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V1</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482.57 (26.98)</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4.83</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1669.11 (51.77)</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16.69</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7217.96 (61.34)</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72.18</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V2</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2430.4 (93.94)</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24.30</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3898.75 (86.76)</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38.99</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6872.16 (57.85)</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68.72</w:t>
            </w:r>
          </w:p>
        </w:tc>
      </w:tr>
      <w:tr w:rsidR="00996F96" w:rsidRPr="000B3674" w:rsidTr="00B96810">
        <w:trPr>
          <w:jc w:val="center"/>
        </w:trPr>
        <w:tc>
          <w:tcPr>
            <w:tcW w:w="449" w:type="dxa"/>
            <w:vMerge/>
            <w:tcBorders>
              <w:bottom w:val="single" w:sz="18" w:space="0" w:color="auto"/>
            </w:tcBorders>
          </w:tcPr>
          <w:p w:rsidR="00996F96" w:rsidRPr="000B3674" w:rsidRDefault="00996F96" w:rsidP="00B96810">
            <w:pPr>
              <w:jc w:val="center"/>
              <w:rPr>
                <w:rFonts w:ascii="Times New Roman" w:hAnsi="Times New Roman" w:cs="Times New Roman"/>
                <w:sz w:val="22"/>
                <w:szCs w:val="22"/>
              </w:rPr>
            </w:pPr>
          </w:p>
        </w:tc>
        <w:tc>
          <w:tcPr>
            <w:tcW w:w="522" w:type="dxa"/>
            <w:vMerge/>
            <w:tcBorders>
              <w:bottom w:val="single" w:sz="18" w:space="0" w:color="auto"/>
            </w:tcBorders>
          </w:tcPr>
          <w:p w:rsidR="00996F96" w:rsidRPr="000B3674" w:rsidRDefault="00996F96" w:rsidP="00B96810">
            <w:pPr>
              <w:jc w:val="center"/>
              <w:rPr>
                <w:rFonts w:ascii="Times New Roman" w:hAnsi="Times New Roman" w:cs="Times New Roman"/>
                <w:sz w:val="22"/>
                <w:szCs w:val="22"/>
              </w:rPr>
            </w:pPr>
          </w:p>
        </w:tc>
        <w:tc>
          <w:tcPr>
            <w:tcW w:w="485"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V3</w:t>
            </w:r>
          </w:p>
        </w:tc>
        <w:tc>
          <w:tcPr>
            <w:tcW w:w="1781"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4056.89 (91.13)</w:t>
            </w:r>
          </w:p>
        </w:tc>
        <w:tc>
          <w:tcPr>
            <w:tcW w:w="963" w:type="dxa"/>
            <w:tcBorders>
              <w:bottom w:val="single" w:sz="18" w:space="0" w:color="auto"/>
            </w:tcBorders>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40.57</w:t>
            </w:r>
          </w:p>
        </w:tc>
        <w:tc>
          <w:tcPr>
            <w:tcW w:w="1843"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4920.9 (92.11)</w:t>
            </w:r>
          </w:p>
        </w:tc>
        <w:tc>
          <w:tcPr>
            <w:tcW w:w="1000"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49.21</w:t>
            </w:r>
          </w:p>
        </w:tc>
        <w:tc>
          <w:tcPr>
            <w:tcW w:w="1835"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6495.24 (52.02)</w:t>
            </w:r>
          </w:p>
        </w:tc>
        <w:tc>
          <w:tcPr>
            <w:tcW w:w="909"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64.95</w:t>
            </w:r>
          </w:p>
        </w:tc>
      </w:tr>
      <w:tr w:rsidR="00996F96" w:rsidRPr="000B3674" w:rsidTr="00B96810">
        <w:trPr>
          <w:jc w:val="center"/>
        </w:trPr>
        <w:tc>
          <w:tcPr>
            <w:tcW w:w="449" w:type="dxa"/>
            <w:vMerge w:val="restart"/>
            <w:tcBorders>
              <w:top w:val="single" w:sz="18" w:space="0" w:color="auto"/>
            </w:tcBorders>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P2</w:t>
            </w:r>
          </w:p>
        </w:tc>
        <w:tc>
          <w:tcPr>
            <w:tcW w:w="522" w:type="dxa"/>
            <w:vMerge w:val="restart"/>
            <w:tcBorders>
              <w:top w:val="single" w:sz="18" w:space="0" w:color="auto"/>
            </w:tcBorders>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M1</w:t>
            </w:r>
          </w:p>
        </w:tc>
        <w:tc>
          <w:tcPr>
            <w:tcW w:w="485"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V1</w:t>
            </w:r>
          </w:p>
        </w:tc>
        <w:tc>
          <w:tcPr>
            <w:tcW w:w="1781"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458.21 (19.94)</w:t>
            </w:r>
          </w:p>
        </w:tc>
        <w:tc>
          <w:tcPr>
            <w:tcW w:w="963" w:type="dxa"/>
            <w:tcBorders>
              <w:top w:val="single" w:sz="18" w:space="0" w:color="auto"/>
            </w:tcBorders>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4.58</w:t>
            </w:r>
          </w:p>
        </w:tc>
        <w:tc>
          <w:tcPr>
            <w:tcW w:w="1843"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1544.39 (41.21)</w:t>
            </w:r>
          </w:p>
        </w:tc>
        <w:tc>
          <w:tcPr>
            <w:tcW w:w="1000"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15.45</w:t>
            </w:r>
          </w:p>
        </w:tc>
        <w:tc>
          <w:tcPr>
            <w:tcW w:w="1835"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565.2 (27.98)</w:t>
            </w:r>
          </w:p>
        </w:tc>
        <w:tc>
          <w:tcPr>
            <w:tcW w:w="909"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5.62</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V2</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2130.72 (97.78)</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21.31</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3538.47 (47.67)</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35.39</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2168.8 (38.25)</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21.69</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V3</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3517.81 (50.09)</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35.18</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4666.44 (60.16)</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46.67</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3549.54 (41.77)</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35.50</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val="restart"/>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M2</w:t>
            </w: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V1</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460.63 (20.91)</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4.61</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1539.96 (35.82)</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15.40</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7566.78 (53.67)</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75.68</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V2</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2137.91 (40.82)</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21.38</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3533.24 (51.75)</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35.34</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7920.18 (40.81)</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79.21</w:t>
            </w:r>
          </w:p>
        </w:tc>
      </w:tr>
      <w:tr w:rsidR="00996F96" w:rsidRPr="000B3674" w:rsidTr="00B96810">
        <w:trPr>
          <w:jc w:val="center"/>
        </w:trPr>
        <w:tc>
          <w:tcPr>
            <w:tcW w:w="449" w:type="dxa"/>
            <w:vMerge/>
            <w:tcBorders>
              <w:bottom w:val="single" w:sz="18" w:space="0" w:color="auto"/>
            </w:tcBorders>
          </w:tcPr>
          <w:p w:rsidR="00996F96" w:rsidRPr="000B3674" w:rsidRDefault="00996F96" w:rsidP="00B96810">
            <w:pPr>
              <w:jc w:val="center"/>
              <w:rPr>
                <w:rFonts w:ascii="Times New Roman" w:hAnsi="Times New Roman" w:cs="Times New Roman"/>
                <w:sz w:val="22"/>
                <w:szCs w:val="22"/>
              </w:rPr>
            </w:pPr>
          </w:p>
        </w:tc>
        <w:tc>
          <w:tcPr>
            <w:tcW w:w="522" w:type="dxa"/>
            <w:vMerge/>
            <w:tcBorders>
              <w:bottom w:val="single" w:sz="18" w:space="0" w:color="auto"/>
            </w:tcBorders>
          </w:tcPr>
          <w:p w:rsidR="00996F96" w:rsidRPr="000B3674" w:rsidRDefault="00996F96" w:rsidP="00B96810">
            <w:pPr>
              <w:jc w:val="center"/>
              <w:rPr>
                <w:rFonts w:ascii="Times New Roman" w:hAnsi="Times New Roman" w:cs="Times New Roman"/>
                <w:sz w:val="22"/>
                <w:szCs w:val="22"/>
              </w:rPr>
            </w:pPr>
          </w:p>
        </w:tc>
        <w:tc>
          <w:tcPr>
            <w:tcW w:w="485"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V3</w:t>
            </w:r>
          </w:p>
        </w:tc>
        <w:tc>
          <w:tcPr>
            <w:tcW w:w="1781"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3528.75 (60.35)</w:t>
            </w:r>
          </w:p>
        </w:tc>
        <w:tc>
          <w:tcPr>
            <w:tcW w:w="963" w:type="dxa"/>
            <w:tcBorders>
              <w:bottom w:val="single" w:sz="18" w:space="0" w:color="auto"/>
            </w:tcBorders>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35.29</w:t>
            </w:r>
          </w:p>
        </w:tc>
        <w:tc>
          <w:tcPr>
            <w:tcW w:w="1843"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4667.46 (56.72)</w:t>
            </w:r>
          </w:p>
        </w:tc>
        <w:tc>
          <w:tcPr>
            <w:tcW w:w="1000"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46.68</w:t>
            </w:r>
          </w:p>
        </w:tc>
        <w:tc>
          <w:tcPr>
            <w:tcW w:w="1835"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7589.6 (37.00)</w:t>
            </w:r>
          </w:p>
        </w:tc>
        <w:tc>
          <w:tcPr>
            <w:tcW w:w="909" w:type="dxa"/>
            <w:tcBorders>
              <w:bottom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75.90</w:t>
            </w:r>
          </w:p>
        </w:tc>
      </w:tr>
      <w:tr w:rsidR="00996F96" w:rsidRPr="000B3674" w:rsidTr="00B96810">
        <w:trPr>
          <w:jc w:val="center"/>
        </w:trPr>
        <w:tc>
          <w:tcPr>
            <w:tcW w:w="449" w:type="dxa"/>
            <w:vMerge w:val="restart"/>
            <w:tcBorders>
              <w:top w:val="single" w:sz="18" w:space="0" w:color="auto"/>
            </w:tcBorders>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P3</w:t>
            </w:r>
          </w:p>
        </w:tc>
        <w:tc>
          <w:tcPr>
            <w:tcW w:w="522" w:type="dxa"/>
            <w:vMerge w:val="restart"/>
            <w:tcBorders>
              <w:top w:val="single" w:sz="18" w:space="0" w:color="auto"/>
            </w:tcBorders>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M1</w:t>
            </w:r>
          </w:p>
        </w:tc>
        <w:tc>
          <w:tcPr>
            <w:tcW w:w="485"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V1</w:t>
            </w:r>
          </w:p>
        </w:tc>
        <w:tc>
          <w:tcPr>
            <w:tcW w:w="1781"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321.26 (33.37)</w:t>
            </w:r>
          </w:p>
        </w:tc>
        <w:tc>
          <w:tcPr>
            <w:tcW w:w="963" w:type="dxa"/>
            <w:tcBorders>
              <w:top w:val="single" w:sz="18" w:space="0" w:color="auto"/>
            </w:tcBorders>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3.21</w:t>
            </w:r>
          </w:p>
        </w:tc>
        <w:tc>
          <w:tcPr>
            <w:tcW w:w="1843"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1198.97 (47.11)</w:t>
            </w:r>
          </w:p>
        </w:tc>
        <w:tc>
          <w:tcPr>
            <w:tcW w:w="1000"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11.99</w:t>
            </w:r>
          </w:p>
        </w:tc>
        <w:tc>
          <w:tcPr>
            <w:tcW w:w="1835"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461.1 (37.59)</w:t>
            </w:r>
          </w:p>
        </w:tc>
        <w:tc>
          <w:tcPr>
            <w:tcW w:w="909" w:type="dxa"/>
            <w:tcBorders>
              <w:top w:val="single" w:sz="18" w:space="0" w:color="auto"/>
            </w:tcBorders>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4.61</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V2</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2103.21 (204.66)</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21.03</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2186.91 (208.43)</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21.87</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2583.47 (155.07)</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25.84</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V3</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4206.99 (216.41)</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42.07</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4805.59 (384.54)</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48.06</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4475.1 (162.53)</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44.75</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val="restart"/>
            <w:vAlign w:val="center"/>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M2</w:t>
            </w: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V1</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316.36 (28.77)</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3.16</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1190.76 (45.65)</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11.91</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7145.5 (103.65)</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71.46</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V2</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2139.24 (214.80)</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21.39</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2154.21 (186.29)</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21.54</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6853.62(67.85)</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68.54</w:t>
            </w:r>
          </w:p>
        </w:tc>
      </w:tr>
      <w:tr w:rsidR="00996F96" w:rsidRPr="000B3674" w:rsidTr="00B96810">
        <w:trPr>
          <w:jc w:val="center"/>
        </w:trPr>
        <w:tc>
          <w:tcPr>
            <w:tcW w:w="449" w:type="dxa"/>
            <w:vMerge/>
          </w:tcPr>
          <w:p w:rsidR="00996F96" w:rsidRPr="000B3674" w:rsidRDefault="00996F96" w:rsidP="00B96810">
            <w:pPr>
              <w:jc w:val="center"/>
              <w:rPr>
                <w:rFonts w:ascii="Times New Roman" w:hAnsi="Times New Roman" w:cs="Times New Roman"/>
                <w:sz w:val="22"/>
                <w:szCs w:val="22"/>
              </w:rPr>
            </w:pPr>
          </w:p>
        </w:tc>
        <w:tc>
          <w:tcPr>
            <w:tcW w:w="522" w:type="dxa"/>
            <w:vMerge/>
          </w:tcPr>
          <w:p w:rsidR="00996F96" w:rsidRPr="000B3674" w:rsidRDefault="00996F96" w:rsidP="00B96810">
            <w:pPr>
              <w:jc w:val="center"/>
              <w:rPr>
                <w:rFonts w:ascii="Times New Roman" w:hAnsi="Times New Roman" w:cs="Times New Roman"/>
                <w:sz w:val="22"/>
                <w:szCs w:val="22"/>
              </w:rPr>
            </w:pPr>
          </w:p>
        </w:tc>
        <w:tc>
          <w:tcPr>
            <w:tcW w:w="48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V3</w:t>
            </w:r>
          </w:p>
        </w:tc>
        <w:tc>
          <w:tcPr>
            <w:tcW w:w="1781"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4192.77 (204.69)</w:t>
            </w:r>
          </w:p>
        </w:tc>
        <w:tc>
          <w:tcPr>
            <w:tcW w:w="963" w:type="dxa"/>
            <w:shd w:val="clear" w:color="auto" w:fill="FFFF00"/>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41.93</w:t>
            </w:r>
          </w:p>
        </w:tc>
        <w:tc>
          <w:tcPr>
            <w:tcW w:w="1843"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4776.64 (363.06)</w:t>
            </w:r>
          </w:p>
        </w:tc>
        <w:tc>
          <w:tcPr>
            <w:tcW w:w="1000"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47.77</w:t>
            </w:r>
          </w:p>
        </w:tc>
        <w:tc>
          <w:tcPr>
            <w:tcW w:w="1835" w:type="dxa"/>
          </w:tcPr>
          <w:p w:rsidR="00996F96" w:rsidRPr="000B3674" w:rsidRDefault="00996F96" w:rsidP="00B96810">
            <w:pPr>
              <w:jc w:val="center"/>
              <w:rPr>
                <w:rFonts w:ascii="Times New Roman" w:hAnsi="Times New Roman" w:cs="Times New Roman"/>
                <w:sz w:val="22"/>
                <w:szCs w:val="22"/>
              </w:rPr>
            </w:pPr>
            <w:r w:rsidRPr="000B3674">
              <w:rPr>
                <w:rFonts w:ascii="Times New Roman" w:hAnsi="Times New Roman" w:cs="Times New Roman"/>
                <w:sz w:val="22"/>
                <w:szCs w:val="22"/>
              </w:rPr>
              <w:t>6551.67 (63.42)</w:t>
            </w:r>
          </w:p>
        </w:tc>
        <w:tc>
          <w:tcPr>
            <w:tcW w:w="909" w:type="dxa"/>
          </w:tcPr>
          <w:p w:rsidR="00996F96" w:rsidRPr="000B3674" w:rsidRDefault="00996F96" w:rsidP="00B96810">
            <w:pPr>
              <w:jc w:val="center"/>
              <w:rPr>
                <w:rFonts w:ascii="Times New Roman" w:hAnsi="Times New Roman" w:cs="Times New Roman"/>
                <w:sz w:val="22"/>
                <w:szCs w:val="22"/>
              </w:rPr>
            </w:pPr>
            <w:r>
              <w:rPr>
                <w:rFonts w:ascii="Times New Roman" w:hAnsi="Times New Roman" w:cs="Times New Roman"/>
                <w:sz w:val="22"/>
                <w:szCs w:val="22"/>
              </w:rPr>
              <w:t>65.52</w:t>
            </w:r>
          </w:p>
        </w:tc>
      </w:tr>
    </w:tbl>
    <w:p w:rsidR="00996F96" w:rsidRPr="000B3674" w:rsidRDefault="00996F96" w:rsidP="00996F96">
      <w:pPr>
        <w:jc w:val="center"/>
        <w:rPr>
          <w:rFonts w:ascii="Times New Roman" w:hAnsi="Times New Roman" w:cs="Times New Roman"/>
        </w:rPr>
      </w:pPr>
    </w:p>
    <w:p w:rsidR="00996F96" w:rsidRDefault="00996F96" w:rsidP="00C50A67">
      <w:pPr>
        <w:spacing w:after="0" w:line="240" w:lineRule="auto"/>
        <w:rPr>
          <w:rFonts w:ascii="Times New Roman" w:hAnsi="Times New Roman" w:cs="Times New Roman"/>
          <w:b/>
        </w:rPr>
      </w:pPr>
    </w:p>
    <w:p w:rsidR="00996F96" w:rsidRDefault="00996F96" w:rsidP="00C50A67">
      <w:pPr>
        <w:spacing w:after="0" w:line="240" w:lineRule="auto"/>
        <w:rPr>
          <w:rFonts w:ascii="Times New Roman" w:hAnsi="Times New Roman" w:cs="Times New Roman"/>
          <w:b/>
        </w:rPr>
      </w:pPr>
    </w:p>
    <w:p w:rsidR="00996F96" w:rsidRDefault="00996F96">
      <w:pPr>
        <w:rPr>
          <w:rFonts w:ascii="Times New Roman" w:hAnsi="Times New Roman" w:cs="Times New Roman"/>
          <w:b/>
        </w:rPr>
      </w:pPr>
      <w:r>
        <w:rPr>
          <w:rFonts w:ascii="Times New Roman" w:hAnsi="Times New Roman" w:cs="Times New Roman"/>
          <w:b/>
        </w:rPr>
        <w:br w:type="page"/>
      </w:r>
    </w:p>
    <w:p w:rsidR="00121EB5" w:rsidRPr="00DB3BDE" w:rsidRDefault="00121EB5" w:rsidP="00C50A67">
      <w:pPr>
        <w:spacing w:after="0" w:line="240" w:lineRule="auto"/>
        <w:rPr>
          <w:rFonts w:ascii="Times New Roman" w:hAnsi="Times New Roman" w:cs="Times New Roman"/>
        </w:rPr>
      </w:pPr>
      <w:r w:rsidRPr="004C1557">
        <w:rPr>
          <w:rFonts w:ascii="Times New Roman" w:hAnsi="Times New Roman" w:cs="Times New Roman"/>
          <w:b/>
        </w:rPr>
        <w:lastRenderedPageBreak/>
        <w:t xml:space="preserve">Table </w:t>
      </w:r>
      <w:r w:rsidR="007156F8">
        <w:rPr>
          <w:rFonts w:ascii="Times New Roman" w:hAnsi="Times New Roman" w:cs="Times New Roman"/>
          <w:b/>
        </w:rPr>
        <w:t>S1.</w:t>
      </w:r>
      <w:r>
        <w:rPr>
          <w:rFonts w:ascii="Times New Roman" w:hAnsi="Times New Roman" w:cs="Times New Roman"/>
          <w:b/>
        </w:rPr>
        <w:t>2</w:t>
      </w:r>
      <w:r w:rsidRPr="004C1557">
        <w:rPr>
          <w:rFonts w:ascii="Times New Roman" w:hAnsi="Times New Roman" w:cs="Times New Roman"/>
          <w:b/>
        </w:rPr>
        <w:t xml:space="preserve">. </w:t>
      </w:r>
      <w:r>
        <w:rPr>
          <w:rFonts w:ascii="Times New Roman" w:hAnsi="Times New Roman" w:cs="Times New Roman"/>
          <w:b/>
        </w:rPr>
        <w:t xml:space="preserve">Results from data simulations to test the performance of different </w:t>
      </w:r>
      <w:r w:rsidRPr="002776FA">
        <w:rPr>
          <w:rFonts w:ascii="Times New Roman" w:hAnsi="Times New Roman" w:cs="Times New Roman"/>
          <w:b/>
        </w:rPr>
        <w:t>variability estimators</w:t>
      </w:r>
      <w:r>
        <w:rPr>
          <w:rFonts w:ascii="Times New Roman" w:hAnsi="Times New Roman" w:cs="Times New Roman"/>
          <w:b/>
          <w:i/>
        </w:rPr>
        <w:t xml:space="preserve"> </w:t>
      </w:r>
      <w:r>
        <w:rPr>
          <w:rFonts w:ascii="Times New Roman" w:hAnsi="Times New Roman" w:cs="Times New Roman"/>
          <w:b/>
        </w:rPr>
        <w:t xml:space="preserve">– when the model is not specified, how many times can the correct model be identified? </w:t>
      </w:r>
      <w:r>
        <w:rPr>
          <w:rFonts w:ascii="Times New Roman" w:hAnsi="Times New Roman" w:cs="Times New Roman"/>
        </w:rPr>
        <w:t xml:space="preserve">Using </w:t>
      </w:r>
      <w:r w:rsidRPr="00DB3BDE">
        <w:rPr>
          <w:rFonts w:ascii="Times New Roman" w:hAnsi="Times New Roman" w:cs="Times New Roman"/>
        </w:rPr>
        <w:t xml:space="preserve">the same </w:t>
      </w:r>
      <w:r>
        <w:rPr>
          <w:rFonts w:ascii="Times New Roman" w:hAnsi="Times New Roman" w:cs="Times New Roman"/>
        </w:rPr>
        <w:t xml:space="preserve">simulated data sets, we counted how many times (out of a total of 100) </w:t>
      </w:r>
      <w:r w:rsidRPr="00DF1926">
        <w:rPr>
          <w:rFonts w:ascii="Times New Roman" w:hAnsi="Times New Roman" w:cs="Times New Roman"/>
          <w:i/>
        </w:rPr>
        <w:t>mclust</w:t>
      </w:r>
      <w:r>
        <w:rPr>
          <w:rFonts w:ascii="Times New Roman" w:hAnsi="Times New Roman" w:cs="Times New Roman"/>
        </w:rPr>
        <w:t xml:space="preserve"> correctly identified the model under different variability estimators. 3V indicates a model with three clusters and unequal variance that was identified by </w:t>
      </w:r>
      <w:r w:rsidRPr="00DF1926">
        <w:rPr>
          <w:rFonts w:ascii="Times New Roman" w:hAnsi="Times New Roman" w:cs="Times New Roman"/>
          <w:i/>
        </w:rPr>
        <w:t>mclust</w:t>
      </w:r>
      <w:r>
        <w:rPr>
          <w:rFonts w:ascii="Times New Roman" w:hAnsi="Times New Roman" w:cs="Times New Roman"/>
        </w:rPr>
        <w:t xml:space="preserve">, whereas 3E indicates the same model but with equal variance. The correct model that the data was simulated under was 3V. </w:t>
      </w:r>
    </w:p>
    <w:p w:rsidR="00121EB5" w:rsidRDefault="00121EB5" w:rsidP="00C50A67">
      <w:pPr>
        <w:spacing w:after="0" w:line="240" w:lineRule="auto"/>
        <w:rPr>
          <w:rFonts w:ascii="Times New Roman" w:hAnsi="Times New Roman" w:cs="Times New Roman"/>
        </w:rPr>
      </w:pPr>
    </w:p>
    <w:p w:rsidR="00996F96" w:rsidRPr="00841616" w:rsidRDefault="00996F96" w:rsidP="00996F96">
      <w:pPr>
        <w:jc w:val="center"/>
        <w:rPr>
          <w:rFonts w:ascii="Times New Roman" w:hAnsi="Times New Roman" w:cs="Times New Roman"/>
        </w:rPr>
      </w:pPr>
    </w:p>
    <w:tbl>
      <w:tblPr>
        <w:tblStyle w:val="TableGrid"/>
        <w:tblW w:w="10138" w:type="dxa"/>
        <w:jc w:val="center"/>
        <w:tblLayout w:type="fixed"/>
        <w:tblLook w:val="04A0" w:firstRow="1" w:lastRow="0" w:firstColumn="1" w:lastColumn="0" w:noHBand="0" w:noVBand="1"/>
      </w:tblPr>
      <w:tblGrid>
        <w:gridCol w:w="547"/>
        <w:gridCol w:w="567"/>
        <w:gridCol w:w="545"/>
        <w:gridCol w:w="2266"/>
        <w:gridCol w:w="3354"/>
        <w:gridCol w:w="2859"/>
      </w:tblGrid>
      <w:tr w:rsidR="00996F96" w:rsidRPr="00841616" w:rsidTr="00B96810">
        <w:trPr>
          <w:jc w:val="center"/>
        </w:trPr>
        <w:tc>
          <w:tcPr>
            <w:tcW w:w="547" w:type="dxa"/>
          </w:tcPr>
          <w:p w:rsidR="00996F96" w:rsidRPr="00841616" w:rsidRDefault="00996F96" w:rsidP="00B96810">
            <w:pPr>
              <w:jc w:val="center"/>
              <w:rPr>
                <w:rFonts w:ascii="Times New Roman" w:hAnsi="Times New Roman" w:cs="Times New Roman"/>
                <w:sz w:val="22"/>
                <w:szCs w:val="22"/>
              </w:rPr>
            </w:pPr>
          </w:p>
        </w:tc>
        <w:tc>
          <w:tcPr>
            <w:tcW w:w="567" w:type="dxa"/>
          </w:tcPr>
          <w:p w:rsidR="00996F96" w:rsidRPr="00841616" w:rsidRDefault="00996F96" w:rsidP="00B96810">
            <w:pPr>
              <w:jc w:val="center"/>
              <w:rPr>
                <w:rFonts w:ascii="Times New Roman" w:hAnsi="Times New Roman" w:cs="Times New Roman"/>
                <w:sz w:val="22"/>
                <w:szCs w:val="22"/>
              </w:rPr>
            </w:pPr>
          </w:p>
        </w:tc>
        <w:tc>
          <w:tcPr>
            <w:tcW w:w="545" w:type="dxa"/>
          </w:tcPr>
          <w:p w:rsidR="00996F96" w:rsidRPr="00841616" w:rsidRDefault="00996F96" w:rsidP="00B96810">
            <w:pPr>
              <w:jc w:val="center"/>
              <w:rPr>
                <w:rFonts w:ascii="Times New Roman" w:hAnsi="Times New Roman" w:cs="Times New Roman"/>
                <w:sz w:val="22"/>
                <w:szCs w:val="22"/>
              </w:rPr>
            </w:pPr>
          </w:p>
        </w:tc>
        <w:tc>
          <w:tcPr>
            <w:tcW w:w="8479" w:type="dxa"/>
            <w:gridSpan w:val="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 xml:space="preserve">Number of clusters and equal </w:t>
            </w:r>
            <w:r>
              <w:rPr>
                <w:rFonts w:ascii="Times New Roman" w:hAnsi="Times New Roman" w:cs="Times New Roman"/>
                <w:sz w:val="22"/>
                <w:szCs w:val="22"/>
              </w:rPr>
              <w:t xml:space="preserve">(E) </w:t>
            </w:r>
            <w:r w:rsidRPr="00841616">
              <w:rPr>
                <w:rFonts w:ascii="Times New Roman" w:hAnsi="Times New Roman" w:cs="Times New Roman"/>
                <w:sz w:val="22"/>
                <w:szCs w:val="22"/>
              </w:rPr>
              <w:t xml:space="preserve">or unequal </w:t>
            </w:r>
            <w:r>
              <w:rPr>
                <w:rFonts w:ascii="Times New Roman" w:hAnsi="Times New Roman" w:cs="Times New Roman"/>
                <w:sz w:val="22"/>
                <w:szCs w:val="22"/>
              </w:rPr>
              <w:t xml:space="preserve">(V) </w:t>
            </w:r>
            <w:r w:rsidRPr="00841616">
              <w:rPr>
                <w:rFonts w:ascii="Times New Roman" w:hAnsi="Times New Roman" w:cs="Times New Roman"/>
                <w:sz w:val="22"/>
                <w:szCs w:val="22"/>
              </w:rPr>
              <w:t>variances over 100 simulation</w:t>
            </w:r>
            <w:r>
              <w:rPr>
                <w:rFonts w:ascii="Times New Roman" w:hAnsi="Times New Roman" w:cs="Times New Roman"/>
                <w:sz w:val="22"/>
                <w:szCs w:val="22"/>
              </w:rPr>
              <w:t>s</w:t>
            </w:r>
          </w:p>
        </w:tc>
      </w:tr>
      <w:tr w:rsidR="00996F96" w:rsidRPr="00841616" w:rsidTr="00B96810">
        <w:trPr>
          <w:jc w:val="center"/>
        </w:trPr>
        <w:tc>
          <w:tcPr>
            <w:tcW w:w="547" w:type="dxa"/>
          </w:tcPr>
          <w:p w:rsidR="00996F96" w:rsidRPr="00841616" w:rsidRDefault="00996F96" w:rsidP="00B96810">
            <w:pPr>
              <w:jc w:val="center"/>
              <w:rPr>
                <w:rFonts w:ascii="Times New Roman" w:hAnsi="Times New Roman" w:cs="Times New Roman"/>
                <w:sz w:val="22"/>
                <w:szCs w:val="22"/>
              </w:rPr>
            </w:pPr>
          </w:p>
        </w:tc>
        <w:tc>
          <w:tcPr>
            <w:tcW w:w="567" w:type="dxa"/>
          </w:tcPr>
          <w:p w:rsidR="00996F96" w:rsidRPr="00841616" w:rsidRDefault="00996F96" w:rsidP="00B96810">
            <w:pPr>
              <w:jc w:val="center"/>
              <w:rPr>
                <w:rFonts w:ascii="Times New Roman" w:hAnsi="Times New Roman" w:cs="Times New Roman"/>
                <w:sz w:val="22"/>
                <w:szCs w:val="22"/>
              </w:rPr>
            </w:pPr>
          </w:p>
        </w:tc>
        <w:tc>
          <w:tcPr>
            <w:tcW w:w="545" w:type="dxa"/>
          </w:tcPr>
          <w:p w:rsidR="00996F96" w:rsidRPr="00841616" w:rsidRDefault="00996F96" w:rsidP="00B96810">
            <w:pPr>
              <w:jc w:val="center"/>
              <w:rPr>
                <w:rFonts w:ascii="Times New Roman" w:hAnsi="Times New Roman" w:cs="Times New Roman"/>
                <w:sz w:val="22"/>
                <w:szCs w:val="22"/>
              </w:rPr>
            </w:pPr>
          </w:p>
        </w:tc>
        <w:tc>
          <w:tcPr>
            <w:tcW w:w="2266" w:type="dxa"/>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SD</w:t>
            </w:r>
          </w:p>
        </w:tc>
        <w:tc>
          <w:tcPr>
            <w:tcW w:w="3354" w:type="dxa"/>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MAD</w:t>
            </w:r>
          </w:p>
        </w:tc>
        <w:tc>
          <w:tcPr>
            <w:tcW w:w="2859" w:type="dxa"/>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CV</w:t>
            </w:r>
          </w:p>
        </w:tc>
      </w:tr>
      <w:tr w:rsidR="00996F96" w:rsidRPr="00841616" w:rsidTr="00B96810">
        <w:trPr>
          <w:jc w:val="center"/>
        </w:trPr>
        <w:tc>
          <w:tcPr>
            <w:tcW w:w="547" w:type="dxa"/>
            <w:vMerge w:val="restart"/>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P1</w:t>
            </w:r>
          </w:p>
        </w:tc>
        <w:tc>
          <w:tcPr>
            <w:tcW w:w="567" w:type="dxa"/>
            <w:vMerge w:val="restart"/>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M1</w:t>
            </w:r>
          </w:p>
        </w:tc>
        <w:tc>
          <w:tcPr>
            <w:tcW w:w="545"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V1</w:t>
            </w:r>
          </w:p>
        </w:tc>
        <w:tc>
          <w:tcPr>
            <w:tcW w:w="2266"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V2</w:t>
            </w:r>
          </w:p>
        </w:tc>
        <w:tc>
          <w:tcPr>
            <w:tcW w:w="2266"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95; 4V: 5</w:t>
            </w:r>
          </w:p>
        </w:tc>
        <w:tc>
          <w:tcPr>
            <w:tcW w:w="2859"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V3</w:t>
            </w:r>
          </w:p>
        </w:tc>
        <w:tc>
          <w:tcPr>
            <w:tcW w:w="2266"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32; 3V: 3, 3E: 65</w:t>
            </w:r>
          </w:p>
        </w:tc>
        <w:tc>
          <w:tcPr>
            <w:tcW w:w="3354"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33; 3V: 62, 4V: 1, 3E: 1, 4E: 3</w:t>
            </w:r>
          </w:p>
        </w:tc>
        <w:tc>
          <w:tcPr>
            <w:tcW w:w="2859"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79; 3V: 16, 2E: 1, 3E: 4</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val="restart"/>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M2</w:t>
            </w:r>
          </w:p>
        </w:tc>
        <w:tc>
          <w:tcPr>
            <w:tcW w:w="545"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V1</w:t>
            </w:r>
          </w:p>
        </w:tc>
        <w:tc>
          <w:tcPr>
            <w:tcW w:w="2266"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75; 3V: 2, 2E: 21, 4E: 2</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V2</w:t>
            </w:r>
          </w:p>
        </w:tc>
        <w:tc>
          <w:tcPr>
            <w:tcW w:w="2266"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1, 3V: 99</w:t>
            </w:r>
          </w:p>
        </w:tc>
        <w:tc>
          <w:tcPr>
            <w:tcW w:w="3354"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94, 4V: 4, 3E: 1, 5E:1</w:t>
            </w:r>
          </w:p>
        </w:tc>
        <w:tc>
          <w:tcPr>
            <w:tcW w:w="2859"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24, 3V: 76</w:t>
            </w:r>
          </w:p>
        </w:tc>
      </w:tr>
      <w:tr w:rsidR="00996F96" w:rsidRPr="00841616" w:rsidTr="00B96810">
        <w:trPr>
          <w:jc w:val="center"/>
        </w:trPr>
        <w:tc>
          <w:tcPr>
            <w:tcW w:w="547" w:type="dxa"/>
            <w:vMerge/>
            <w:tcBorders>
              <w:bottom w:val="single" w:sz="18" w:space="0" w:color="auto"/>
            </w:tcBorders>
          </w:tcPr>
          <w:p w:rsidR="00996F96" w:rsidRPr="00841616" w:rsidRDefault="00996F96" w:rsidP="00B96810">
            <w:pPr>
              <w:jc w:val="center"/>
              <w:rPr>
                <w:rFonts w:ascii="Times New Roman" w:hAnsi="Times New Roman" w:cs="Times New Roman"/>
                <w:sz w:val="22"/>
                <w:szCs w:val="22"/>
              </w:rPr>
            </w:pPr>
          </w:p>
        </w:tc>
        <w:tc>
          <w:tcPr>
            <w:tcW w:w="567" w:type="dxa"/>
            <w:vMerge/>
            <w:tcBorders>
              <w:bottom w:val="single" w:sz="18" w:space="0" w:color="auto"/>
            </w:tcBorders>
          </w:tcPr>
          <w:p w:rsidR="00996F96" w:rsidRPr="00841616" w:rsidRDefault="00996F96" w:rsidP="00B96810">
            <w:pPr>
              <w:jc w:val="center"/>
              <w:rPr>
                <w:rFonts w:ascii="Times New Roman" w:hAnsi="Times New Roman" w:cs="Times New Roman"/>
                <w:sz w:val="22"/>
                <w:szCs w:val="22"/>
              </w:rPr>
            </w:pPr>
          </w:p>
        </w:tc>
        <w:tc>
          <w:tcPr>
            <w:tcW w:w="545"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V3</w:t>
            </w:r>
          </w:p>
        </w:tc>
        <w:tc>
          <w:tcPr>
            <w:tcW w:w="2266"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28, 3V: 2, 2E: 1, 3E: 69</w:t>
            </w:r>
          </w:p>
        </w:tc>
        <w:tc>
          <w:tcPr>
            <w:tcW w:w="3354"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28, 3V: 70, 3E: 1, 4E: 1</w:t>
            </w:r>
          </w:p>
        </w:tc>
        <w:tc>
          <w:tcPr>
            <w:tcW w:w="2859"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r>
      <w:tr w:rsidR="00996F96" w:rsidRPr="00841616" w:rsidTr="00B96810">
        <w:trPr>
          <w:jc w:val="center"/>
        </w:trPr>
        <w:tc>
          <w:tcPr>
            <w:tcW w:w="547" w:type="dxa"/>
            <w:vMerge w:val="restart"/>
            <w:tcBorders>
              <w:top w:val="single" w:sz="18" w:space="0" w:color="auto"/>
            </w:tcBorders>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P2</w:t>
            </w:r>
          </w:p>
        </w:tc>
        <w:tc>
          <w:tcPr>
            <w:tcW w:w="567" w:type="dxa"/>
            <w:vMerge w:val="restart"/>
            <w:tcBorders>
              <w:top w:val="single" w:sz="18" w:space="0" w:color="auto"/>
            </w:tcBorders>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M1</w:t>
            </w:r>
          </w:p>
        </w:tc>
        <w:tc>
          <w:tcPr>
            <w:tcW w:w="545"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V1</w:t>
            </w:r>
          </w:p>
        </w:tc>
        <w:tc>
          <w:tcPr>
            <w:tcW w:w="2266"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V2</w:t>
            </w:r>
          </w:p>
        </w:tc>
        <w:tc>
          <w:tcPr>
            <w:tcW w:w="2266"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87, 3V: 13</w:t>
            </w:r>
          </w:p>
        </w:tc>
        <w:tc>
          <w:tcPr>
            <w:tcW w:w="3354"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97, 4V: 3</w:t>
            </w:r>
          </w:p>
        </w:tc>
        <w:tc>
          <w:tcPr>
            <w:tcW w:w="2859"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96, 3V: 4</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V3</w:t>
            </w:r>
          </w:p>
        </w:tc>
        <w:tc>
          <w:tcPr>
            <w:tcW w:w="2266"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80, 3V: 3, 3E: 17</w:t>
            </w:r>
          </w:p>
        </w:tc>
        <w:tc>
          <w:tcPr>
            <w:tcW w:w="3354"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22, 3V: 74, 3E: 3, 4E: 1</w:t>
            </w:r>
          </w:p>
        </w:tc>
        <w:tc>
          <w:tcPr>
            <w:tcW w:w="2859"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46, 3V: 34, 3E: 20</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val="restart"/>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M2</w:t>
            </w:r>
          </w:p>
        </w:tc>
        <w:tc>
          <w:tcPr>
            <w:tcW w:w="545"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V1</w:t>
            </w:r>
          </w:p>
        </w:tc>
        <w:tc>
          <w:tcPr>
            <w:tcW w:w="2266"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84, 2E: 15, 4E: 1</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V2</w:t>
            </w:r>
          </w:p>
        </w:tc>
        <w:tc>
          <w:tcPr>
            <w:tcW w:w="2266"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89, 3V: 11</w:t>
            </w:r>
          </w:p>
        </w:tc>
        <w:tc>
          <w:tcPr>
            <w:tcW w:w="3354"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99, 4V: 1</w:t>
            </w:r>
          </w:p>
        </w:tc>
        <w:tc>
          <w:tcPr>
            <w:tcW w:w="2859"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4, 3V: 96</w:t>
            </w:r>
          </w:p>
        </w:tc>
      </w:tr>
      <w:tr w:rsidR="00996F96" w:rsidRPr="00841616" w:rsidTr="00B96810">
        <w:trPr>
          <w:jc w:val="center"/>
        </w:trPr>
        <w:tc>
          <w:tcPr>
            <w:tcW w:w="547" w:type="dxa"/>
            <w:vMerge/>
            <w:tcBorders>
              <w:bottom w:val="single" w:sz="18" w:space="0" w:color="auto"/>
            </w:tcBorders>
          </w:tcPr>
          <w:p w:rsidR="00996F96" w:rsidRPr="00841616" w:rsidRDefault="00996F96" w:rsidP="00B96810">
            <w:pPr>
              <w:jc w:val="center"/>
              <w:rPr>
                <w:rFonts w:ascii="Times New Roman" w:hAnsi="Times New Roman" w:cs="Times New Roman"/>
                <w:sz w:val="22"/>
                <w:szCs w:val="22"/>
              </w:rPr>
            </w:pPr>
          </w:p>
        </w:tc>
        <w:tc>
          <w:tcPr>
            <w:tcW w:w="567" w:type="dxa"/>
            <w:vMerge/>
            <w:tcBorders>
              <w:bottom w:val="single" w:sz="18" w:space="0" w:color="auto"/>
            </w:tcBorders>
          </w:tcPr>
          <w:p w:rsidR="00996F96" w:rsidRPr="00841616" w:rsidRDefault="00996F96" w:rsidP="00B96810">
            <w:pPr>
              <w:jc w:val="center"/>
              <w:rPr>
                <w:rFonts w:ascii="Times New Roman" w:hAnsi="Times New Roman" w:cs="Times New Roman"/>
                <w:sz w:val="22"/>
                <w:szCs w:val="22"/>
              </w:rPr>
            </w:pPr>
          </w:p>
        </w:tc>
        <w:tc>
          <w:tcPr>
            <w:tcW w:w="545"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V3</w:t>
            </w:r>
          </w:p>
        </w:tc>
        <w:tc>
          <w:tcPr>
            <w:tcW w:w="2266"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82, 3V: 4, 3E: 14</w:t>
            </w:r>
          </w:p>
        </w:tc>
        <w:tc>
          <w:tcPr>
            <w:tcW w:w="3354"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18, 3V: 78, 3E: 2, 4E: 2</w:t>
            </w:r>
          </w:p>
        </w:tc>
        <w:tc>
          <w:tcPr>
            <w:tcW w:w="2859" w:type="dxa"/>
            <w:tcBorders>
              <w:bottom w:val="single" w:sz="18" w:space="0" w:color="auto"/>
            </w:tcBorders>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r>
      <w:tr w:rsidR="00996F96" w:rsidRPr="00841616" w:rsidTr="00B96810">
        <w:trPr>
          <w:jc w:val="center"/>
        </w:trPr>
        <w:tc>
          <w:tcPr>
            <w:tcW w:w="547" w:type="dxa"/>
            <w:vMerge w:val="restart"/>
            <w:tcBorders>
              <w:top w:val="single" w:sz="18" w:space="0" w:color="auto"/>
            </w:tcBorders>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P3</w:t>
            </w:r>
          </w:p>
        </w:tc>
        <w:tc>
          <w:tcPr>
            <w:tcW w:w="567" w:type="dxa"/>
            <w:vMerge w:val="restart"/>
            <w:tcBorders>
              <w:top w:val="single" w:sz="18" w:space="0" w:color="auto"/>
            </w:tcBorders>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M1</w:t>
            </w:r>
          </w:p>
        </w:tc>
        <w:tc>
          <w:tcPr>
            <w:tcW w:w="545"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V1</w:t>
            </w:r>
          </w:p>
        </w:tc>
        <w:tc>
          <w:tcPr>
            <w:tcW w:w="2266"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tcBorders>
              <w:top w:val="single" w:sz="18" w:space="0" w:color="auto"/>
            </w:tcBorders>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V2</w:t>
            </w:r>
          </w:p>
        </w:tc>
        <w:tc>
          <w:tcPr>
            <w:tcW w:w="2266"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99, 3E: 1</w:t>
            </w:r>
          </w:p>
        </w:tc>
        <w:tc>
          <w:tcPr>
            <w:tcW w:w="3354"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1, 3V: 99</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V3</w:t>
            </w:r>
          </w:p>
        </w:tc>
        <w:tc>
          <w:tcPr>
            <w:tcW w:w="2266"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27, 3V: 17, 2E: 7, 3E: 42, 4E: 7</w:t>
            </w:r>
          </w:p>
        </w:tc>
        <w:tc>
          <w:tcPr>
            <w:tcW w:w="3354"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38, 3V: 56, 3E: 2, 4E: 4</w:t>
            </w:r>
          </w:p>
        </w:tc>
        <w:tc>
          <w:tcPr>
            <w:tcW w:w="2859"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56, 3V: 37, 4E: 7</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val="restart"/>
            <w:vAlign w:val="center"/>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M2</w:t>
            </w:r>
          </w:p>
        </w:tc>
        <w:tc>
          <w:tcPr>
            <w:tcW w:w="545"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V1</w:t>
            </w:r>
          </w:p>
        </w:tc>
        <w:tc>
          <w:tcPr>
            <w:tcW w:w="2266"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3354"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100</w:t>
            </w:r>
          </w:p>
        </w:tc>
        <w:tc>
          <w:tcPr>
            <w:tcW w:w="2859" w:type="dxa"/>
            <w:shd w:val="clear" w:color="auto" w:fill="FFFF00"/>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75, 3V: 3, 2E: 22</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V2</w:t>
            </w:r>
          </w:p>
        </w:tc>
        <w:tc>
          <w:tcPr>
            <w:tcW w:w="2266"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97, 4E: 3</w:t>
            </w:r>
          </w:p>
        </w:tc>
        <w:tc>
          <w:tcPr>
            <w:tcW w:w="3354"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3V: 99, 4E: 1</w:t>
            </w:r>
          </w:p>
        </w:tc>
        <w:tc>
          <w:tcPr>
            <w:tcW w:w="2859" w:type="dxa"/>
            <w:shd w:val="clear" w:color="auto" w:fill="D5DCE4" w:themeFill="text2" w:themeFillTint="33"/>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98, 3V: 2</w:t>
            </w:r>
          </w:p>
        </w:tc>
      </w:tr>
      <w:tr w:rsidR="00996F96" w:rsidRPr="00841616" w:rsidTr="00B96810">
        <w:trPr>
          <w:jc w:val="center"/>
        </w:trPr>
        <w:tc>
          <w:tcPr>
            <w:tcW w:w="547" w:type="dxa"/>
            <w:vMerge/>
          </w:tcPr>
          <w:p w:rsidR="00996F96" w:rsidRPr="00841616" w:rsidRDefault="00996F96" w:rsidP="00B96810">
            <w:pPr>
              <w:jc w:val="center"/>
              <w:rPr>
                <w:rFonts w:ascii="Times New Roman" w:hAnsi="Times New Roman" w:cs="Times New Roman"/>
                <w:sz w:val="22"/>
                <w:szCs w:val="22"/>
              </w:rPr>
            </w:pPr>
          </w:p>
        </w:tc>
        <w:tc>
          <w:tcPr>
            <w:tcW w:w="567" w:type="dxa"/>
            <w:vMerge/>
          </w:tcPr>
          <w:p w:rsidR="00996F96" w:rsidRPr="00841616" w:rsidRDefault="00996F96" w:rsidP="00B96810">
            <w:pPr>
              <w:jc w:val="center"/>
              <w:rPr>
                <w:rFonts w:ascii="Times New Roman" w:hAnsi="Times New Roman" w:cs="Times New Roman"/>
                <w:sz w:val="22"/>
                <w:szCs w:val="22"/>
              </w:rPr>
            </w:pPr>
          </w:p>
        </w:tc>
        <w:tc>
          <w:tcPr>
            <w:tcW w:w="545"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V3</w:t>
            </w:r>
          </w:p>
        </w:tc>
        <w:tc>
          <w:tcPr>
            <w:tcW w:w="2266"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26, 3V: 15, 2E: 4, 3E: 46, 4E: 9</w:t>
            </w:r>
          </w:p>
        </w:tc>
        <w:tc>
          <w:tcPr>
            <w:tcW w:w="3354"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37, 3V: 61, 3E: 2</w:t>
            </w:r>
          </w:p>
        </w:tc>
        <w:tc>
          <w:tcPr>
            <w:tcW w:w="2859" w:type="dxa"/>
            <w:shd w:val="clear" w:color="auto" w:fill="C5E0B3" w:themeFill="accent6" w:themeFillTint="66"/>
          </w:tcPr>
          <w:p w:rsidR="00996F96" w:rsidRPr="00841616" w:rsidRDefault="00996F96" w:rsidP="00B96810">
            <w:pPr>
              <w:jc w:val="center"/>
              <w:rPr>
                <w:rFonts w:ascii="Times New Roman" w:hAnsi="Times New Roman" w:cs="Times New Roman"/>
                <w:sz w:val="22"/>
                <w:szCs w:val="22"/>
              </w:rPr>
            </w:pPr>
            <w:r w:rsidRPr="00841616">
              <w:rPr>
                <w:rFonts w:ascii="Times New Roman" w:hAnsi="Times New Roman" w:cs="Times New Roman"/>
                <w:sz w:val="22"/>
                <w:szCs w:val="22"/>
              </w:rPr>
              <w:t>2V: 100</w:t>
            </w:r>
          </w:p>
        </w:tc>
      </w:tr>
    </w:tbl>
    <w:p w:rsidR="00996F96" w:rsidRPr="00841616" w:rsidRDefault="00996F96" w:rsidP="00996F96">
      <w:pPr>
        <w:jc w:val="center"/>
        <w:rPr>
          <w:rFonts w:ascii="Times New Roman" w:hAnsi="Times New Roman" w:cs="Times New Roman"/>
        </w:rPr>
      </w:pPr>
    </w:p>
    <w:p w:rsidR="00B96810" w:rsidRDefault="00B96810" w:rsidP="00C50A67">
      <w:pPr>
        <w:spacing w:after="0" w:line="240" w:lineRule="auto"/>
      </w:pPr>
    </w:p>
    <w:sectPr w:rsidR="00B96810" w:rsidSect="00C50A6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4375" w:rsidRDefault="00F34375" w:rsidP="00C50A67">
      <w:pPr>
        <w:spacing w:after="0" w:line="240" w:lineRule="auto"/>
      </w:pPr>
      <w:r>
        <w:separator/>
      </w:r>
    </w:p>
  </w:endnote>
  <w:endnote w:type="continuationSeparator" w:id="0">
    <w:p w:rsidR="00F34375" w:rsidRDefault="00F34375" w:rsidP="00C50A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4375" w:rsidRDefault="00F34375" w:rsidP="00C50A67">
      <w:pPr>
        <w:spacing w:after="0" w:line="240" w:lineRule="auto"/>
      </w:pPr>
      <w:r>
        <w:separator/>
      </w:r>
    </w:p>
  </w:footnote>
  <w:footnote w:type="continuationSeparator" w:id="0">
    <w:p w:rsidR="00F34375" w:rsidRDefault="00F34375" w:rsidP="00C50A6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501C"/>
    <w:rsid w:val="0008310C"/>
    <w:rsid w:val="00121EB5"/>
    <w:rsid w:val="00126755"/>
    <w:rsid w:val="00177455"/>
    <w:rsid w:val="00544B7A"/>
    <w:rsid w:val="005C501C"/>
    <w:rsid w:val="006814C6"/>
    <w:rsid w:val="007156F8"/>
    <w:rsid w:val="00824D62"/>
    <w:rsid w:val="008A70B1"/>
    <w:rsid w:val="00996F96"/>
    <w:rsid w:val="00A27308"/>
    <w:rsid w:val="00A510EC"/>
    <w:rsid w:val="00B42302"/>
    <w:rsid w:val="00B96810"/>
    <w:rsid w:val="00C25EA9"/>
    <w:rsid w:val="00C50A67"/>
    <w:rsid w:val="00C80A1D"/>
    <w:rsid w:val="00C841E6"/>
    <w:rsid w:val="00ED5ACA"/>
    <w:rsid w:val="00F0339E"/>
    <w:rsid w:val="00F3437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DE13CBF-C4E9-45FD-A416-B3D2CBEA9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50A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50A67"/>
  </w:style>
  <w:style w:type="paragraph" w:styleId="Footer">
    <w:name w:val="footer"/>
    <w:basedOn w:val="Normal"/>
    <w:link w:val="FooterChar"/>
    <w:uiPriority w:val="99"/>
    <w:unhideWhenUsed/>
    <w:rsid w:val="00C50A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50A67"/>
  </w:style>
  <w:style w:type="table" w:styleId="TableGrid">
    <w:name w:val="Table Grid"/>
    <w:basedOn w:val="TableNormal"/>
    <w:uiPriority w:val="59"/>
    <w:rsid w:val="00996F96"/>
    <w:pPr>
      <w:spacing w:after="0" w:line="240" w:lineRule="auto"/>
    </w:pPr>
    <w:rPr>
      <w:rFonts w:eastAsiaTheme="minorEastAsia"/>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oleObject" Target="embeddings/oleObject2.bin"/><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webSettings" Target="webSettings.xml"/><Relationship Id="rId21" Type="http://schemas.openxmlformats.org/officeDocument/2006/relationships/image" Target="media/image10.emf"/><Relationship Id="rId34" Type="http://schemas.openxmlformats.org/officeDocument/2006/relationships/image" Target="media/image17.tiff"/><Relationship Id="rId7" Type="http://schemas.openxmlformats.org/officeDocument/2006/relationships/image" Target="media/image2.jpeg"/><Relationship Id="rId12" Type="http://schemas.openxmlformats.org/officeDocument/2006/relationships/image" Target="media/image6.emf"/><Relationship Id="rId17" Type="http://schemas.openxmlformats.org/officeDocument/2006/relationships/oleObject" Target="embeddings/oleObject4.bin"/><Relationship Id="rId25" Type="http://schemas.openxmlformats.org/officeDocument/2006/relationships/image" Target="media/image12.emf"/><Relationship Id="rId33" Type="http://schemas.openxmlformats.org/officeDocument/2006/relationships/image" Target="media/image16.tiff"/><Relationship Id="rId2" Type="http://schemas.openxmlformats.org/officeDocument/2006/relationships/settings" Target="settings.xml"/><Relationship Id="rId16" Type="http://schemas.openxmlformats.org/officeDocument/2006/relationships/image" Target="media/image8.emf"/><Relationship Id="rId20" Type="http://schemas.openxmlformats.org/officeDocument/2006/relationships/oleObject" Target="embeddings/oleObject6.bin"/><Relationship Id="rId29" Type="http://schemas.openxmlformats.org/officeDocument/2006/relationships/image" Target="media/image14.em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oleObject" Target="embeddings/oleObject1.bin"/><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image" Target="media/image11.emf"/><Relationship Id="rId28" Type="http://schemas.openxmlformats.org/officeDocument/2006/relationships/oleObject" Target="embeddings/oleObject10.bin"/><Relationship Id="rId36"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9.emf"/><Relationship Id="rId31" Type="http://schemas.openxmlformats.org/officeDocument/2006/relationships/image" Target="media/image15.em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7.emf"/><Relationship Id="rId22" Type="http://schemas.openxmlformats.org/officeDocument/2006/relationships/oleObject" Target="embeddings/oleObject7.bin"/><Relationship Id="rId27" Type="http://schemas.openxmlformats.org/officeDocument/2006/relationships/image" Target="media/image13.emf"/><Relationship Id="rId30" Type="http://schemas.openxmlformats.org/officeDocument/2006/relationships/oleObject" Target="embeddings/oleObject11.bin"/><Relationship Id="rId35"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1855</Words>
  <Characters>10579</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University of Queensland</Company>
  <LinksUpToDate>false</LinksUpToDate>
  <CharactersWithSpaces>12410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Mar</dc:creator>
  <cp:keywords/>
  <dc:description/>
  <cp:lastModifiedBy>Jessica Mar</cp:lastModifiedBy>
  <cp:revision>2</cp:revision>
  <dcterms:created xsi:type="dcterms:W3CDTF">2017-03-11T20:59:00Z</dcterms:created>
  <dcterms:modified xsi:type="dcterms:W3CDTF">2017-03-11T23:53:00Z</dcterms:modified>
</cp:coreProperties>
</file>