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52" w:rsidRDefault="00FD3452" w:rsidP="00FD3452">
      <w:pPr>
        <w:rPr>
          <w:sz w:val="20"/>
          <w:szCs w:val="21"/>
        </w:rPr>
      </w:pPr>
      <w:r>
        <w:rPr>
          <w:sz w:val="24"/>
          <w:szCs w:val="28"/>
        </w:rPr>
        <w:t>Table S1: The result of the neutral test using Ewens formula.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19"/>
        <w:gridCol w:w="679"/>
        <w:gridCol w:w="649"/>
        <w:gridCol w:w="636"/>
        <w:gridCol w:w="1040"/>
        <w:gridCol w:w="1135"/>
        <w:gridCol w:w="908"/>
        <w:gridCol w:w="1039"/>
        <w:gridCol w:w="1031"/>
      </w:tblGrid>
      <w:tr w:rsidR="00FD3452">
        <w:trPr>
          <w:trHeight w:val="315"/>
          <w:jc w:val="center"/>
        </w:trPr>
        <w:tc>
          <w:tcPr>
            <w:tcW w:w="1219" w:type="dxa"/>
            <w:shd w:val="pct20" w:color="auto" w:fill="auto"/>
            <w:vAlign w:val="center"/>
          </w:tcPr>
          <w:p w:rsidR="00FD3452" w:rsidRDefault="00FD3452" w:rsidP="004709B4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sz w:val="24"/>
              </w:rPr>
              <w:t>Group</w:t>
            </w:r>
          </w:p>
        </w:tc>
        <w:tc>
          <w:tcPr>
            <w:tcW w:w="679" w:type="dxa"/>
            <w:shd w:val="pct20" w:color="auto" w:fill="auto"/>
            <w:vAlign w:val="center"/>
          </w:tcPr>
          <w:p w:rsidR="00FD3452" w:rsidRPr="0099426B" w:rsidRDefault="00FD3452" w:rsidP="004709B4">
            <w:pPr>
              <w:widowControl/>
              <w:jc w:val="center"/>
              <w:rPr>
                <w:rFonts w:eastAsia="宋体"/>
                <w:i/>
                <w:color w:val="000000"/>
                <w:kern w:val="0"/>
                <w:sz w:val="24"/>
              </w:rPr>
            </w:pPr>
            <w:r w:rsidRPr="0099426B">
              <w:rPr>
                <w:i/>
                <w:sz w:val="24"/>
              </w:rPr>
              <w:t>ID</w:t>
            </w:r>
          </w:p>
        </w:tc>
        <w:tc>
          <w:tcPr>
            <w:tcW w:w="649" w:type="dxa"/>
            <w:shd w:val="pct20" w:color="auto" w:fill="auto"/>
            <w:vAlign w:val="center"/>
          </w:tcPr>
          <w:p w:rsidR="00FD3452" w:rsidRPr="0099426B" w:rsidRDefault="00FD3452" w:rsidP="004709B4">
            <w:pPr>
              <w:widowControl/>
              <w:jc w:val="center"/>
              <w:rPr>
                <w:rFonts w:eastAsia="宋体"/>
                <w:i/>
                <w:color w:val="000000"/>
                <w:kern w:val="0"/>
                <w:sz w:val="24"/>
              </w:rPr>
            </w:pPr>
            <w:r w:rsidRPr="0099426B">
              <w:rPr>
                <w:i/>
                <w:sz w:val="24"/>
              </w:rPr>
              <w:t>J</w:t>
            </w:r>
          </w:p>
        </w:tc>
        <w:tc>
          <w:tcPr>
            <w:tcW w:w="636" w:type="dxa"/>
            <w:shd w:val="pct20" w:color="auto" w:fill="auto"/>
            <w:vAlign w:val="center"/>
          </w:tcPr>
          <w:p w:rsidR="00FD3452" w:rsidRPr="0099426B" w:rsidRDefault="00FD3452" w:rsidP="004709B4">
            <w:pPr>
              <w:widowControl/>
              <w:jc w:val="center"/>
              <w:rPr>
                <w:rFonts w:eastAsia="宋体"/>
                <w:i/>
                <w:color w:val="000000"/>
                <w:kern w:val="0"/>
                <w:sz w:val="24"/>
              </w:rPr>
            </w:pPr>
            <w:r w:rsidRPr="0099426B">
              <w:rPr>
                <w:i/>
                <w:sz w:val="24"/>
              </w:rPr>
              <w:t>S</w:t>
            </w:r>
          </w:p>
        </w:tc>
        <w:tc>
          <w:tcPr>
            <w:tcW w:w="1040" w:type="dxa"/>
            <w:shd w:val="pct20" w:color="auto" w:fill="auto"/>
            <w:vAlign w:val="center"/>
          </w:tcPr>
          <w:p w:rsidR="00FD3452" w:rsidRPr="0099426B" w:rsidRDefault="00FD3452" w:rsidP="004709B4">
            <w:pPr>
              <w:widowControl/>
              <w:jc w:val="center"/>
              <w:rPr>
                <w:rFonts w:eastAsia="宋体"/>
                <w:i/>
                <w:color w:val="000000"/>
                <w:kern w:val="0"/>
                <w:sz w:val="24"/>
              </w:rPr>
            </w:pPr>
            <w:r w:rsidRPr="0099426B">
              <w:rPr>
                <w:i/>
                <w:sz w:val="24"/>
              </w:rPr>
              <w:object w:dxaOrig="220" w:dyaOrig="3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18" o:spid="_x0000_i1025" type="#_x0000_t75" style="width:11.25pt;height:15.05pt;mso-position-horizontal-relative:page;mso-position-vertical-relative:page" o:ole="">
                  <v:imagedata r:id="rId4" o:title=""/>
                </v:shape>
                <o:OLEObject Type="Embed" ProgID="Equation.DSMT4" ShapeID="对象 18" DrawAspect="Content" ObjectID="_1422175586" r:id="rId5"/>
              </w:object>
            </w:r>
          </w:p>
        </w:tc>
        <w:tc>
          <w:tcPr>
            <w:tcW w:w="1135" w:type="dxa"/>
            <w:shd w:val="pct20" w:color="auto" w:fill="auto"/>
            <w:vAlign w:val="center"/>
          </w:tcPr>
          <w:p w:rsidR="00FD3452" w:rsidRPr="0099426B" w:rsidRDefault="00FD3452" w:rsidP="004709B4">
            <w:pPr>
              <w:widowControl/>
              <w:jc w:val="center"/>
              <w:rPr>
                <w:rFonts w:eastAsia="宋体"/>
                <w:i/>
                <w:color w:val="000000"/>
                <w:kern w:val="0"/>
                <w:sz w:val="24"/>
              </w:rPr>
            </w:pPr>
            <w:r w:rsidRPr="0099426B">
              <w:rPr>
                <w:i/>
                <w:sz w:val="24"/>
              </w:rPr>
              <w:t>Log(L</w:t>
            </w:r>
            <w:r w:rsidRPr="0099426B">
              <w:rPr>
                <w:i/>
                <w:sz w:val="24"/>
                <w:vertAlign w:val="subscript"/>
              </w:rPr>
              <w:t>0</w:t>
            </w:r>
            <w:r w:rsidRPr="0099426B">
              <w:rPr>
                <w:i/>
                <w:sz w:val="24"/>
              </w:rPr>
              <w:t>)</w:t>
            </w:r>
          </w:p>
        </w:tc>
        <w:tc>
          <w:tcPr>
            <w:tcW w:w="908" w:type="dxa"/>
            <w:shd w:val="pct20" w:color="auto" w:fill="auto"/>
            <w:vAlign w:val="center"/>
          </w:tcPr>
          <w:p w:rsidR="00FD3452" w:rsidRPr="0099426B" w:rsidRDefault="00FD3452" w:rsidP="004709B4">
            <w:pPr>
              <w:widowControl/>
              <w:jc w:val="center"/>
              <w:rPr>
                <w:rFonts w:eastAsia="宋体"/>
                <w:i/>
                <w:color w:val="000000"/>
                <w:kern w:val="0"/>
                <w:sz w:val="24"/>
              </w:rPr>
            </w:pPr>
            <w:r w:rsidRPr="0099426B">
              <w:rPr>
                <w:i/>
                <w:sz w:val="24"/>
              </w:rPr>
              <w:t>Log(L1)</w:t>
            </w:r>
          </w:p>
        </w:tc>
        <w:tc>
          <w:tcPr>
            <w:tcW w:w="1039" w:type="dxa"/>
            <w:shd w:val="pct20" w:color="auto" w:fill="auto"/>
            <w:vAlign w:val="center"/>
          </w:tcPr>
          <w:p w:rsidR="00FD3452" w:rsidRPr="0099426B" w:rsidRDefault="00FD3452" w:rsidP="004709B4">
            <w:pPr>
              <w:widowControl/>
              <w:jc w:val="center"/>
              <w:rPr>
                <w:rFonts w:eastAsia="宋体"/>
                <w:i/>
                <w:color w:val="000000"/>
                <w:kern w:val="0"/>
                <w:sz w:val="24"/>
              </w:rPr>
            </w:pPr>
            <w:r w:rsidRPr="0099426B">
              <w:rPr>
                <w:i/>
                <w:sz w:val="24"/>
              </w:rPr>
              <w:t>q-value</w:t>
            </w:r>
          </w:p>
        </w:tc>
        <w:tc>
          <w:tcPr>
            <w:tcW w:w="1031" w:type="dxa"/>
            <w:shd w:val="pct20" w:color="auto" w:fill="auto"/>
            <w:vAlign w:val="center"/>
          </w:tcPr>
          <w:p w:rsidR="00FD3452" w:rsidRPr="0099426B" w:rsidRDefault="00FD3452" w:rsidP="004709B4">
            <w:pPr>
              <w:widowControl/>
              <w:jc w:val="center"/>
              <w:rPr>
                <w:rFonts w:eastAsia="宋体"/>
                <w:i/>
                <w:color w:val="000000"/>
                <w:kern w:val="0"/>
                <w:sz w:val="24"/>
              </w:rPr>
            </w:pPr>
            <w:r w:rsidRPr="0099426B">
              <w:rPr>
                <w:i/>
                <w:sz w:val="24"/>
              </w:rPr>
              <w:t>p-value</w:t>
            </w:r>
          </w:p>
        </w:tc>
      </w:tr>
      <w:tr w:rsidR="00FD3452">
        <w:trPr>
          <w:trHeight w:val="315"/>
          <w:jc w:val="center"/>
        </w:trPr>
        <w:tc>
          <w:tcPr>
            <w:tcW w:w="1219" w:type="dxa"/>
            <w:vMerge w:val="restart"/>
            <w:vAlign w:val="center"/>
          </w:tcPr>
          <w:p w:rsidR="00FD3452" w:rsidRDefault="00FD3452" w:rsidP="004709B4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Control</w:t>
            </w: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H01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1301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211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71.134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-125.45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-65.40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120.090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H02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1359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266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98.575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-103.57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-61.51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84.125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H03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1276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48.977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-103.54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-69.17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68.733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H04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1194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177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57.220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-113.93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-65.24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97.369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H05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1181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152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46.202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-108.67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-66.99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83.373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H06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1069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35.694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-103.33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-65.47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75.716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H07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1019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57.031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-89.10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-58.75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60.693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H08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919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17.452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-64.21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-62.15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4.113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0.0425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H09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570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37.009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-57.71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-43.72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27.979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H10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783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47.300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-72.42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-50.57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43.692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H11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1070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198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71.198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-96.10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-56.31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79.576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H12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933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158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54.316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-95.35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-55.84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79.019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H13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1117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259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105.548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-107.15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-52.46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109.380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H14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644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48.260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-72.59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-44.56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56.052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H15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905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38.661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-81.95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-58.65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46.604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H16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917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78.585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-94.81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-49.83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89.954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H18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1021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34.295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-80.35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-63.95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32.789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H19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725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46.455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-75.34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-49.26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52.152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H20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1242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159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48.232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-110.06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-68.86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82.397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H21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1056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186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65.228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-94.24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-58.05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72.366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H22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966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52.424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-90.70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-56.72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67.973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H23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1049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56.255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-99.34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-60.38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77.929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H24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1306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237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84.432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-119.22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-62.36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113.715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H25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1021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184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65.265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-98.84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-56.22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85.231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H26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1069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34.886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-92.57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-65.56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54.020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H27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979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223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89.885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-78.95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-49.77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58.368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H30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1084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49.745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-99.73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-62.40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74.657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H32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1099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233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90.146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-99.26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-53.86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90.804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H33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1059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173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58.480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-90.92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-59.51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62.806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H34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896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51.269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-83.65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-55.56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56.180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H35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1127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182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61.201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-95.89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-61.86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68.055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H36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1122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49.002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-104.42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-64.15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80.527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H37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1177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222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80.647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-100.47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-59.28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82.397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H38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1111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190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65.678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-95.70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-59.77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71.860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H39</w:t>
            </w:r>
            <w:r>
              <w:rPr>
                <w:rFonts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479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16.654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-44.19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-43.05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2.286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0.1306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H40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1180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147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44.079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-86.29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-67.52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37.543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H41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976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187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68.448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-88.50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-54.11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68.773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H42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1211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38.715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-95.32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-70.47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49.696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H43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1364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251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90.068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-108.00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-63.25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89.494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H44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1347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195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62.399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-115.89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-68.95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93.879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H45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1159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183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60.894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-75.10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-62.64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24.916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H46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1044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183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64.019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-102.19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-57.60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89.175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H47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922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56.711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-99.34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-54.85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88.994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H48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980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169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58.630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-98.38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-56.22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84.333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H49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1146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48.557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-97.17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-66.03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62.275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H50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1042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53.496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-99.55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-60.10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78.907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H51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982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39.515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-83.35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-61.20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44.286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H52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981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18.400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-68.96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-64.75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8.432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0.0037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H53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1184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183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60.298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-100.38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-64.08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72.594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H54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1349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182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56.470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-124.70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-71.24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106.922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H55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1140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189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64.361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-115.72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-60.82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109.798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H56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1344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239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84.285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-123.75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-63.52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120.459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H57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986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38.580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-76.06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-62.03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28.053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H58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1015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184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65.459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-96.55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-56.71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79.695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H59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963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47.164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-85.48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-58.64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53.682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H60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700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161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65.184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-75.00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-43.55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62.896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1219" w:type="dxa"/>
            <w:vMerge w:val="restart"/>
            <w:vAlign w:val="center"/>
          </w:tcPr>
          <w:p w:rsidR="00FD3452" w:rsidRDefault="00FD3452" w:rsidP="004709B4">
            <w:pPr>
              <w:widowControl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CRC</w:t>
            </w: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C01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1312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207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68.887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-105.85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-65.55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80.610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C03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825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23.205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-64.52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-58.23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12.571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0.0004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C05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1460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186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56.344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-112.23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-74.25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75.966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C07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1006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48.583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-81.80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-60.37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42.866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C09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1153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45.362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-108.80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-66.70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84.189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C11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1078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34.772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-77.60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-66.30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22.600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C13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1166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175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56.886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-72.76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-63.77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17.985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C15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1118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143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43.342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-83.91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-65.92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35.971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C17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1027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166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55.824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-90.20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-59.43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61.548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C19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786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39.718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-75.14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-53.52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43.246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C21</w:t>
            </w:r>
            <w:r>
              <w:rPr>
                <w:rFonts w:hint="eastAsia"/>
                <w:kern w:val="0"/>
                <w:sz w:val="24"/>
              </w:rPr>
              <w:t>*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3.745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-14.68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-13.77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1.807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0.1788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C23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848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47.015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-93.83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-54.20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79.264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C25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1893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259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80.936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-148.32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-80.79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135.079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C27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1208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165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51.446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-103.97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-66.13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75.674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C29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971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31.305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-76.57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-62.93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27.279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C31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923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40.122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-71.91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-58.51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26.806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C33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1526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204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63.076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-128.60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-75.12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106.948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C35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726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23.961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-64.30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-54.13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20.347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C37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444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19.833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-43.82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-40.86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5.917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0.0150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C39</w:t>
            </w:r>
            <w:r>
              <w:rPr>
                <w:rFonts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777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17.056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-57.32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-56.95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0.740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0.3898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C41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1387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231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78.888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-128.21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-66.63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123.166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C43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1386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192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60.264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-110.21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-70.50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79.424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C45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1187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30.892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-99.94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-71.55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56.792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C47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879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33.847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-76.40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-58.83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35.130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C49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1075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161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52.267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-81.97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-61.29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41.361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C51</w:t>
            </w:r>
            <w:r>
              <w:rPr>
                <w:rFonts w:hint="eastAsia"/>
                <w:color w:val="000000"/>
                <w:kern w:val="0"/>
                <w:sz w:val="24"/>
              </w:rPr>
              <w:t>*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328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13.899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-34.17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-34.95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1.553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0.2127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C53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1072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170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56.666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-103.03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-60.74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84.570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C55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846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39.352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-76.35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-55.44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41.818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C57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1147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171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55.413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-93.22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-63.51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59.420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C59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1343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45.086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-110.77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-73.25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75.042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C61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1115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169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55.173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-101.61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-62.74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77.741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C63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587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31.371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-57.01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-45.55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22.921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C65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1007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41.719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-82.27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-62.10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40.326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C67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488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43.918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-42.90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-38.30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9.188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0.0024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C69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783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38.354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-75.14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-53.24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43.806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C71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592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27.437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-51.42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-47.37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8.094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0.0044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C73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1215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44.817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-105.94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-68.21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75.461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C75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1206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30.716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-93.45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-71.39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44.115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C77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1070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27.547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-90.38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-67.18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46.397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C79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1288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206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68.989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-108.03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-65.20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85.658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C81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1270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146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42.391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-96.99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-71.66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50.657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C83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1048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43.207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-84.49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-63.21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42.552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C85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1277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24.225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-80.55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-74.32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12.448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0.0004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C87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905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40.924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-69.92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-58.06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23.720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C89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951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147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48.392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-83.84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-57.72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52.224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  <w:tr w:rsidR="00FD3452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FD3452" w:rsidRDefault="00FD3452" w:rsidP="004709B4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79" w:type="dxa"/>
            <w:vAlign w:val="center"/>
          </w:tcPr>
          <w:p w:rsidR="00FD3452" w:rsidRDefault="00FD3452" w:rsidP="004709B4">
            <w:pPr>
              <w:widowControl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C93</w:t>
            </w:r>
          </w:p>
        </w:tc>
        <w:tc>
          <w:tcPr>
            <w:tcW w:w="64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988</w:t>
            </w:r>
          </w:p>
        </w:tc>
        <w:tc>
          <w:tcPr>
            <w:tcW w:w="636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143</w:t>
            </w:r>
          </w:p>
        </w:tc>
        <w:tc>
          <w:tcPr>
            <w:tcW w:w="1040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45.696</w:t>
            </w:r>
          </w:p>
        </w:tc>
        <w:tc>
          <w:tcPr>
            <w:tcW w:w="1135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-78.27</w:t>
            </w:r>
          </w:p>
        </w:tc>
        <w:tc>
          <w:tcPr>
            <w:tcW w:w="908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-60.43</w:t>
            </w:r>
          </w:p>
        </w:tc>
        <w:tc>
          <w:tcPr>
            <w:tcW w:w="1039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35.667</w:t>
            </w:r>
          </w:p>
        </w:tc>
        <w:tc>
          <w:tcPr>
            <w:tcW w:w="1031" w:type="dxa"/>
            <w:vAlign w:val="center"/>
          </w:tcPr>
          <w:p w:rsidR="00FD3452" w:rsidRDefault="00FD3452" w:rsidP="004709B4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0.0000</w:t>
            </w:r>
          </w:p>
        </w:tc>
      </w:tr>
    </w:tbl>
    <w:p w:rsidR="00FD3452" w:rsidRDefault="00FD3452" w:rsidP="00FD3452">
      <w:pPr>
        <w:rPr>
          <w:szCs w:val="21"/>
        </w:rPr>
      </w:pPr>
      <w:r>
        <w:rPr>
          <w:szCs w:val="21"/>
        </w:rPr>
        <w:t xml:space="preserve">* </w:t>
      </w:r>
      <w:r>
        <w:rPr>
          <w:i/>
          <w:szCs w:val="21"/>
        </w:rPr>
        <w:t xml:space="preserve">p </w:t>
      </w:r>
      <w:r>
        <w:rPr>
          <w:szCs w:val="21"/>
        </w:rPr>
        <w:t>&gt; 0.05</w:t>
      </w:r>
    </w:p>
    <w:p w:rsidR="00FD3452" w:rsidRDefault="00FD3452" w:rsidP="00FD3452">
      <w:pPr>
        <w:snapToGrid w:val="0"/>
        <w:rPr>
          <w:szCs w:val="21"/>
          <w:lang w:eastAsia="en-US"/>
        </w:rPr>
      </w:pPr>
      <w:r>
        <w:rPr>
          <w:szCs w:val="21"/>
        </w:rPr>
        <w:t>J: the total number of reads in the sample, S: the number of species in the sample, θ: fundamental biodiversity, m: immigration probability, Log(L0) is the log-likelihood of the observed sample, Log(L1) is the log-likelihood predicted by the neutral model, and q-value and p-value are the values of the likelihood ratios.</w:t>
      </w:r>
      <w:r>
        <w:rPr>
          <w:szCs w:val="21"/>
          <w:lang w:eastAsia="en-US"/>
        </w:rPr>
        <w:t xml:space="preserve"> </w:t>
      </w:r>
    </w:p>
    <w:p w:rsidR="00092DC8" w:rsidRDefault="00FD3452"/>
    <w:sectPr w:rsidR="00092DC8" w:rsidSect="00B32E4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黑体">
    <w:altName w:val="Times New Roman"/>
    <w:charset w:val="86"/>
    <w:family w:val="modern"/>
    <w:pitch w:val="fixed"/>
    <w:sig w:usb0="800002BF" w:usb1="38CF7CFA" w:usb2="00000016" w:usb3="00000000" w:csb0="0004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3452"/>
    <w:rsid w:val="00FD3452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52"/>
    <w:pPr>
      <w:widowControl w:val="0"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FD345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FD3452"/>
    <w:rPr>
      <w:rFonts w:ascii="Arial" w:eastAsia="黑体" w:hAnsi="Arial" w:cs="Times New Roman"/>
      <w:b/>
      <w:kern w:val="2"/>
      <w:sz w:val="32"/>
      <w:lang w:eastAsia="zh-CN"/>
    </w:rPr>
  </w:style>
  <w:style w:type="paragraph" w:styleId="Header">
    <w:name w:val="header"/>
    <w:basedOn w:val="Normal"/>
    <w:link w:val="HeaderChar"/>
    <w:rsid w:val="00FD34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D3452"/>
    <w:rPr>
      <w:rFonts w:ascii="Times New Roman" w:eastAsia="Simsun" w:hAnsi="Times New Roman" w:cs="Times New Roman"/>
      <w:kern w:val="2"/>
      <w:sz w:val="21"/>
      <w:lang w:eastAsia="zh-CN"/>
    </w:rPr>
  </w:style>
  <w:style w:type="paragraph" w:styleId="Footer">
    <w:name w:val="footer"/>
    <w:basedOn w:val="Normal"/>
    <w:link w:val="FooterChar"/>
    <w:rsid w:val="00FD34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D3452"/>
    <w:rPr>
      <w:rFonts w:ascii="Times New Roman" w:eastAsia="Simsun" w:hAnsi="Times New Roman" w:cs="Times New Roman"/>
      <w:kern w:val="2"/>
      <w:sz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4587</Characters>
  <Application>Microsoft Macintosh Word</Application>
  <DocSecurity>0</DocSecurity>
  <Lines>38</Lines>
  <Paragraphs>9</Paragraphs>
  <ScaleCrop>false</ScaleCrop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Chen</dc:creator>
  <cp:keywords/>
  <cp:lastModifiedBy>Daisy Chen</cp:lastModifiedBy>
  <cp:revision>1</cp:revision>
  <dcterms:created xsi:type="dcterms:W3CDTF">2017-02-11T04:00:00Z</dcterms:created>
  <dcterms:modified xsi:type="dcterms:W3CDTF">2017-02-11T04:00:00Z</dcterms:modified>
</cp:coreProperties>
</file>