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08" w:rsidRDefault="00F9580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517461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L 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7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808" w:rsidRPr="00AF0BCF" w:rsidRDefault="00F95808" w:rsidP="00F95808">
      <w:pPr>
        <w:spacing w:line="480" w:lineRule="auto"/>
        <w:rPr>
          <w:rFonts w:ascii="Times New Roman" w:hAnsi="Times New Roman"/>
        </w:rPr>
      </w:pPr>
      <w:r w:rsidRPr="00AF0BCF">
        <w:rPr>
          <w:rFonts w:ascii="Times New Roman" w:hAnsi="Times New Roman"/>
          <w:b/>
        </w:rPr>
        <w:t>Figure S1.</w:t>
      </w:r>
      <w:r w:rsidRPr="00AF0BCF">
        <w:rPr>
          <w:rFonts w:ascii="Times New Roman" w:hAnsi="Times New Roman" w:hint="eastAsia"/>
        </w:rPr>
        <w:t xml:space="preserve"> </w:t>
      </w:r>
      <w:bookmarkStart w:id="0" w:name="OLE_LINK121"/>
      <w:bookmarkStart w:id="1" w:name="OLE_LINK122"/>
      <w:proofErr w:type="gramStart"/>
      <w:r w:rsidRPr="00AF0BCF">
        <w:rPr>
          <w:rFonts w:ascii="Times New Roman" w:hAnsi="Times New Roman"/>
        </w:rPr>
        <w:t>Phylogenetic analysis of the</w:t>
      </w:r>
      <w:r w:rsidRPr="00AF0BCF">
        <w:rPr>
          <w:rFonts w:ascii="Times New Roman" w:hAnsi="Times New Roman"/>
          <w:i/>
        </w:rPr>
        <w:t xml:space="preserve"> EIN3/EIL</w:t>
      </w:r>
      <w:r w:rsidRPr="00AF0BCF">
        <w:rPr>
          <w:rFonts w:ascii="Times New Roman" w:hAnsi="Times New Roman" w:hint="eastAsia"/>
        </w:rPr>
        <w:t xml:space="preserve"> gene</w:t>
      </w:r>
      <w:r w:rsidRPr="00AF0BCF">
        <w:rPr>
          <w:rFonts w:ascii="Times New Roman" w:hAnsi="Times New Roman"/>
        </w:rPr>
        <w:t xml:space="preserve"> family.</w:t>
      </w:r>
      <w:proofErr w:type="gramEnd"/>
      <w:r w:rsidRPr="00AF0BCF">
        <w:rPr>
          <w:rFonts w:ascii="Times New Roman" w:hAnsi="Times New Roman" w:hint="eastAsia"/>
        </w:rPr>
        <w:t xml:space="preserve"> </w:t>
      </w:r>
      <w:r w:rsidRPr="00AF0BCF">
        <w:rPr>
          <w:rFonts w:ascii="Times New Roman" w:hAnsi="Times New Roman"/>
        </w:rPr>
        <w:t>The amino acid sequences of</w:t>
      </w:r>
      <w:r w:rsidRPr="00AF0BCF">
        <w:rPr>
          <w:rFonts w:ascii="Times New Roman" w:hAnsi="Times New Roman" w:hint="eastAsia"/>
        </w:rPr>
        <w:t xml:space="preserve"> </w:t>
      </w:r>
      <w:r w:rsidRPr="00AF0BCF">
        <w:rPr>
          <w:rFonts w:ascii="Times New Roman" w:hAnsi="Times New Roman"/>
          <w:i/>
        </w:rPr>
        <w:t>EIN3/EIL</w:t>
      </w:r>
      <w:r w:rsidRPr="00AF0BCF">
        <w:rPr>
          <w:rFonts w:ascii="Times New Roman" w:hAnsi="Times New Roman" w:hint="eastAsia"/>
        </w:rPr>
        <w:t xml:space="preserve"> genes </w:t>
      </w:r>
      <w:r w:rsidRPr="00AF0BCF">
        <w:rPr>
          <w:rFonts w:ascii="Times New Roman" w:hAnsi="Times New Roman"/>
        </w:rPr>
        <w:t>were aligned by using</w:t>
      </w:r>
      <w:r w:rsidRPr="00AF0BCF">
        <w:rPr>
          <w:rFonts w:ascii="Times New Roman" w:hAnsi="Times New Roman" w:hint="eastAsia"/>
        </w:rPr>
        <w:t xml:space="preserve"> </w:t>
      </w:r>
      <w:proofErr w:type="spellStart"/>
      <w:r w:rsidRPr="00AF0BCF">
        <w:rPr>
          <w:rFonts w:ascii="Times New Roman" w:hAnsi="Times New Roman"/>
        </w:rPr>
        <w:t>ClustalX</w:t>
      </w:r>
      <w:proofErr w:type="spellEnd"/>
      <w:r w:rsidRPr="00AF0BCF">
        <w:rPr>
          <w:rFonts w:ascii="Times New Roman" w:hAnsi="Times New Roman"/>
        </w:rPr>
        <w:t xml:space="preserve"> version 1.83 </w:t>
      </w:r>
      <w:r w:rsidRPr="00AF0BCF">
        <w:rPr>
          <w:rFonts w:ascii="Times New Roman" w:hAnsi="Times New Roman" w:hint="eastAsia"/>
        </w:rPr>
        <w:t xml:space="preserve">and the </w:t>
      </w:r>
      <w:r w:rsidRPr="00AF0BCF">
        <w:rPr>
          <w:rFonts w:ascii="Times New Roman" w:hAnsi="Times New Roman"/>
        </w:rPr>
        <w:t>neighbor-joining</w:t>
      </w:r>
      <w:r w:rsidRPr="00AF0BCF">
        <w:rPr>
          <w:rFonts w:ascii="Times New Roman" w:hAnsi="Times New Roman" w:hint="eastAsia"/>
        </w:rPr>
        <w:t xml:space="preserve"> tree was </w:t>
      </w:r>
      <w:r w:rsidRPr="00AF0BCF">
        <w:rPr>
          <w:rFonts w:ascii="Times New Roman" w:hAnsi="Times New Roman"/>
        </w:rPr>
        <w:t>generate</w:t>
      </w:r>
      <w:r w:rsidRPr="00AF0BCF">
        <w:rPr>
          <w:rFonts w:ascii="Times New Roman" w:hAnsi="Times New Roman" w:hint="eastAsia"/>
        </w:rPr>
        <w:t xml:space="preserve">d by </w:t>
      </w:r>
      <w:r w:rsidRPr="00AF0BCF">
        <w:rPr>
          <w:rFonts w:ascii="Times New Roman" w:hAnsi="Times New Roman"/>
        </w:rPr>
        <w:t>using MEGA</w:t>
      </w:r>
      <w:r w:rsidRPr="00AF0BCF">
        <w:rPr>
          <w:rFonts w:ascii="Times New Roman" w:hAnsi="Times New Roman" w:hint="eastAsia"/>
        </w:rPr>
        <w:t xml:space="preserve"> </w:t>
      </w:r>
      <w:r w:rsidRPr="00AF0BCF">
        <w:rPr>
          <w:rFonts w:ascii="Times New Roman" w:hAnsi="Times New Roman"/>
        </w:rPr>
        <w:t>5 software</w:t>
      </w:r>
      <w:r w:rsidRPr="00AF0BCF">
        <w:rPr>
          <w:rFonts w:ascii="Times New Roman" w:hAnsi="Times New Roman" w:hint="eastAsia"/>
        </w:rPr>
        <w:t xml:space="preserve"> (</w:t>
      </w:r>
      <w:r w:rsidRPr="00AF0BCF">
        <w:rPr>
          <w:rFonts w:ascii="Times New Roman" w:hAnsi="Times New Roman"/>
        </w:rPr>
        <w:t>1000</w:t>
      </w:r>
      <w:r w:rsidRPr="00AF0BCF">
        <w:rPr>
          <w:rFonts w:ascii="Times New Roman" w:hAnsi="Times New Roman" w:hint="eastAsia"/>
        </w:rPr>
        <w:t xml:space="preserve"> </w:t>
      </w:r>
      <w:r w:rsidRPr="00AF0BCF">
        <w:rPr>
          <w:rFonts w:ascii="Times New Roman" w:hAnsi="Times New Roman"/>
        </w:rPr>
        <w:t>bootstrap</w:t>
      </w:r>
      <w:r w:rsidRPr="00AF0BCF">
        <w:rPr>
          <w:rFonts w:ascii="Times New Roman" w:hAnsi="Times New Roman" w:hint="eastAsia"/>
        </w:rPr>
        <w:t xml:space="preserve"> </w:t>
      </w:r>
      <w:r w:rsidRPr="00AF0BCF">
        <w:rPr>
          <w:rFonts w:ascii="Times New Roman" w:hAnsi="Times New Roman"/>
        </w:rPr>
        <w:t>replicates</w:t>
      </w:r>
      <w:r w:rsidRPr="00AF0BCF">
        <w:rPr>
          <w:rFonts w:ascii="Times New Roman" w:hAnsi="Times New Roman" w:hint="eastAsia"/>
        </w:rPr>
        <w:t xml:space="preserve">). The </w:t>
      </w:r>
      <w:r w:rsidRPr="00AF0BCF">
        <w:rPr>
          <w:rFonts w:ascii="Times New Roman" w:hAnsi="Times New Roman"/>
          <w:i/>
        </w:rPr>
        <w:t>EIN3/EIL</w:t>
      </w:r>
      <w:r w:rsidRPr="00AF0BCF">
        <w:rPr>
          <w:rFonts w:ascii="Times New Roman" w:hAnsi="Times New Roman" w:hint="eastAsia"/>
          <w:i/>
        </w:rPr>
        <w:t xml:space="preserve"> </w:t>
      </w:r>
      <w:r w:rsidRPr="00AF0BCF">
        <w:rPr>
          <w:rFonts w:ascii="Times New Roman" w:hAnsi="Times New Roman"/>
        </w:rPr>
        <w:t>genes</w:t>
      </w:r>
      <w:r w:rsidRPr="00AF0BCF">
        <w:rPr>
          <w:rFonts w:ascii="Times New Roman" w:hAnsi="Times New Roman" w:hint="eastAsia"/>
        </w:rPr>
        <w:t xml:space="preserve"> of</w:t>
      </w:r>
      <w:r w:rsidRPr="00AF0BCF">
        <w:rPr>
          <w:rFonts w:ascii="Times New Roman" w:hAnsi="Times New Roman"/>
        </w:rPr>
        <w:t xml:space="preserve"> </w:t>
      </w:r>
      <w:proofErr w:type="spellStart"/>
      <w:r w:rsidRPr="00AF0BCF">
        <w:rPr>
          <w:rFonts w:ascii="Times New Roman" w:hAnsi="Times New Roman"/>
          <w:i/>
        </w:rPr>
        <w:t>Thellungiella</w:t>
      </w:r>
      <w:proofErr w:type="spellEnd"/>
      <w:r w:rsidRPr="00AF0BCF">
        <w:rPr>
          <w:rFonts w:ascii="Times New Roman" w:hAnsi="Times New Roman"/>
          <w:i/>
        </w:rPr>
        <w:t xml:space="preserve"> </w:t>
      </w:r>
      <w:proofErr w:type="spellStart"/>
      <w:r w:rsidRPr="00AF0BCF">
        <w:rPr>
          <w:rFonts w:ascii="Times New Roman" w:hAnsi="Times New Roman"/>
          <w:i/>
        </w:rPr>
        <w:t>parvula</w:t>
      </w:r>
      <w:proofErr w:type="spellEnd"/>
      <w:r w:rsidRPr="00AF0BCF">
        <w:rPr>
          <w:rFonts w:ascii="Times New Roman" w:hAnsi="Times New Roman"/>
        </w:rPr>
        <w:t xml:space="preserve"> (</w:t>
      </w:r>
      <w:proofErr w:type="spellStart"/>
      <w:r w:rsidRPr="00AF0BCF">
        <w:rPr>
          <w:rFonts w:ascii="Times New Roman" w:hAnsi="Times New Roman"/>
        </w:rPr>
        <w:t>Tp</w:t>
      </w:r>
      <w:proofErr w:type="spellEnd"/>
      <w:r w:rsidRPr="00AF0BCF">
        <w:rPr>
          <w:rFonts w:ascii="Times New Roman" w:hAnsi="Times New Roman"/>
        </w:rPr>
        <w:t>)</w:t>
      </w:r>
      <w:r w:rsidRPr="00AF0BCF">
        <w:rPr>
          <w:rFonts w:ascii="Times New Roman" w:hAnsi="Times New Roman" w:hint="eastAsia"/>
        </w:rPr>
        <w:t xml:space="preserve">, </w:t>
      </w:r>
      <w:proofErr w:type="spellStart"/>
      <w:r w:rsidRPr="00AF0BCF">
        <w:rPr>
          <w:rFonts w:ascii="Times New Roman" w:hAnsi="Times New Roman"/>
          <w:i/>
          <w:kern w:val="0"/>
          <w:szCs w:val="21"/>
        </w:rPr>
        <w:t>Brachypodium</w:t>
      </w:r>
      <w:proofErr w:type="spellEnd"/>
      <w:r w:rsidRPr="00AF0BCF">
        <w:rPr>
          <w:rFonts w:ascii="Times New Roman" w:hAnsi="Times New Roman"/>
          <w:i/>
          <w:kern w:val="0"/>
          <w:szCs w:val="21"/>
        </w:rPr>
        <w:t xml:space="preserve"> </w:t>
      </w:r>
      <w:proofErr w:type="spellStart"/>
      <w:r w:rsidRPr="00AF0BCF">
        <w:rPr>
          <w:rFonts w:ascii="Times New Roman" w:hAnsi="Times New Roman"/>
          <w:i/>
          <w:kern w:val="0"/>
          <w:szCs w:val="21"/>
        </w:rPr>
        <w:t>distachyon</w:t>
      </w:r>
      <w:proofErr w:type="spellEnd"/>
      <w:r w:rsidRPr="00AF0BCF">
        <w:rPr>
          <w:rFonts w:ascii="Times New Roman" w:hAnsi="Times New Roman"/>
        </w:rPr>
        <w:t xml:space="preserve"> (</w:t>
      </w:r>
      <w:proofErr w:type="spellStart"/>
      <w:r w:rsidRPr="00AF0BCF">
        <w:rPr>
          <w:rFonts w:ascii="Times New Roman" w:hAnsi="Times New Roman"/>
        </w:rPr>
        <w:t>Bradi</w:t>
      </w:r>
      <w:proofErr w:type="spellEnd"/>
      <w:r w:rsidRPr="00AF0BCF">
        <w:rPr>
          <w:rFonts w:ascii="Times New Roman" w:hAnsi="Times New Roman"/>
        </w:rPr>
        <w:t>)</w:t>
      </w:r>
      <w:r w:rsidRPr="00AF0BCF">
        <w:rPr>
          <w:rFonts w:ascii="Times New Roman" w:hAnsi="Times New Roman" w:hint="eastAsia"/>
        </w:rPr>
        <w:t xml:space="preserve">, </w:t>
      </w:r>
      <w:r w:rsidRPr="00AF0BCF">
        <w:rPr>
          <w:rFonts w:ascii="Times New Roman" w:hAnsi="Times New Roman"/>
        </w:rPr>
        <w:t>Arabidopsis (At)</w:t>
      </w:r>
      <w:r w:rsidRPr="00AF0BCF">
        <w:rPr>
          <w:rFonts w:ascii="Times New Roman" w:hAnsi="Times New Roman" w:hint="eastAsia"/>
        </w:rPr>
        <w:t>, rice (LOC), maize (</w:t>
      </w:r>
      <w:r w:rsidRPr="00AF0BCF">
        <w:rPr>
          <w:rFonts w:ascii="Times New Roman" w:hAnsi="Times New Roman"/>
        </w:rPr>
        <w:t>GRMZM</w:t>
      </w:r>
      <w:r w:rsidRPr="00AF0BCF">
        <w:t xml:space="preserve"> </w:t>
      </w:r>
      <w:r w:rsidRPr="00AF0BCF">
        <w:rPr>
          <w:rFonts w:ascii="Times New Roman" w:hAnsi="Times New Roman"/>
        </w:rPr>
        <w:t>or AC</w:t>
      </w:r>
      <w:r w:rsidRPr="00AF0BCF">
        <w:rPr>
          <w:rFonts w:ascii="Times New Roman" w:hAnsi="Times New Roman" w:hint="eastAsia"/>
        </w:rPr>
        <w:t xml:space="preserve">), </w:t>
      </w:r>
      <w:r w:rsidRPr="00AF0BCF">
        <w:rPr>
          <w:rFonts w:ascii="Times New Roman" w:hAnsi="Times New Roman"/>
        </w:rPr>
        <w:t>banana</w:t>
      </w:r>
      <w:r w:rsidRPr="00AF0BCF">
        <w:rPr>
          <w:rFonts w:ascii="Times New Roman" w:hAnsi="Times New Roman" w:hint="eastAsia"/>
        </w:rPr>
        <w:t xml:space="preserve"> (</w:t>
      </w:r>
      <w:r w:rsidRPr="00AF0BCF">
        <w:rPr>
          <w:rFonts w:ascii="Times New Roman" w:hAnsi="Times New Roman"/>
        </w:rPr>
        <w:t>GSMUA</w:t>
      </w:r>
      <w:r w:rsidRPr="00AF0BCF">
        <w:rPr>
          <w:rFonts w:ascii="Times New Roman" w:hAnsi="Times New Roman" w:hint="eastAsia"/>
        </w:rPr>
        <w:t xml:space="preserve">) and </w:t>
      </w:r>
      <w:r w:rsidRPr="00AF0BCF">
        <w:rPr>
          <w:rFonts w:ascii="Times New Roman" w:hAnsi="Times New Roman"/>
        </w:rPr>
        <w:t>sorghum</w:t>
      </w:r>
      <w:r w:rsidRPr="00AF0BCF">
        <w:rPr>
          <w:rFonts w:ascii="Times New Roman" w:hAnsi="Times New Roman" w:hint="eastAsia"/>
        </w:rPr>
        <w:t xml:space="preserve"> (</w:t>
      </w:r>
      <w:proofErr w:type="spellStart"/>
      <w:r w:rsidRPr="00AF0BCF">
        <w:rPr>
          <w:rFonts w:ascii="Times New Roman" w:hAnsi="Times New Roman" w:hint="eastAsia"/>
        </w:rPr>
        <w:t>Sobic</w:t>
      </w:r>
      <w:proofErr w:type="spellEnd"/>
      <w:r w:rsidRPr="00AF0BCF">
        <w:rPr>
          <w:rFonts w:ascii="Times New Roman" w:hAnsi="Times New Roman" w:hint="eastAsia"/>
        </w:rPr>
        <w:t xml:space="preserve">) </w:t>
      </w:r>
      <w:bookmarkEnd w:id="0"/>
      <w:bookmarkEnd w:id="1"/>
      <w:r w:rsidRPr="00AF0BCF">
        <w:rPr>
          <w:rFonts w:ascii="Times New Roman" w:hAnsi="Times New Roman"/>
        </w:rPr>
        <w:t>were obtained from</w:t>
      </w:r>
      <w:r w:rsidRPr="00AF0BCF">
        <w:t xml:space="preserve"> </w:t>
      </w:r>
      <w:r w:rsidRPr="00AF0BCF">
        <w:rPr>
          <w:rFonts w:ascii="Times New Roman" w:hAnsi="Times New Roman"/>
        </w:rPr>
        <w:t>Plant Transcription Factor Databases</w:t>
      </w:r>
      <w:r w:rsidRPr="00AF0BCF">
        <w:rPr>
          <w:rFonts w:ascii="Times New Roman" w:hAnsi="Times New Roman" w:hint="eastAsia"/>
        </w:rPr>
        <w:t xml:space="preserve"> </w:t>
      </w:r>
      <w:r w:rsidRPr="00AF0BCF">
        <w:rPr>
          <w:rFonts w:ascii="Times New Roman" w:hAnsi="Times New Roman"/>
        </w:rPr>
        <w:fldChar w:fldCharType="begin"/>
      </w:r>
      <w:r w:rsidRPr="00AF0BCF">
        <w:rPr>
          <w:rFonts w:ascii="Times New Roman" w:hAnsi="Times New Roman"/>
        </w:rPr>
        <w:instrText xml:space="preserve"> ADDIN EN.CITE &lt;EndNote&gt;&lt;Cite&gt;&lt;Author&gt;Jin&lt;/Author&gt;&lt;Year&gt;2017&lt;/Year&gt;&lt;RecNum&gt;450&lt;/RecNum&gt;&lt;DisplayText&gt;(Jin et al. 2017)&lt;/DisplayText&gt;&lt;record&gt;&lt;rec-number&gt;450&lt;/rec-number&gt;&lt;foreign-keys&gt;&lt;key app="EN" db-id="aep0v5wt8v5xspedtx1vpfxkfzxwrffeazvt"&gt;450&lt;/key&gt;&lt;/foreign-keys&gt;&lt;ref-type name="Journal Article"&gt;17&lt;/ref-type&gt;&lt;contributors&gt;&lt;authors&gt;&lt;author&gt;Jin, J.&lt;/author&gt;&lt;author&gt;Tian, F.&lt;/author&gt;&lt;author&gt;Yang, D. C.&lt;/author&gt;&lt;author&gt;Meng, Y. Q.&lt;/author&gt;&lt;author&gt;Kong, L.&lt;/author&gt;&lt;author&gt;Luo, J.&lt;/author&gt;&lt;author&gt;Gao, G.&lt;/author&gt;&lt;/authors&gt;&lt;/contributors&gt;&lt;titles&gt;&lt;title&gt;PlantTFDB 4.0: toward a central hub for transcription factors and regulatory interactions in plants&lt;/title&gt;&lt;secondary-title&gt;Nucleic Acids Research&lt;/secondary-title&gt;&lt;/titles&gt;&lt;periodical&gt;&lt;full-title&gt;Nucleic acids research&lt;/full-title&gt;&lt;/periodical&gt;&lt;pages&gt;D1040-D1045&lt;/pages&gt;&lt;volume&gt;45&lt;/volume&gt;&lt;number&gt;Database issue&lt;/number&gt;&lt;dates&gt;&lt;year&gt;2017&lt;/year&gt;&lt;/dates&gt;&lt;urls&gt;&lt;/urls&gt;&lt;/record&gt;&lt;/Cite&gt;&lt;/EndNote&gt;</w:instrText>
      </w:r>
      <w:r w:rsidRPr="00AF0BCF">
        <w:rPr>
          <w:rFonts w:ascii="Times New Roman" w:hAnsi="Times New Roman"/>
        </w:rPr>
        <w:fldChar w:fldCharType="separate"/>
      </w:r>
      <w:r w:rsidRPr="00AF0BCF">
        <w:rPr>
          <w:rFonts w:ascii="Times New Roman" w:hAnsi="Times New Roman"/>
          <w:noProof/>
        </w:rPr>
        <w:t>(</w:t>
      </w:r>
      <w:hyperlink w:anchor="_ENREF_1" w:tooltip="Jin, 2017 #450" w:history="1">
        <w:r w:rsidRPr="00AF0BCF">
          <w:rPr>
            <w:rFonts w:ascii="Times New Roman" w:hAnsi="Times New Roman"/>
            <w:noProof/>
          </w:rPr>
          <w:t>Jin et al. 2017</w:t>
        </w:r>
      </w:hyperlink>
      <w:r w:rsidRPr="00AF0BCF">
        <w:rPr>
          <w:rFonts w:ascii="Times New Roman" w:hAnsi="Times New Roman"/>
          <w:noProof/>
        </w:rPr>
        <w:t>)</w:t>
      </w:r>
      <w:r w:rsidRPr="00AF0BCF">
        <w:rPr>
          <w:rFonts w:ascii="Times New Roman" w:hAnsi="Times New Roman"/>
        </w:rPr>
        <w:fldChar w:fldCharType="end"/>
      </w:r>
      <w:r w:rsidRPr="00AF0BCF">
        <w:rPr>
          <w:rFonts w:ascii="Times New Roman" w:hAnsi="Times New Roman" w:hint="eastAsia"/>
        </w:rPr>
        <w:t>.</w:t>
      </w:r>
    </w:p>
    <w:p w:rsidR="00F95808" w:rsidRPr="00F95808" w:rsidRDefault="00F95808"/>
    <w:tbl>
      <w:tblPr>
        <w:tblW w:w="6536" w:type="dxa"/>
        <w:tblInd w:w="93" w:type="dxa"/>
        <w:tblLook w:val="04A0" w:firstRow="1" w:lastRow="0" w:firstColumn="1" w:lastColumn="0" w:noHBand="0" w:noVBand="1"/>
      </w:tblPr>
      <w:tblGrid>
        <w:gridCol w:w="1231"/>
        <w:gridCol w:w="5305"/>
      </w:tblGrid>
      <w:tr w:rsidR="00F95808" w:rsidRPr="00F95808" w:rsidTr="00F95808">
        <w:trPr>
          <w:trHeight w:val="30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Table S1</w:t>
            </w: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. </w:t>
            </w:r>
            <w:proofErr w:type="spellStart"/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qRT</w:t>
            </w:r>
            <w:proofErr w:type="spellEnd"/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-PCR primers for </w:t>
            </w:r>
            <w:proofErr w:type="spellStart"/>
            <w:r w:rsidRPr="00F95808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>PbEIL</w:t>
            </w:r>
            <w:proofErr w:type="spellEnd"/>
            <w:r w:rsidRPr="00F95808">
              <w:rPr>
                <w:rFonts w:ascii="Times New Roman" w:eastAsia="宋体" w:hAnsi="Times New Roman" w:cs="Times New Roman"/>
                <w:i/>
                <w:color w:val="000000"/>
                <w:kern w:val="0"/>
                <w:sz w:val="20"/>
                <w:szCs w:val="20"/>
              </w:rPr>
              <w:t xml:space="preserve"> </w:t>
            </w: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genes expression profile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ID</w:t>
            </w: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Primer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PbEIL1-F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CGTCAACATGAGATTCGACTC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PbEIL1-R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CTTGCTTTGGCGGAGTGT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PbEIL2-F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TAATCTTCCCGATAATACTGAC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PbEIL2-R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CAACGACACATCCAGAAT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PbEIL3-F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GTCATTAGATTATGGATTATTCAA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PbEIL3-R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CATCATTTCTTCGAGTTCA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PbEIL4-F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CCCCTTTCACTTGGCACC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PbEIL4-R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ATGGGAACCAGGGAGATG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PbEIL5-F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TGTCGTTGGATTATGGAT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PbEIL5-R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CGAGTTCAAGTTCATCTAAT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PbEIL6-F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GTAACAATTCCAACGAAGATG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PbEIL6-R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GGCGGGTCCATAACATTA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PbEIL7-F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AGAAGAGGTAGCATCTAT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PbEIL7-R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TGAACTCATCAAAGGTAA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PbEIL8-F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ACTTATTTGATTATCCATTTGGTA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PbEIL8-R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AGCAGCAAGTCAACATTA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PbEIL9-F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ACAAGTTGATCCTCTAAG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PbEIL9-R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AATACTATCCTTCCACATAC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PbEIL10-F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GGAAACAAGGAAATAAATCGTTCT</w:t>
            </w:r>
          </w:p>
        </w:tc>
      </w:tr>
      <w:tr w:rsidR="00F95808" w:rsidRPr="00F95808" w:rsidTr="00F95808">
        <w:trPr>
          <w:trHeight w:val="300"/>
        </w:trPr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PbEIL10-R</w:t>
            </w:r>
          </w:p>
        </w:tc>
        <w:tc>
          <w:tcPr>
            <w:tcW w:w="5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CCAAATCCCAAATAGAAGTTGAAT</w:t>
            </w:r>
          </w:p>
        </w:tc>
      </w:tr>
      <w:tr w:rsidR="00F95808" w:rsidRPr="00F95808" w:rsidTr="00F95808">
        <w:trPr>
          <w:trHeight w:val="300"/>
        </w:trPr>
        <w:tc>
          <w:tcPr>
            <w:tcW w:w="6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Note: F and R represent 5'Primer and 3'Primer, respectively</w:t>
            </w:r>
          </w:p>
        </w:tc>
      </w:tr>
    </w:tbl>
    <w:p w:rsidR="00BC1C76" w:rsidRPr="00F95808" w:rsidRDefault="00BC1C76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134"/>
        <w:gridCol w:w="6571"/>
      </w:tblGrid>
      <w:tr w:rsidR="00F95808" w:rsidRPr="00F95808" w:rsidTr="004F5A7D">
        <w:trPr>
          <w:trHeight w:val="285"/>
        </w:trPr>
        <w:tc>
          <w:tcPr>
            <w:tcW w:w="842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Table S2</w:t>
            </w: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. All MEME motif sequences in </w:t>
            </w:r>
            <w:proofErr w:type="spellStart"/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Rosaceae</w:t>
            </w:r>
            <w:proofErr w:type="spellEnd"/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EIN3/EIL proteins. </w:t>
            </w:r>
          </w:p>
        </w:tc>
      </w:tr>
      <w:tr w:rsidR="00F95808" w:rsidRPr="00F95808" w:rsidTr="00F95808">
        <w:trPr>
          <w:trHeight w:val="285"/>
        </w:trPr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Motif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Best possible match</w:t>
            </w:r>
          </w:p>
        </w:tc>
        <w:tc>
          <w:tcPr>
            <w:tcW w:w="65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Best possible match</w:t>
            </w:r>
          </w:p>
        </w:tc>
      </w:tr>
      <w:tr w:rsidR="00F95808" w:rsidRPr="00F95808" w:rsidTr="00F95808">
        <w:trPr>
          <w:trHeight w:val="6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DNARQRQSQEQARRKKMSRAQDGILKYMLKMMEVCKAQGFVYGIIPEKGKPVTGASDNLRAWWKEKVRF</w:t>
            </w:r>
          </w:p>
        </w:tc>
      </w:tr>
      <w:tr w:rsidR="00F95808" w:rsidRPr="00F95808" w:rsidTr="00F95808">
        <w:trPr>
          <w:trHeight w:val="6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PPYKKPHDLKKAWKVGVLTAVIKHMSPDIAKIRRHVRQSKCLQDKMTAKESATWLAI</w:t>
            </w:r>
          </w:p>
        </w:tc>
      </w:tr>
      <w:tr w:rsidR="00F95808" w:rsidRPr="00F95808" w:rsidTr="00F9580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DTTLGSLLSALMQHCDPPQRRFPLEKGVAPPWWPTGNEEWW</w:t>
            </w:r>
          </w:p>
        </w:tc>
      </w:tr>
      <w:tr w:rsidR="00F95808" w:rsidRPr="00F95808" w:rsidTr="00F95808">
        <w:trPr>
          <w:trHeight w:val="6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PQIKGELIETNSDFGQKRKQLAEEPQMMLNQKIYTCEYPQCPYHDYRLGFLDITARNNHQLNCAYRNNSSQVFG</w:t>
            </w:r>
          </w:p>
        </w:tc>
      </w:tr>
      <w:tr w:rsidR="00F95808" w:rsidRPr="00F95808" w:rsidTr="00F9580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AAPEHECEATVEEDYSDEEIDYDELEKRMWRDRMRLKRLKE</w:t>
            </w:r>
          </w:p>
        </w:tc>
      </w:tr>
      <w:tr w:rsidR="00F95808" w:rsidRPr="00F95808" w:rsidTr="00F9580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NIQQNKNCNPGNLNVVEDHNQQQVNYQFPMNDNFYGQGVVMGRN</w:t>
            </w:r>
          </w:p>
        </w:tc>
      </w:tr>
      <w:tr w:rsidR="00F95808" w:rsidRPr="00F95808" w:rsidTr="00F9580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DRNGPAAISKYQAEHIIPGKN</w:t>
            </w:r>
          </w:p>
        </w:tc>
      </w:tr>
      <w:tr w:rsidR="00F95808" w:rsidRPr="00F95808" w:rsidTr="00F9580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GSGSFAISGTSDYDVEGVDDE</w:t>
            </w:r>
          </w:p>
        </w:tc>
      </w:tr>
      <w:tr w:rsidR="00F95808" w:rsidRPr="00F95808" w:rsidTr="00F9580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VEIEDCKPHVNHFNIGTAGQR</w:t>
            </w:r>
          </w:p>
        </w:tc>
      </w:tr>
      <w:tr w:rsidR="00F95808" w:rsidRPr="00F95808" w:rsidTr="00F95808">
        <w:trPr>
          <w:trHeight w:val="6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DTFQSEQDRTVNANFGSPIDSLSLDYGLFNSPFHFGIDGTGSLDDLELEEMMEYFAA</w:t>
            </w:r>
          </w:p>
        </w:tc>
      </w:tr>
      <w:tr w:rsidR="00F95808" w:rsidRPr="00F95808" w:rsidTr="00F9580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NIHLGPRNALPDINHTDVQMIGFQVHENQQENGTITTLRPPENDLDVQA</w:t>
            </w:r>
          </w:p>
        </w:tc>
      </w:tr>
      <w:tr w:rsidR="00F95808" w:rsidRPr="00F95808" w:rsidTr="00F95808">
        <w:trPr>
          <w:trHeight w:val="9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113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SGLLAEGKFPLFDEFPIDTGVMSMVDWINMELQKANQIDQNSGAFVINGQVGGEVSDTTVGDYGASYWGGGIEDLAIDGAFDIQRGNMDLNLCSEEEISHNQESTSIWDLGYD</w:t>
            </w:r>
          </w:p>
        </w:tc>
      </w:tr>
      <w:tr w:rsidR="00F95808" w:rsidRPr="00F95808" w:rsidTr="00F9580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PMHHPVFPSTEVQFDQCKVFDSPFGNNPN</w:t>
            </w:r>
          </w:p>
        </w:tc>
      </w:tr>
      <w:tr w:rsidR="00F95808" w:rsidRPr="00F95808" w:rsidTr="00F9580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FSLPITQPKPAIQQPVNQTSSFNASGLGLAEDGQKMISELM</w:t>
            </w:r>
          </w:p>
        </w:tc>
      </w:tr>
      <w:tr w:rsidR="00F95808" w:rsidRPr="00F95808" w:rsidTr="00F9580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INQEEALIRRLYPDR</w:t>
            </w:r>
          </w:p>
        </w:tc>
      </w:tr>
      <w:tr w:rsidR="00F95808" w:rsidRPr="00F95808" w:rsidTr="00F9580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EVHHGDTFNLYNPSAEYPPSHDQQPSQIVMNEPQIRPADGVHIP</w:t>
            </w:r>
          </w:p>
        </w:tc>
      </w:tr>
      <w:tr w:rsidR="00F95808" w:rsidRPr="00F95808" w:rsidTr="00F9580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CSAVASTPHTLQELQ</w:t>
            </w:r>
          </w:p>
        </w:tc>
      </w:tr>
      <w:tr w:rsidR="00F95808" w:rsidRPr="00F95808" w:rsidTr="00F9580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MGIFEEMGFCGNLDFLSAPPG</w:t>
            </w:r>
          </w:p>
        </w:tc>
      </w:tr>
      <w:tr w:rsidR="00F95808" w:rsidRPr="00F95808" w:rsidTr="00F95808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LTFGFHTHLAPVDYH</w:t>
            </w:r>
          </w:p>
        </w:tc>
      </w:tr>
      <w:tr w:rsidR="00F95808" w:rsidRPr="00F95808" w:rsidTr="004F5A7D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6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PMDVEPSSNLCNNTRNHVQDKEQGEKKPRRKRPRVRASPVE</w:t>
            </w:r>
          </w:p>
        </w:tc>
      </w:tr>
    </w:tbl>
    <w:p w:rsidR="00F95808" w:rsidRPr="00F95808" w:rsidRDefault="00F95808">
      <w:pPr>
        <w:rPr>
          <w:rFonts w:ascii="Times New Roman" w:hAnsi="Times New Roman" w:cs="Times New Roman"/>
          <w:sz w:val="20"/>
          <w:szCs w:val="20"/>
        </w:rPr>
      </w:pPr>
    </w:p>
    <w:p w:rsidR="00F95808" w:rsidRPr="00F95808" w:rsidRDefault="00F9580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6962" w:type="dxa"/>
        <w:tblInd w:w="93" w:type="dxa"/>
        <w:tblLook w:val="04A0" w:firstRow="1" w:lastRow="0" w:firstColumn="1" w:lastColumn="0" w:noHBand="0" w:noVBand="1"/>
      </w:tblPr>
      <w:tblGrid>
        <w:gridCol w:w="2560"/>
        <w:gridCol w:w="4402"/>
      </w:tblGrid>
      <w:tr w:rsidR="00F95808" w:rsidRPr="00F95808" w:rsidTr="00F95808">
        <w:trPr>
          <w:trHeight w:val="300"/>
        </w:trPr>
        <w:tc>
          <w:tcPr>
            <w:tcW w:w="6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b/>
                <w:color w:val="000000"/>
                <w:kern w:val="0"/>
                <w:sz w:val="20"/>
                <w:szCs w:val="20"/>
              </w:rPr>
              <w:t>Table S3</w:t>
            </w: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. Estimates of ages for the large-scale genome duplication events in four </w:t>
            </w:r>
            <w:proofErr w:type="spellStart"/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Rosaceae</w:t>
            </w:r>
            <w:proofErr w:type="spellEnd"/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 species. </w:t>
            </w:r>
          </w:p>
        </w:tc>
      </w:tr>
      <w:tr w:rsidR="00F95808" w:rsidRPr="00F95808" w:rsidTr="00F95808">
        <w:trPr>
          <w:trHeight w:val="570"/>
        </w:trPr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Duplicated</w:t>
            </w:r>
            <w:r w:rsidRPr="00F95808">
              <w:rPr>
                <w:rFonts w:ascii="Times New Roman" w:eastAsia="宋体" w:hAnsi="Times New Roman" w:cs="Times New Roman"/>
                <w:bCs/>
                <w:i/>
                <w:kern w:val="0"/>
                <w:sz w:val="20"/>
                <w:szCs w:val="20"/>
              </w:rPr>
              <w:t xml:space="preserve"> EIN3/EIL</w:t>
            </w:r>
            <w:r w:rsidRPr="00F95808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 xml:space="preserve"> gene pairs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bCs/>
                <w:kern w:val="0"/>
                <w:sz w:val="20"/>
                <w:szCs w:val="20"/>
              </w:rPr>
              <w:t>Number of conserved flanking protein-coding genes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FvEIL4 and PbEIL1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FvEIL4 and PmEIL3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FvEIL4 and PpEIL1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FvEIL2 and PpEIL4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FvEIL2 and PmEIL1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FvEIL2 and PmEIL2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FvEIL2 and PbEIL9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FvEIL2 and PbEIL10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FvEIL3 and PpEIL3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FvEIL3 and PmEIL5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FvEIL3 and PbEIL5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FvEIL3 and PbEIL3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PmEIL1 and PpEIL4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PmEIL2 and PpEIL4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PmEIL2 and PbEIL10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PmEIL3 and PpEIL1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PmEIL5 and PpEIL3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PmEIL3 and PbEIL1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PmEIL5 and PbEIL5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PmEIL5 and PbEIL3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PbEIL3 and PbEIL5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PbEIL3 and PpEIL3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PbEIL5 and PpEIL3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PbEIL9 and PbEIL10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PbEIL9 and PpEIL4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PbEIL1 and PpEIL1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PbEIL4 and PbEIL6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F95808" w:rsidRPr="00F95808" w:rsidTr="00F95808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PbEIL10 and PpEIL4</w:t>
            </w:r>
          </w:p>
        </w:tc>
        <w:tc>
          <w:tcPr>
            <w:tcW w:w="4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F95808" w:rsidRPr="00F95808" w:rsidTr="00F95808">
        <w:trPr>
          <w:trHeight w:val="300"/>
        </w:trPr>
        <w:tc>
          <w:tcPr>
            <w:tcW w:w="6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Note: </w:t>
            </w:r>
            <w:proofErr w:type="spellStart"/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s.d.</w:t>
            </w:r>
            <w:proofErr w:type="spellEnd"/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: standard deviation</w:t>
            </w:r>
          </w:p>
        </w:tc>
      </w:tr>
    </w:tbl>
    <w:p w:rsidR="00F95808" w:rsidRDefault="00F95808">
      <w:pPr>
        <w:rPr>
          <w:rFonts w:ascii="Times New Roman" w:hAnsi="Times New Roman" w:cs="Times New Roman" w:hint="eastAsia"/>
          <w:sz w:val="20"/>
          <w:szCs w:val="20"/>
        </w:rPr>
      </w:pPr>
    </w:p>
    <w:p w:rsidR="00BE4F06" w:rsidRPr="00F95808" w:rsidRDefault="00BE4F06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F95808" w:rsidRPr="00F95808" w:rsidRDefault="00F95808">
      <w:pPr>
        <w:rPr>
          <w:rFonts w:ascii="Times New Roman" w:hAnsi="Times New Roman" w:cs="Times New Roman"/>
          <w:sz w:val="20"/>
          <w:szCs w:val="20"/>
        </w:rPr>
      </w:pPr>
      <w:r w:rsidRPr="00F95808">
        <w:rPr>
          <w:rFonts w:ascii="Times New Roman" w:eastAsia="宋体" w:hAnsi="Times New Roman" w:cs="Times New Roman"/>
          <w:b/>
          <w:color w:val="000000"/>
          <w:kern w:val="0"/>
          <w:sz w:val="20"/>
          <w:szCs w:val="20"/>
        </w:rPr>
        <w:lastRenderedPageBreak/>
        <w:t>Table S4</w:t>
      </w:r>
      <w:r w:rsidRPr="00F9580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. Expression of </w:t>
      </w:r>
      <w:proofErr w:type="spellStart"/>
      <w:r w:rsidRPr="00F95808">
        <w:rPr>
          <w:rFonts w:ascii="Times New Roman" w:eastAsia="宋体" w:hAnsi="Times New Roman" w:cs="Times New Roman"/>
          <w:i/>
          <w:iCs/>
          <w:color w:val="000000"/>
          <w:kern w:val="0"/>
          <w:sz w:val="20"/>
          <w:szCs w:val="20"/>
        </w:rPr>
        <w:t>PbEIL</w:t>
      </w:r>
      <w:proofErr w:type="spellEnd"/>
      <w:r w:rsidRPr="00F9580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 xml:space="preserve"> genes in eight samples from root, stem, leaves and fruits in several development </w:t>
      </w:r>
      <w:proofErr w:type="gramStart"/>
      <w:r w:rsidRPr="00F9580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stage</w:t>
      </w:r>
      <w:proofErr w:type="gramEnd"/>
      <w:r w:rsidRPr="00F95808">
        <w:rPr>
          <w:rFonts w:ascii="Times New Roman" w:eastAsia="宋体" w:hAnsi="Times New Roman" w:cs="Times New Roman"/>
          <w:color w:val="000000"/>
          <w:kern w:val="0"/>
          <w:sz w:val="20"/>
          <w:szCs w:val="20"/>
        </w:rPr>
        <w:t>.</w:t>
      </w:r>
    </w:p>
    <w:tbl>
      <w:tblPr>
        <w:tblW w:w="11297" w:type="dxa"/>
        <w:tblInd w:w="93" w:type="dxa"/>
        <w:tblLook w:val="04A0" w:firstRow="1" w:lastRow="0" w:firstColumn="1" w:lastColumn="0" w:noHBand="0" w:noVBand="1"/>
      </w:tblPr>
      <w:tblGrid>
        <w:gridCol w:w="1008"/>
        <w:gridCol w:w="708"/>
        <w:gridCol w:w="1134"/>
        <w:gridCol w:w="1276"/>
        <w:gridCol w:w="1134"/>
        <w:gridCol w:w="1134"/>
        <w:gridCol w:w="1134"/>
        <w:gridCol w:w="1134"/>
        <w:gridCol w:w="1555"/>
        <w:gridCol w:w="1080"/>
      </w:tblGrid>
      <w:tr w:rsidR="00F95808" w:rsidRPr="00F95808" w:rsidTr="00F95808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Root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Leaves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15DAF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39DAF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55DAF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79DAF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145DAF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95808" w:rsidRPr="00F95808" w:rsidTr="00F9580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PbEIN1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0.3383684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1.6170153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0.2111978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0.3056601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0.8888427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2.5082248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1.977028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95808" w:rsidRPr="00F95808" w:rsidTr="00F9580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PbEIN2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0.011023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0.0450187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6.5432165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10.314962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4.0934956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372.21696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528.83237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95808" w:rsidRPr="00F95808" w:rsidTr="00F9580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PbEIN3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0.3551909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1.7735828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0.0098431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0.4579726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1.6358041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0.7136721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13.547925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95808" w:rsidRPr="00F95808" w:rsidTr="00F9580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PbEIN4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0.2448551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1.2397077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0.1116199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0.0595399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0.3120826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2.2345743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1.5439935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95808" w:rsidRPr="00F95808" w:rsidTr="00F9580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PbEIN5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0.3360311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2.0514822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0.3568361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0.3253355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0.4622248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0.6814438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0.4263174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95808" w:rsidRPr="00F95808" w:rsidTr="00F9580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PbEIN6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0.4954003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2.2294173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0.2151379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0.1166291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0.2471285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0.3171711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0.5260724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95808" w:rsidRPr="00F95808" w:rsidTr="00F9580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PbEIN7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0.0002753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0.0018953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0.0006503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6.587E-05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0.0032772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0.0076341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0.0073062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95808" w:rsidRPr="00F95808" w:rsidTr="00F9580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PbEIN8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1.7330741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0.8766057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1.737083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0.8066418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1.8025009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1.0163049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0.9614831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95808" w:rsidRPr="00F95808" w:rsidTr="00F9580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PbEIN9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0.2171354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1.2541124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0.1303082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0.0774817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0.5321851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0.2819152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2.6390158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95808" w:rsidRPr="00F95808" w:rsidTr="00F95808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0"/>
                <w:szCs w:val="20"/>
              </w:rPr>
              <w:t>PbEIN10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0.4033209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3.2116915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0.7791646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0.0938608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0.3275983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0.2068514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3.279176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95808" w:rsidRPr="00F95808" w:rsidTr="00F95808">
        <w:trPr>
          <w:trHeight w:val="300"/>
        </w:trPr>
        <w:tc>
          <w:tcPr>
            <w:tcW w:w="2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F95808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Note: DAF: days after flowering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08" w:rsidRPr="00F95808" w:rsidRDefault="00F95808" w:rsidP="00F95808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F95808" w:rsidRDefault="00F95808">
      <w:pPr>
        <w:rPr>
          <w:rFonts w:ascii="Times New Roman" w:hAnsi="Times New Roman" w:cs="Times New Roman"/>
          <w:sz w:val="20"/>
          <w:szCs w:val="20"/>
        </w:rPr>
      </w:pPr>
    </w:p>
    <w:p w:rsidR="00F95808" w:rsidRPr="00F95808" w:rsidRDefault="00F95808" w:rsidP="00F95808">
      <w:pPr>
        <w:spacing w:line="480" w:lineRule="auto"/>
        <w:rPr>
          <w:rFonts w:ascii="Times New Roman" w:hAnsi="Times New Roman"/>
          <w:b/>
        </w:rPr>
      </w:pPr>
      <w:bookmarkStart w:id="3" w:name="OLE_LINK161"/>
      <w:bookmarkStart w:id="4" w:name="OLE_LINK162"/>
      <w:r w:rsidRPr="00AF0BCF">
        <w:rPr>
          <w:rFonts w:ascii="Times New Roman" w:hAnsi="Times New Roman"/>
          <w:b/>
        </w:rPr>
        <w:t>References</w:t>
      </w:r>
      <w:bookmarkEnd w:id="3"/>
      <w:bookmarkEnd w:id="4"/>
    </w:p>
    <w:p w:rsidR="00F95808" w:rsidRPr="00F95808" w:rsidRDefault="00F95808" w:rsidP="00F95808">
      <w:pPr>
        <w:pStyle w:val="EndNoteBibliography"/>
        <w:ind w:left="720" w:hanging="720"/>
      </w:pPr>
      <w:r>
        <w:rPr>
          <w:rFonts w:ascii="Times New Roman" w:hAnsi="Times New Roman" w:cs="Times New Roman"/>
          <w:szCs w:val="20"/>
        </w:rPr>
        <w:fldChar w:fldCharType="begin"/>
      </w:r>
      <w:r>
        <w:rPr>
          <w:rFonts w:ascii="Times New Roman" w:hAnsi="Times New Roman" w:cs="Times New Roman"/>
          <w:szCs w:val="20"/>
        </w:rPr>
        <w:instrText xml:space="preserve"> ADDIN EN.REFLIST </w:instrText>
      </w:r>
      <w:r>
        <w:rPr>
          <w:rFonts w:ascii="Times New Roman" w:hAnsi="Times New Roman" w:cs="Times New Roman"/>
          <w:szCs w:val="20"/>
        </w:rPr>
        <w:fldChar w:fldCharType="separate"/>
      </w:r>
      <w:bookmarkStart w:id="5" w:name="_ENREF_1"/>
      <w:r w:rsidRPr="00F95808">
        <w:t>Jin J, Tian F, Yang DC, Meng YQ, Kong L, Luo J, and Gao G. 2017. PlantTFDB 4.0: toward a central hub for transcription factors and regulatory interactions in plants.</w:t>
      </w:r>
      <w:r w:rsidRPr="00F95808">
        <w:rPr>
          <w:i/>
        </w:rPr>
        <w:t xml:space="preserve"> Nucleic acids research</w:t>
      </w:r>
      <w:r w:rsidRPr="00F95808">
        <w:t xml:space="preserve"> 45:D1040-D1045. </w:t>
      </w:r>
      <w:bookmarkEnd w:id="5"/>
    </w:p>
    <w:p w:rsidR="00F95808" w:rsidRPr="00F95808" w:rsidRDefault="00F9580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F95808" w:rsidRPr="00F95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1PeerJ Copy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ep0v5wt8v5xspedtx1vpfxkfzxwrffeazvt&quot;&gt;My EndNote Library&lt;record-ids&gt;&lt;item&gt;450&lt;/item&gt;&lt;/record-ids&gt;&lt;/item&gt;&lt;/Libraries&gt;"/>
  </w:docVars>
  <w:rsids>
    <w:rsidRoot w:val="002C6C10"/>
    <w:rsid w:val="002C6C10"/>
    <w:rsid w:val="004F5A7D"/>
    <w:rsid w:val="00B41DBF"/>
    <w:rsid w:val="00BC1C76"/>
    <w:rsid w:val="00BE4F06"/>
    <w:rsid w:val="00F9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8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5808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F95808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F95808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F95808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F95808"/>
    <w:rPr>
      <w:rFonts w:ascii="Calibri" w:hAnsi="Calibri" w:cs="Calibri"/>
      <w:noProof/>
      <w:sz w:val="20"/>
    </w:rPr>
  </w:style>
  <w:style w:type="character" w:styleId="a4">
    <w:name w:val="Hyperlink"/>
    <w:basedOn w:val="a0"/>
    <w:uiPriority w:val="99"/>
    <w:unhideWhenUsed/>
    <w:rsid w:val="00F95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58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5808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F95808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F95808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F95808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F95808"/>
    <w:rPr>
      <w:rFonts w:ascii="Calibri" w:hAnsi="Calibri" w:cs="Calibri"/>
      <w:noProof/>
      <w:sz w:val="20"/>
    </w:rPr>
  </w:style>
  <w:style w:type="character" w:styleId="a4">
    <w:name w:val="Hyperlink"/>
    <w:basedOn w:val="a0"/>
    <w:uiPriority w:val="99"/>
    <w:unhideWhenUsed/>
    <w:rsid w:val="00F95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807</Words>
  <Characters>4605</Characters>
  <Application>Microsoft Office Word</Application>
  <DocSecurity>0</DocSecurity>
  <Lines>38</Lines>
  <Paragraphs>10</Paragraphs>
  <ScaleCrop>false</ScaleCrop>
  <Company>Microsoft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2017-04-17T01:58:00Z</dcterms:created>
  <dcterms:modified xsi:type="dcterms:W3CDTF">2017-04-17T02:08:00Z</dcterms:modified>
</cp:coreProperties>
</file>