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CBB777" w14:textId="77777777" w:rsidR="005D4C3F" w:rsidRPr="002A21E6" w:rsidRDefault="002A21E6">
      <w:pPr>
        <w:rPr>
          <w:rFonts w:ascii="Times New Roman" w:hAnsi="Times New Roman" w:cs="Times New Roman"/>
          <w:b/>
        </w:rPr>
      </w:pPr>
      <w:r w:rsidRPr="002A21E6">
        <w:rPr>
          <w:rFonts w:ascii="Times New Roman" w:hAnsi="Times New Roman" w:cs="Times New Roman"/>
          <w:b/>
        </w:rPr>
        <w:t>Gamebird responses to anthropogenic forest fragmentation and degradation in a southern Amazonian landscape</w:t>
      </w:r>
    </w:p>
    <w:p w14:paraId="2049FBEA" w14:textId="77777777" w:rsidR="002A21E6" w:rsidRPr="002A21E6" w:rsidRDefault="002A21E6">
      <w:pPr>
        <w:rPr>
          <w:rFonts w:ascii="Times New Roman" w:hAnsi="Times New Roman" w:cs="Times New Roman"/>
          <w:b/>
        </w:rPr>
      </w:pPr>
    </w:p>
    <w:p w14:paraId="515215E0" w14:textId="77777777" w:rsidR="002A21E6" w:rsidRPr="002A21E6" w:rsidRDefault="002A21E6">
      <w:pPr>
        <w:rPr>
          <w:rFonts w:ascii="Times New Roman" w:hAnsi="Times New Roman" w:cs="Times New Roman"/>
          <w:b/>
        </w:rPr>
      </w:pPr>
      <w:r w:rsidRPr="002A21E6">
        <w:rPr>
          <w:rFonts w:ascii="Times New Roman" w:hAnsi="Times New Roman" w:cs="Times New Roman"/>
          <w:b/>
        </w:rPr>
        <w:t>Fernanda Michalski, Carlos A. Peres</w:t>
      </w:r>
    </w:p>
    <w:p w14:paraId="551E125B" w14:textId="77777777" w:rsidR="002A21E6" w:rsidRPr="002A21E6" w:rsidRDefault="002A21E6">
      <w:pPr>
        <w:rPr>
          <w:rFonts w:ascii="Times New Roman" w:hAnsi="Times New Roman" w:cs="Times New Roman"/>
        </w:rPr>
      </w:pPr>
    </w:p>
    <w:p w14:paraId="7DB3210B" w14:textId="77777777" w:rsidR="002A21E6" w:rsidRDefault="002A21E6">
      <w:pPr>
        <w:rPr>
          <w:rFonts w:ascii="Times New Roman" w:hAnsi="Times New Roman" w:cs="Times New Roman"/>
        </w:rPr>
      </w:pPr>
      <w:r w:rsidRPr="002A21E6">
        <w:rPr>
          <w:rFonts w:ascii="Times New Roman" w:hAnsi="Times New Roman" w:cs="Times New Roman"/>
        </w:rPr>
        <w:t xml:space="preserve">Supplementary </w:t>
      </w:r>
      <w:r w:rsidR="00C94F88">
        <w:rPr>
          <w:rFonts w:ascii="Times New Roman" w:hAnsi="Times New Roman" w:cs="Times New Roman"/>
        </w:rPr>
        <w:t>M</w:t>
      </w:r>
      <w:r w:rsidR="00C94F88" w:rsidRPr="002A21E6">
        <w:rPr>
          <w:rFonts w:ascii="Times New Roman" w:hAnsi="Times New Roman" w:cs="Times New Roman"/>
        </w:rPr>
        <w:t>aterial</w:t>
      </w:r>
    </w:p>
    <w:p w14:paraId="5C07AA17" w14:textId="77777777" w:rsidR="00460BCC" w:rsidRDefault="00460BCC">
      <w:pPr>
        <w:rPr>
          <w:rFonts w:ascii="Times New Roman" w:hAnsi="Times New Roman" w:cs="Times New Roman"/>
        </w:rPr>
      </w:pPr>
    </w:p>
    <w:p w14:paraId="2D152161" w14:textId="78EFC9A5" w:rsidR="00460BCC" w:rsidRPr="002A21E6" w:rsidRDefault="00460BCC" w:rsidP="00460BCC">
      <w:pPr>
        <w:rPr>
          <w:rFonts w:ascii="Times New Roman" w:hAnsi="Times New Roman" w:cs="Times New Roman"/>
        </w:rPr>
      </w:pPr>
      <w:r w:rsidRPr="002A21E6">
        <w:rPr>
          <w:rFonts w:ascii="Times New Roman" w:hAnsi="Times New Roman" w:cs="Times New Roman"/>
        </w:rPr>
        <w:t>Figure S1</w:t>
      </w:r>
      <w:r>
        <w:rPr>
          <w:rFonts w:ascii="Times New Roman" w:hAnsi="Times New Roman" w:cs="Times New Roman"/>
        </w:rPr>
        <w:t xml:space="preserve">: Land-use maps representing the evolution of the landscape structure </w:t>
      </w:r>
      <w:r w:rsidR="00C94F88">
        <w:rPr>
          <w:rFonts w:ascii="Times New Roman" w:hAnsi="Times New Roman" w:cs="Times New Roman"/>
        </w:rPr>
        <w:t xml:space="preserve">over a 12-year period </w:t>
      </w:r>
      <w:r>
        <w:rPr>
          <w:rFonts w:ascii="Times New Roman" w:hAnsi="Times New Roman" w:cs="Times New Roman"/>
        </w:rPr>
        <w:t xml:space="preserve">in the Alta </w:t>
      </w:r>
      <w:proofErr w:type="spellStart"/>
      <w:r>
        <w:rPr>
          <w:rFonts w:ascii="Times New Roman" w:hAnsi="Times New Roman" w:cs="Times New Roman"/>
        </w:rPr>
        <w:t>Floresta</w:t>
      </w:r>
      <w:proofErr w:type="spellEnd"/>
      <w:r>
        <w:rPr>
          <w:rFonts w:ascii="Times New Roman" w:hAnsi="Times New Roman" w:cs="Times New Roman"/>
        </w:rPr>
        <w:t xml:space="preserve"> </w:t>
      </w:r>
      <w:r w:rsidR="00C94F88">
        <w:rPr>
          <w:rFonts w:ascii="Times New Roman" w:hAnsi="Times New Roman" w:cs="Times New Roman"/>
        </w:rPr>
        <w:t xml:space="preserve">region of southern Brazilian Amazonia from </w:t>
      </w:r>
      <w:r>
        <w:rPr>
          <w:rFonts w:ascii="Times New Roman" w:hAnsi="Times New Roman" w:cs="Times New Roman"/>
        </w:rPr>
        <w:t xml:space="preserve">(A) 2004 </w:t>
      </w:r>
      <w:r w:rsidR="00C94F88">
        <w:rPr>
          <w:rFonts w:ascii="Times New Roman" w:hAnsi="Times New Roman" w:cs="Times New Roman"/>
        </w:rPr>
        <w:t xml:space="preserve">to </w:t>
      </w:r>
      <w:r>
        <w:rPr>
          <w:rFonts w:ascii="Times New Roman" w:hAnsi="Times New Roman" w:cs="Times New Roman"/>
        </w:rPr>
        <w:t>(B) 2016. Land-cover classes are represented by forest</w:t>
      </w:r>
      <w:r w:rsidR="00503077">
        <w:rPr>
          <w:rFonts w:ascii="Times New Roman" w:hAnsi="Times New Roman" w:cs="Times New Roman"/>
        </w:rPr>
        <w:t xml:space="preserve"> (green)</w:t>
      </w:r>
      <w:r>
        <w:rPr>
          <w:rFonts w:ascii="Times New Roman" w:hAnsi="Times New Roman" w:cs="Times New Roman"/>
        </w:rPr>
        <w:t>, non-forest</w:t>
      </w:r>
      <w:r w:rsidR="00503077">
        <w:rPr>
          <w:rFonts w:ascii="Times New Roman" w:hAnsi="Times New Roman" w:cs="Times New Roman"/>
        </w:rPr>
        <w:t xml:space="preserve"> (white)</w:t>
      </w:r>
      <w:r>
        <w:rPr>
          <w:rFonts w:ascii="Times New Roman" w:hAnsi="Times New Roman" w:cs="Times New Roman"/>
        </w:rPr>
        <w:t xml:space="preserve"> and water</w:t>
      </w:r>
      <w:r w:rsidR="00503077">
        <w:rPr>
          <w:rFonts w:ascii="Times New Roman" w:hAnsi="Times New Roman" w:cs="Times New Roman"/>
        </w:rPr>
        <w:t xml:space="preserve"> (blue).</w:t>
      </w:r>
      <w:r>
        <w:rPr>
          <w:rFonts w:ascii="Times New Roman" w:hAnsi="Times New Roman" w:cs="Times New Roman"/>
        </w:rPr>
        <w:t xml:space="preserve"> </w:t>
      </w:r>
      <w:r w:rsidR="00C94F88">
        <w:rPr>
          <w:rFonts w:ascii="Times New Roman" w:hAnsi="Times New Roman" w:cs="Times New Roman"/>
        </w:rPr>
        <w:t xml:space="preserve">Total forest cover in this study region declined from </w:t>
      </w:r>
      <w:r w:rsidR="00161380">
        <w:rPr>
          <w:rFonts w:ascii="Times New Roman" w:hAnsi="Times New Roman" w:cs="Times New Roman"/>
        </w:rPr>
        <w:t>42</w:t>
      </w:r>
      <w:r w:rsidR="00C94F88">
        <w:rPr>
          <w:rFonts w:ascii="Times New Roman" w:hAnsi="Times New Roman" w:cs="Times New Roman"/>
        </w:rPr>
        <w:t xml:space="preserve">% in 2004 to </w:t>
      </w:r>
      <w:r w:rsidR="00161380" w:rsidRPr="00161380">
        <w:rPr>
          <w:rFonts w:ascii="Times New Roman" w:hAnsi="Times New Roman" w:cs="Times New Roman"/>
        </w:rPr>
        <w:t>35</w:t>
      </w:r>
      <w:r w:rsidR="00C94F88">
        <w:rPr>
          <w:rFonts w:ascii="Times New Roman" w:hAnsi="Times New Roman" w:cs="Times New Roman"/>
        </w:rPr>
        <w:t xml:space="preserve">% </w:t>
      </w:r>
      <w:r w:rsidR="000D7912">
        <w:rPr>
          <w:rFonts w:ascii="Times New Roman" w:hAnsi="Times New Roman" w:cs="Times New Roman"/>
        </w:rPr>
        <w:t>in</w:t>
      </w:r>
      <w:bookmarkStart w:id="0" w:name="_GoBack"/>
      <w:bookmarkEnd w:id="0"/>
      <w:r w:rsidR="00C94F88">
        <w:rPr>
          <w:rFonts w:ascii="Times New Roman" w:hAnsi="Times New Roman" w:cs="Times New Roman"/>
        </w:rPr>
        <w:t xml:space="preserve"> 2016. This </w:t>
      </w:r>
      <w:r w:rsidR="00D877CA">
        <w:rPr>
          <w:rFonts w:ascii="Times New Roman" w:hAnsi="Times New Roman" w:cs="Times New Roman"/>
        </w:rPr>
        <w:t>7</w:t>
      </w:r>
      <w:proofErr w:type="gramStart"/>
      <w:r w:rsidR="00D877CA">
        <w:rPr>
          <w:rFonts w:ascii="Times New Roman" w:hAnsi="Times New Roman" w:cs="Times New Roman"/>
        </w:rPr>
        <w:t>,</w:t>
      </w:r>
      <w:r w:rsidR="00B446C1">
        <w:rPr>
          <w:rFonts w:ascii="Times New Roman" w:hAnsi="Times New Roman" w:cs="Times New Roman"/>
        </w:rPr>
        <w:t>295</w:t>
      </w:r>
      <w:r w:rsidR="00D877CA">
        <w:rPr>
          <w:rFonts w:ascii="Times New Roman" w:hAnsi="Times New Roman" w:cs="Times New Roman"/>
        </w:rPr>
        <w:t xml:space="preserve"> km</w:t>
      </w:r>
      <w:r w:rsidR="00D877CA" w:rsidRPr="00D877CA">
        <w:rPr>
          <w:rFonts w:ascii="Times New Roman" w:hAnsi="Times New Roman" w:cs="Times New Roman"/>
          <w:vertAlign w:val="superscript"/>
        </w:rPr>
        <w:t>2</w:t>
      </w:r>
      <w:proofErr w:type="gramEnd"/>
      <w:r w:rsidR="00C94F88">
        <w:rPr>
          <w:rFonts w:ascii="Times New Roman" w:hAnsi="Times New Roman" w:cs="Times New Roman"/>
        </w:rPr>
        <w:t xml:space="preserve"> study landscape is bounded by the Teles Pires river to the north and east. Forest cover was not substantially reduced over this period, but the level of forest degradation apparently increased substantially.</w:t>
      </w:r>
    </w:p>
    <w:p w14:paraId="1EAE44BB" w14:textId="77777777" w:rsidR="00460BCC" w:rsidRPr="002A21E6" w:rsidRDefault="00460BCC">
      <w:pPr>
        <w:rPr>
          <w:rFonts w:ascii="Times New Roman" w:hAnsi="Times New Roman" w:cs="Times New Roman"/>
        </w:rPr>
      </w:pPr>
    </w:p>
    <w:p w14:paraId="1E8F8025" w14:textId="77777777" w:rsidR="002A21E6" w:rsidRDefault="00460BCC">
      <w:pPr>
        <w:rPr>
          <w:rFonts w:ascii="Times New Roman" w:hAnsi="Times New Roman" w:cs="Times New Roman"/>
        </w:rPr>
      </w:pPr>
      <w:r>
        <w:rPr>
          <w:rFonts w:ascii="Times New Roman" w:hAnsi="Times New Roman" w:cs="Times New Roman"/>
          <w:noProof/>
        </w:rPr>
        <w:drawing>
          <wp:inline distT="0" distB="0" distL="0" distR="0" wp14:anchorId="4E85B958" wp14:editId="7B2449AB">
            <wp:extent cx="4353755" cy="29573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lski_Peres_Supp_mat_FigS1A.png"/>
                    <pic:cNvPicPr/>
                  </pic:nvPicPr>
                  <pic:blipFill rotWithShape="1">
                    <a:blip r:embed="rId5">
                      <a:extLst>
                        <a:ext uri="{28A0092B-C50C-407E-A947-70E740481C1C}">
                          <a14:useLocalDpi xmlns:a14="http://schemas.microsoft.com/office/drawing/2010/main" val="0"/>
                        </a:ext>
                      </a:extLst>
                    </a:blip>
                    <a:srcRect t="6088" b="6011"/>
                    <a:stretch/>
                  </pic:blipFill>
                  <pic:spPr bwMode="auto">
                    <a:xfrm>
                      <a:off x="0" y="0"/>
                      <a:ext cx="4353755" cy="2957379"/>
                    </a:xfrm>
                    <a:prstGeom prst="rect">
                      <a:avLst/>
                    </a:prstGeom>
                    <a:ln>
                      <a:noFill/>
                    </a:ln>
                    <a:extLst>
                      <a:ext uri="{53640926-AAD7-44d8-BBD7-CCE9431645EC}">
                        <a14:shadowObscured xmlns:a14="http://schemas.microsoft.com/office/drawing/2010/main"/>
                      </a:ext>
                    </a:extLst>
                  </pic:spPr>
                </pic:pic>
              </a:graphicData>
            </a:graphic>
          </wp:inline>
        </w:drawing>
      </w:r>
    </w:p>
    <w:p w14:paraId="0233C67D" w14:textId="77777777" w:rsidR="002A21E6" w:rsidRDefault="002A21E6">
      <w:pPr>
        <w:rPr>
          <w:rFonts w:ascii="Times New Roman" w:hAnsi="Times New Roman" w:cs="Times New Roman"/>
        </w:rPr>
      </w:pPr>
    </w:p>
    <w:p w14:paraId="175261FC" w14:textId="77777777" w:rsidR="002A21E6" w:rsidRDefault="00503077">
      <w:pPr>
        <w:rPr>
          <w:rFonts w:ascii="Times New Roman" w:hAnsi="Times New Roman" w:cs="Times New Roman"/>
        </w:rPr>
      </w:pPr>
      <w:r>
        <w:rPr>
          <w:rFonts w:ascii="Times New Roman" w:hAnsi="Times New Roman" w:cs="Times New Roman"/>
          <w:noProof/>
        </w:rPr>
        <w:drawing>
          <wp:inline distT="0" distB="0" distL="0" distR="0" wp14:anchorId="3A2B2A1F" wp14:editId="24FBAAA0">
            <wp:extent cx="4355025" cy="29778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lski_Peres_Supp_mat_FigS1B.png"/>
                    <pic:cNvPicPr/>
                  </pic:nvPicPr>
                  <pic:blipFill rotWithShape="1">
                    <a:blip r:embed="rId6">
                      <a:extLst>
                        <a:ext uri="{28A0092B-C50C-407E-A947-70E740481C1C}">
                          <a14:useLocalDpi xmlns:a14="http://schemas.microsoft.com/office/drawing/2010/main" val="0"/>
                        </a:ext>
                      </a:extLst>
                    </a:blip>
                    <a:srcRect t="5898" b="5620"/>
                    <a:stretch/>
                  </pic:blipFill>
                  <pic:spPr bwMode="auto">
                    <a:xfrm>
                      <a:off x="0" y="0"/>
                      <a:ext cx="4355025" cy="2977809"/>
                    </a:xfrm>
                    <a:prstGeom prst="rect">
                      <a:avLst/>
                    </a:prstGeom>
                    <a:ln>
                      <a:noFill/>
                    </a:ln>
                    <a:extLst>
                      <a:ext uri="{53640926-AAD7-44d8-BBD7-CCE9431645EC}">
                        <a14:shadowObscured xmlns:a14="http://schemas.microsoft.com/office/drawing/2010/main"/>
                      </a:ext>
                    </a:extLst>
                  </pic:spPr>
                </pic:pic>
              </a:graphicData>
            </a:graphic>
          </wp:inline>
        </w:drawing>
      </w:r>
    </w:p>
    <w:sectPr w:rsidR="002A21E6" w:rsidSect="005D4C3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los Peres (ENV)">
    <w15:presenceInfo w15:providerId="AD" w15:userId="S-1-5-21-1202660629-790525478-1417001333-41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1E6"/>
    <w:rsid w:val="000D7912"/>
    <w:rsid w:val="00161380"/>
    <w:rsid w:val="002A21E6"/>
    <w:rsid w:val="00460BCC"/>
    <w:rsid w:val="00503077"/>
    <w:rsid w:val="005D4C3F"/>
    <w:rsid w:val="00B446C1"/>
    <w:rsid w:val="00C94F88"/>
    <w:rsid w:val="00D877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F145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0B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0BC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0B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0BC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9"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113</Words>
  <Characters>645</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Universidade Federal do Amapa</Company>
  <LinksUpToDate>false</LinksUpToDate>
  <CharactersWithSpaces>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Michalski</dc:creator>
  <cp:keywords/>
  <dc:description/>
  <cp:lastModifiedBy>Fernanda Michalski</cp:lastModifiedBy>
  <cp:revision>5</cp:revision>
  <dcterms:created xsi:type="dcterms:W3CDTF">2017-05-05T15:31:00Z</dcterms:created>
  <dcterms:modified xsi:type="dcterms:W3CDTF">2017-05-11T13:39:00Z</dcterms:modified>
</cp:coreProperties>
</file>