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E8" w:rsidRPr="006D0C72" w:rsidRDefault="009773E8" w:rsidP="009773E8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6D0C72">
        <w:rPr>
          <w:rFonts w:ascii="Times New Roman" w:hAnsi="Times New Roman" w:cs="Times New Roman"/>
          <w:b/>
          <w:sz w:val="18"/>
          <w:szCs w:val="18"/>
        </w:rPr>
        <w:t>Table S2. Full set of environmental variables potentially related to habitat suitability of the Chinese mo</w:t>
      </w:r>
      <w:r w:rsidR="0034395D" w:rsidRPr="006D0C72">
        <w:rPr>
          <w:rFonts w:ascii="Times New Roman" w:hAnsi="Times New Roman" w:cs="Times New Roman"/>
          <w:b/>
          <w:sz w:val="18"/>
          <w:szCs w:val="18"/>
        </w:rPr>
        <w:t>na</w:t>
      </w:r>
      <w:r w:rsidRPr="006D0C72">
        <w:rPr>
          <w:rFonts w:ascii="Times New Roman" w:hAnsi="Times New Roman" w:cs="Times New Roman"/>
          <w:b/>
          <w:sz w:val="18"/>
          <w:szCs w:val="18"/>
        </w:rPr>
        <w:t>l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276"/>
        <w:gridCol w:w="1418"/>
        <w:gridCol w:w="4128"/>
        <w:gridCol w:w="1542"/>
        <w:gridCol w:w="992"/>
      </w:tblGrid>
      <w:tr w:rsidR="009773E8" w:rsidRPr="006D0C72" w:rsidTr="009773E8">
        <w:trPr>
          <w:trHeight w:val="22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Predictor code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Units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3439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Origi</w:t>
            </w:r>
            <w:r w:rsidR="0034395D"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 resolution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Climatic data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Annual mean temperature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0" w:name="OLE_LINK3"/>
            <w:bookmarkStart w:id="1" w:name="OLE_LINK16"/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  <w:bookmarkEnd w:id="0"/>
            <w:bookmarkEnd w:id="1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bioclim2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3439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 diur</w:t>
            </w:r>
            <w:r w:rsidR="0034395D"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 range (max temp-min temp)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bioclim3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Isothermality (bioclim2/bioclim7)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ratio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bioclim4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3439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Temperature seaso</w:t>
            </w:r>
            <w:r w:rsidR="0034395D"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lity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standard deviation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bioclim5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Max temperature of warmest month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bioclim6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Min temperature of coldest month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bioclim7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Temperature annual range (bioclim5-bioclim6)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bioclim8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 temperature of wettest quarter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bioclim9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 temperature of driest quarter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bioclim10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 temperature of warmest quarter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bioclim11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 temperature of coldest quarter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bioclim12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Annual precipitation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bioclim13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Precipitation of wettest month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bioclim14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Precipitation of driest month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bioclim15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3439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Precipitation seaso</w:t>
            </w:r>
            <w:r w:rsidR="0034395D"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lity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coefficient of variation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bioclim16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Precipitation of wettest quarter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bioclim17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Precipitation of driest quarter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bioclim18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Precipitation of warmest quarter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bioclim19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Precipitation of coldest quarter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  <w:bookmarkStart w:id="2" w:name="OLE_LINK43"/>
            <w:bookmarkStart w:id="3" w:name="OLE_LINK47"/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henological metrics</w:t>
            </w:r>
          </w:p>
        </w:tc>
        <w:bookmarkEnd w:id="2"/>
        <w:bookmarkEnd w:id="3"/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6D0C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maximum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Annual maximum EVI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continuous, 0-1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base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level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Average between the minimum values at the start and end of each cycle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continuous, 0-1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Annual mean EVI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continuous, 0-1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sum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Annual sum EVI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std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Standard deviation of annual mean EVI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standard deviation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cv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Coefficient of variation of annual mean  EVI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coefficient of variation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amplitude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 annual range (max EVI-min EVI)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season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start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 when EVI increase to half of annual amplitude at the start of a phenology cycle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#day, 1-365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season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end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 when EVI decrease to half of annual amplitude at the end of a phenology cycle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#day, 1-365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season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middle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 of the middle of the season, when EVI reach the peak value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#day, 1-365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season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Mean duration of phenology seasons (from the start to the end of the season)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large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integral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Integral area under the smoothed EVI curve between the start and the end of the season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6D0C72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small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9773E8"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integral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Integral area under the smoothed EVI curve and above the base level, between the start and the end of the season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left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derivative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Increase rate of EVI, calculated as the slope across the 20% and 80% level points of the season starting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right</w:t>
            </w:r>
            <w:r w:rsidR="00820AF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derivative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Decrease rate of EVI, calculated as the slope across the 80% and 20% level points of the season ending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Vegetation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6D0C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landcover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Land cover types classified as IGBP system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categorical, 17 land types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4" w:name="RANGE!A37"/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Topographical attributes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elevation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Elevation above sea level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aspect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Direction of slope, calculated as absolute value of actual direction minus 180°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slope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Gradient of slope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 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="006D0C72"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_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river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Euclidean distance to the nearest perennial river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Generated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Human impacts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HII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Human Influence Index, generated combining human population pressure, accessibility, and land use and infrastructure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continuous, 0-64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km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="006D0C72"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_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resident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Euclidean distance to the nearest residential location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Generated</w:t>
            </w:r>
          </w:p>
        </w:tc>
      </w:tr>
      <w:tr w:rsidR="009773E8" w:rsidRPr="006D0C72" w:rsidTr="009773E8">
        <w:trPr>
          <w:trHeight w:val="225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d_road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Euclidean distance to the nearest road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3E8" w:rsidRPr="006D0C72" w:rsidRDefault="009773E8" w:rsidP="009773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Generated</w:t>
            </w:r>
          </w:p>
        </w:tc>
      </w:tr>
    </w:tbl>
    <w:p w:rsidR="009773E8" w:rsidRPr="006D0C72" w:rsidRDefault="009773E8" w:rsidP="00F10EDC">
      <w:pPr>
        <w:rPr>
          <w:rFonts w:ascii="Times New Roman" w:hAnsi="Times New Roman" w:cs="Times New Roman"/>
          <w:sz w:val="18"/>
          <w:szCs w:val="18"/>
        </w:rPr>
      </w:pPr>
      <w:bookmarkStart w:id="5" w:name="_GoBack"/>
      <w:bookmarkEnd w:id="5"/>
    </w:p>
    <w:sectPr w:rsidR="009773E8" w:rsidRPr="006D0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3E" w:rsidRDefault="00CB1E3E" w:rsidP="006D0C72">
      <w:r>
        <w:separator/>
      </w:r>
    </w:p>
  </w:endnote>
  <w:endnote w:type="continuationSeparator" w:id="0">
    <w:p w:rsidR="00CB1E3E" w:rsidRDefault="00CB1E3E" w:rsidP="006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3E" w:rsidRDefault="00CB1E3E" w:rsidP="006D0C72">
      <w:r>
        <w:separator/>
      </w:r>
    </w:p>
  </w:footnote>
  <w:footnote w:type="continuationSeparator" w:id="0">
    <w:p w:rsidR="00CB1E3E" w:rsidRDefault="00CB1E3E" w:rsidP="006D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4"/>
    <w:rsid w:val="00004B48"/>
    <w:rsid w:val="001D6340"/>
    <w:rsid w:val="002B5501"/>
    <w:rsid w:val="0034395D"/>
    <w:rsid w:val="00362F83"/>
    <w:rsid w:val="003C7BF0"/>
    <w:rsid w:val="003D4581"/>
    <w:rsid w:val="005268B3"/>
    <w:rsid w:val="00564874"/>
    <w:rsid w:val="005E65F2"/>
    <w:rsid w:val="005F0D39"/>
    <w:rsid w:val="006114B1"/>
    <w:rsid w:val="006D0C72"/>
    <w:rsid w:val="006F54C2"/>
    <w:rsid w:val="00783CA0"/>
    <w:rsid w:val="00820AFA"/>
    <w:rsid w:val="009773E8"/>
    <w:rsid w:val="00A639D5"/>
    <w:rsid w:val="00A722F0"/>
    <w:rsid w:val="00AA63F0"/>
    <w:rsid w:val="00AA7FDD"/>
    <w:rsid w:val="00C60A2A"/>
    <w:rsid w:val="00CB1E3E"/>
    <w:rsid w:val="00EC77A5"/>
    <w:rsid w:val="00F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2616E-D842-4652-B2E7-5A9DEC8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39D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639D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A639D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639D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639D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39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9D5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6D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D0C72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D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D0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Wang</dc:creator>
  <cp:keywords/>
  <dc:description/>
  <cp:lastModifiedBy>Bin Wang</cp:lastModifiedBy>
  <cp:revision>11</cp:revision>
  <dcterms:created xsi:type="dcterms:W3CDTF">2017-04-30T12:11:00Z</dcterms:created>
  <dcterms:modified xsi:type="dcterms:W3CDTF">2017-05-23T08:53:00Z</dcterms:modified>
</cp:coreProperties>
</file>