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CE" w:rsidRDefault="00B940CE" w:rsidP="00B94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CC0">
        <w:rPr>
          <w:rFonts w:ascii="Times New Roman" w:hAnsi="Times New Roman" w:cs="Times New Roman" w:hint="eastAsia"/>
          <w:b/>
          <w:sz w:val="24"/>
          <w:szCs w:val="24"/>
        </w:rPr>
        <w:t>Supplementary Table 1. Clinical characteristics</w:t>
      </w:r>
    </w:p>
    <w:tbl>
      <w:tblPr>
        <w:tblW w:w="91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3"/>
        <w:gridCol w:w="1187"/>
        <w:gridCol w:w="1329"/>
        <w:gridCol w:w="2091"/>
        <w:gridCol w:w="2742"/>
      </w:tblGrid>
      <w:tr w:rsidR="00B940CE" w:rsidTr="00FD524F">
        <w:trPr>
          <w:trHeight w:val="311"/>
        </w:trPr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Subjects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Age (Min-Max)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BMI (Min-Max)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All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6,011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51.57 (40-69)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24.58 (15.10-42.00)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Man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2,903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51.07 (40-69)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24.31 (15.10-36.10)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Woman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3,108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52.04 (40-69)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24.84 (16.10-42.00)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SNP selection set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All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5,410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51.57 (40-69)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24.58 (15.10-42.00)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Man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2,613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51.05 (40-69)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24.30 (15.10-36.10)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Woman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2,797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52.06 (40-69)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24.85 (16.10-42.00)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Final validation set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All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51.54 (40-69)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24.56 (16.40-34.60)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Man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51.20 (40-69)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24.40 (16.50-32.10)</w:t>
            </w:r>
          </w:p>
        </w:tc>
      </w:tr>
      <w:tr w:rsidR="00B940CE" w:rsidTr="00FD524F">
        <w:trPr>
          <w:trHeight w:val="311"/>
        </w:trPr>
        <w:tc>
          <w:tcPr>
            <w:tcW w:w="17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Woman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51.86 (40-69)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24.71 (16.40-34.60)</w:t>
            </w:r>
          </w:p>
        </w:tc>
      </w:tr>
    </w:tbl>
    <w:p w:rsidR="00B940CE" w:rsidRDefault="00B940CE" w:rsidP="00B940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7CC0">
        <w:rPr>
          <w:rFonts w:ascii="Times New Roman" w:hAnsi="Times New Roman" w:cs="Times New Roman" w:hint="eastAsia"/>
          <w:sz w:val="24"/>
          <w:szCs w:val="24"/>
        </w:rPr>
        <w:t>BMI, Body Mass Index;</w:t>
      </w:r>
    </w:p>
    <w:p w:rsidR="00B940CE" w:rsidRDefault="00B940CE" w:rsidP="00B940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40CE" w:rsidRDefault="00B940CE" w:rsidP="00B940C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40CE" w:rsidRDefault="00B940CE" w:rsidP="00B9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0CE">
          <w:pgSz w:w="11906" w:h="16838" w:code="9"/>
          <w:pgMar w:top="567" w:right="567" w:bottom="567" w:left="567" w:header="851" w:footer="992" w:gutter="0"/>
          <w:cols w:space="720"/>
          <w:docGrid w:linePitch="360"/>
        </w:sectPr>
      </w:pPr>
    </w:p>
    <w:p w:rsidR="00B940CE" w:rsidRDefault="00B940CE" w:rsidP="00B94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CC0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Table 2. Results of regression analyses and allele information of </w:t>
      </w:r>
      <w:r w:rsidRPr="00457CC0">
        <w:rPr>
          <w:rFonts w:ascii="Times New Roman" w:hAnsi="Times New Roman" w:cs="Times New Roman"/>
          <w:b/>
          <w:sz w:val="24"/>
          <w:szCs w:val="24"/>
        </w:rPr>
        <w:t xml:space="preserve">selected SNPs in </w:t>
      </w:r>
      <w:r w:rsidRPr="00457CC0">
        <w:rPr>
          <w:rFonts w:ascii="Times New Roman" w:hAnsi="Times New Roman" w:cs="Times New Roman" w:hint="eastAsia"/>
          <w:b/>
          <w:sz w:val="24"/>
          <w:szCs w:val="24"/>
        </w:rPr>
        <w:t xml:space="preserve">10-fold </w:t>
      </w:r>
      <w:r w:rsidRPr="00457CC0">
        <w:rPr>
          <w:rFonts w:ascii="Times New Roman" w:hAnsi="Times New Roman" w:cs="Times New Roman"/>
          <w:b/>
          <w:sz w:val="24"/>
          <w:szCs w:val="24"/>
        </w:rPr>
        <w:t>cross-</w:t>
      </w:r>
      <w:r w:rsidRPr="00457CC0">
        <w:rPr>
          <w:rFonts w:ascii="Times New Roman" w:hAnsi="Times New Roman" w:cs="Times New Roman" w:hint="eastAsia"/>
          <w:b/>
          <w:sz w:val="24"/>
          <w:szCs w:val="24"/>
        </w:rPr>
        <w:t>validation</w:t>
      </w:r>
    </w:p>
    <w:tbl>
      <w:tblPr>
        <w:tblW w:w="1341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750"/>
        <w:gridCol w:w="850"/>
        <w:gridCol w:w="218"/>
        <w:gridCol w:w="433"/>
        <w:gridCol w:w="502"/>
        <w:gridCol w:w="502"/>
        <w:gridCol w:w="502"/>
        <w:gridCol w:w="502"/>
        <w:gridCol w:w="502"/>
        <w:gridCol w:w="502"/>
        <w:gridCol w:w="502"/>
        <w:gridCol w:w="502"/>
        <w:gridCol w:w="632"/>
        <w:gridCol w:w="8"/>
        <w:gridCol w:w="211"/>
        <w:gridCol w:w="13"/>
        <w:gridCol w:w="677"/>
        <w:gridCol w:w="502"/>
        <w:gridCol w:w="502"/>
        <w:gridCol w:w="504"/>
        <w:gridCol w:w="11"/>
        <w:gridCol w:w="210"/>
        <w:gridCol w:w="17"/>
        <w:gridCol w:w="674"/>
        <w:gridCol w:w="753"/>
        <w:gridCol w:w="655"/>
        <w:gridCol w:w="13"/>
        <w:gridCol w:w="229"/>
        <w:gridCol w:w="13"/>
        <w:gridCol w:w="750"/>
        <w:gridCol w:w="13"/>
      </w:tblGrid>
      <w:tr w:rsidR="00B940CE" w:rsidTr="00FD524F">
        <w:trPr>
          <w:trHeight w:val="177"/>
        </w:trPr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P</w:t>
            </w: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-Values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Allele information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Genotype Count with BMI average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</w:tr>
      <w:tr w:rsidR="00B940CE" w:rsidTr="00FD524F">
        <w:trPr>
          <w:gridAfter w:val="1"/>
          <w:wAfter w:w="13" w:type="dxa"/>
          <w:trHeight w:val="177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Markers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Gene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Location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Set10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0"/>
                <w:szCs w:val="10"/>
              </w:rPr>
              <w:t>BMI increasing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Minor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Major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MAF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C/C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(BMI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0"/>
                <w:szCs w:val="10"/>
              </w:rPr>
              <w:t>log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C/R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(BMI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0"/>
                <w:szCs w:val="10"/>
              </w:rPr>
              <w:t>log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R/R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(BMI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0"/>
                <w:szCs w:val="10"/>
              </w:rPr>
              <w:t>log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LD (r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  <w:vertAlign w:val="superscript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&gt;0.8)</w:t>
            </w:r>
          </w:p>
        </w:tc>
      </w:tr>
      <w:tr w:rsidR="00B940CE" w:rsidTr="00FD524F">
        <w:trPr>
          <w:gridAfter w:val="1"/>
          <w:wAfter w:w="13" w:type="dxa"/>
          <w:trHeight w:val="17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rs12566985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FPGT-TNNI3K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1:74536509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0.11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3837 (3.197)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950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(3.188)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81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(3.171)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rs6545809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ADCY3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2:24903846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0.007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1527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2397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(3.193)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944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(3.204)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rs10182181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rs2943634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2:226203364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4128 (3.197)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718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(3.180)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rs734597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6:50868566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0.19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3200 (3.192)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1499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(3.200)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169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(3.203)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rs987237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rs11030104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BDNF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11:27662970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0.45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1472 (3.199)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2423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973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(3.182)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rs7988412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GTF3A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13:27426145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3634 (3.192)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1159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(3.203)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75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(3.195)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rs12016871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rs2241423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MAP2K5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15:67794500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1945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2261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(3.193)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662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(3.208)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rs7202116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FTO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16:53787703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6.54</w:t>
            </w:r>
            <w:r>
              <w:rPr>
                <w:rFonts w:ascii="Times New Roman" w:eastAsia="맑은 고딕" w:hAnsi="Times New Roman" w:cs="Times New Roman" w:hint="eastAsia"/>
                <w:kern w:val="0"/>
                <w:sz w:val="10"/>
                <w:szCs w:val="10"/>
              </w:rPr>
              <w:t>x10</w:t>
            </w: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  <w:vertAlign w:val="superscript"/>
              </w:rPr>
              <w:t>-5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0.13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3718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1058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92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(3.198)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rs6567160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18:60161902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2783 (3.190)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1791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(3.198)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294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(3.213)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rs574367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1:176139833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2784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1797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(3.199)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287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(3.204)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rs12286929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11:115151684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0.23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2907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1720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(3.198)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241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(3.204)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rs12679556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8:71601993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0.24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2776 (3.198)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1802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(3.191)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290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(3.188)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rs13072536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ITIH4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3:52827195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0.37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1933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2273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(3.197)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662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(3.199)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rs2535633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rs9295474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CDKAL1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6:20652486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1339 (3.199)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2412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(3.195)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1117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(3.188)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rs2206734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rs6090583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EYA2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20:46930192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0.18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3315 (3.192)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1401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0"/>
                <w:szCs w:val="10"/>
              </w:rPr>
              <w:t>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152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(3.204)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rs7138803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12:49853685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0.27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2571 (3.192)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1918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379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(3.205)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rs12463617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2:629244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4037 (3.196)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791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40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(3.186)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rs7607886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2:164653069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0.05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4366 (3.194)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490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(3.203)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12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(3.207)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rs12692738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rs13179048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LOC</w:t>
            </w:r>
            <w:r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 w:val="10"/>
                <w:szCs w:val="10"/>
              </w:rPr>
              <w:t>-</w:t>
            </w: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101929710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5:96207022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0.30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2444 (3.192)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1974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450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(3.204)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rs6548238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2:634905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0.09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4024 (3.200)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812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33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(3.179)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rs3736594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MRPL33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2:27772914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1676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2396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797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(3.201)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rs12940622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 xml:space="preserve">RPTOR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17:80641771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2213 (3.200)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2127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(3.190)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529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(3.193)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rs4256980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TRIM66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11:8652392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1875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2307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687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(3.201)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rs6456368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CDKAL1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6:20659575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1349 (3.199)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2394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(3.195)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1126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(3.186)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rs7766070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rs12111351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CDKAL1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6:20724327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0.48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1366 (3.190)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2378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(3.194)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1125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(3.200)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rs2206734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rs3817334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MTCH2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11:47629441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0.31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2289 (3.191)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2102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(3.195)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478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(3.205)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-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rs2256332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ITIH4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3:52821849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FF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0.44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1562 (3.188)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2373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(3.198)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934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(3.196)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rs2535633</w:t>
            </w:r>
          </w:p>
        </w:tc>
      </w:tr>
      <w:tr w:rsidR="00B940CE" w:rsidTr="00FD524F">
        <w:trPr>
          <w:gridAfter w:val="1"/>
          <w:wAfter w:w="13" w:type="dxa"/>
          <w:trHeight w:val="200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rs10510760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0"/>
                <w:szCs w:val="10"/>
              </w:rPr>
              <w:t>PBRM1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3:52616332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0"/>
                <w:szCs w:val="10"/>
              </w:rPr>
              <w:t>0.03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0.50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1242 (3.189)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2412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(3.195)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1215 </w:t>
            </w:r>
          </w:p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>(3.200)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40CE" w:rsidRDefault="00B940CE" w:rsidP="00FD52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</w:pPr>
            <w:r>
              <w:rPr>
                <w:rFonts w:ascii="Times New Roman" w:eastAsia="맑은 고딕" w:hAnsi="Times New Roman" w:cs="Times New Roman"/>
                <w:i/>
                <w:kern w:val="0"/>
                <w:sz w:val="10"/>
                <w:szCs w:val="10"/>
              </w:rPr>
              <w:t>rs13083798</w:t>
            </w:r>
          </w:p>
        </w:tc>
      </w:tr>
    </w:tbl>
    <w:p w:rsidR="00B940CE" w:rsidRDefault="00B940CE" w:rsidP="00B940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57CC0">
        <w:rPr>
          <w:rFonts w:ascii="Times New Roman" w:hAnsi="Times New Roman" w:cs="Times New Roman" w:hint="eastAsia"/>
          <w:sz w:val="24"/>
          <w:szCs w:val="24"/>
        </w:rPr>
        <w:t xml:space="preserve">Gene name and location and position of the SNPs were obtained from the NCBI database. The </w:t>
      </w:r>
      <w:r w:rsidRPr="00457CC0">
        <w:rPr>
          <w:rFonts w:ascii="Times New Roman" w:hAnsi="Times New Roman" w:cs="Times New Roman" w:hint="eastAsia"/>
          <w:i/>
          <w:iCs/>
          <w:sz w:val="24"/>
          <w:szCs w:val="24"/>
        </w:rPr>
        <w:t>P</w:t>
      </w:r>
      <w:r w:rsidRPr="00457CC0">
        <w:rPr>
          <w:rFonts w:ascii="Times New Roman" w:hAnsi="Times New Roman" w:cs="Times New Roman" w:hint="eastAsia"/>
          <w:sz w:val="24"/>
          <w:szCs w:val="24"/>
        </w:rPr>
        <w:t xml:space="preserve">-values were calculated using logistic regression on the </w:t>
      </w:r>
      <w:r w:rsidRPr="00457CC0">
        <w:rPr>
          <w:rFonts w:ascii="Times New Roman" w:hAnsi="Times New Roman" w:cs="Times New Roman"/>
          <w:noProof/>
          <w:sz w:val="24"/>
          <w:szCs w:val="24"/>
        </w:rPr>
        <w:t>SNP selection set as well as on the additional re-constructed sets (10 sets)</w:t>
      </w:r>
      <w:r w:rsidRPr="00457CC0">
        <w:rPr>
          <w:rFonts w:ascii="Times New Roman" w:hAnsi="Times New Roman" w:cs="Times New Roman" w:hint="eastAsia"/>
          <w:sz w:val="24"/>
          <w:szCs w:val="24"/>
        </w:rPr>
        <w:t xml:space="preserve">. Hyphens (-) indicate that </w:t>
      </w:r>
      <w:r w:rsidR="00FB0D43">
        <w:rPr>
          <w:rFonts w:ascii="Times New Roman" w:hAnsi="Times New Roman" w:cs="Times New Roman" w:hint="eastAsia"/>
          <w:sz w:val="24"/>
          <w:szCs w:val="24"/>
        </w:rPr>
        <w:t>not significant</w:t>
      </w:r>
      <w:r w:rsidRPr="00457CC0">
        <w:rPr>
          <w:rFonts w:ascii="Times New Roman" w:hAnsi="Times New Roman" w:cs="Times New Roman" w:hint="eastAsia"/>
          <w:sz w:val="24"/>
          <w:szCs w:val="24"/>
        </w:rPr>
        <w:t xml:space="preserve">. C/C, C/R, and R/R </w:t>
      </w:r>
      <w:r w:rsidRPr="00457CC0">
        <w:rPr>
          <w:rFonts w:ascii="Times New Roman" w:hAnsi="Times New Roman" w:cs="Times New Roman"/>
          <w:sz w:val="24"/>
          <w:szCs w:val="24"/>
        </w:rPr>
        <w:t>represent</w:t>
      </w:r>
      <w:r w:rsidRPr="00457CC0">
        <w:rPr>
          <w:rFonts w:ascii="Times New Roman" w:hAnsi="Times New Roman" w:cs="Times New Roman" w:hint="eastAsia"/>
          <w:sz w:val="24"/>
          <w:szCs w:val="24"/>
        </w:rPr>
        <w:t xml:space="preserve"> the homozygote of the major allele, and the heterozygote and homozygote of the </w:t>
      </w:r>
      <w:r w:rsidRPr="00457CC0">
        <w:rPr>
          <w:rFonts w:ascii="Times New Roman" w:hAnsi="Times New Roman" w:cs="Times New Roman" w:hint="eastAsia"/>
          <w:noProof/>
          <w:sz w:val="24"/>
          <w:szCs w:val="24"/>
        </w:rPr>
        <w:t>minor</w:t>
      </w:r>
      <w:r w:rsidRPr="00457CC0">
        <w:rPr>
          <w:rFonts w:ascii="Times New Roman" w:hAnsi="Times New Roman" w:cs="Times New Roman" w:hint="eastAsia"/>
          <w:sz w:val="24"/>
          <w:szCs w:val="24"/>
        </w:rPr>
        <w:t xml:space="preserve"> allele, respectively. The SNPs in </w:t>
      </w:r>
      <w:bookmarkStart w:id="0" w:name="_GoBack"/>
      <w:bookmarkEnd w:id="0"/>
      <w:r w:rsidRPr="00457CC0">
        <w:rPr>
          <w:rFonts w:ascii="Times New Roman" w:hAnsi="Times New Roman" w:cs="Times New Roman" w:hint="eastAsia"/>
          <w:sz w:val="24"/>
          <w:szCs w:val="24"/>
        </w:rPr>
        <w:t>the LD column are those reported in previous GWAS and were used in the present study. BMI, Body Mass Index; MAF, Minor allele frequency; LD, Linkage Disequilibrium.</w:t>
      </w:r>
    </w:p>
    <w:p w:rsidR="002751EB" w:rsidRPr="00B940CE" w:rsidRDefault="00DB0DA2"/>
    <w:sectPr w:rsidR="002751EB" w:rsidRPr="00B940CE">
      <w:pgSz w:w="16838" w:h="11906" w:orient="landscape" w:code="9"/>
      <w:pgMar w:top="567" w:right="567" w:bottom="567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A2" w:rsidRDefault="00DB0DA2" w:rsidP="00FB0D43">
      <w:pPr>
        <w:spacing w:after="0" w:line="240" w:lineRule="auto"/>
      </w:pPr>
      <w:r>
        <w:separator/>
      </w:r>
    </w:p>
  </w:endnote>
  <w:endnote w:type="continuationSeparator" w:id="0">
    <w:p w:rsidR="00DB0DA2" w:rsidRDefault="00DB0DA2" w:rsidP="00F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Uni">
    <w:altName w:val="Arial Unicode MS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A2" w:rsidRDefault="00DB0DA2" w:rsidP="00FB0D43">
      <w:pPr>
        <w:spacing w:after="0" w:line="240" w:lineRule="auto"/>
      </w:pPr>
      <w:r>
        <w:separator/>
      </w:r>
    </w:p>
  </w:footnote>
  <w:footnote w:type="continuationSeparator" w:id="0">
    <w:p w:rsidR="00DB0DA2" w:rsidRDefault="00DB0DA2" w:rsidP="00FB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sTA1sTAxsTQzMjZX0lEKTi0uzszPAykwqgUAipXbKCwAAAA="/>
  </w:docVars>
  <w:rsids>
    <w:rsidRoot w:val="00B940CE"/>
    <w:rsid w:val="00A17352"/>
    <w:rsid w:val="00B07D44"/>
    <w:rsid w:val="00B940CE"/>
    <w:rsid w:val="00DB0DA2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41BF1-068A-47A1-8F00-35C6690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C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rsid w:val="00B940CE"/>
    <w:rPr>
      <w:rFonts w:ascii="Times New Roman" w:eastAsia="바탕체" w:hAnsi="Arial" w:cs="Times New Roman"/>
      <w:sz w:val="23"/>
      <w:szCs w:val="23"/>
    </w:rPr>
  </w:style>
  <w:style w:type="paragraph" w:styleId="a3">
    <w:name w:val="Balloon Text"/>
    <w:basedOn w:val="a"/>
    <w:link w:val="Char0"/>
    <w:semiHidden/>
    <w:unhideWhenUsed/>
    <w:rsid w:val="00B940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3"/>
    <w:semiHidden/>
    <w:rsid w:val="00B940C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nhideWhenUsed/>
    <w:rsid w:val="00B940C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qFormat/>
    <w:rsid w:val="00B940C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BalloonTextChar">
    <w:name w:val="Balloon Text Char"/>
    <w:basedOn w:val="a0"/>
    <w:rsid w:val="00B94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Char1"/>
    <w:rsid w:val="00B940CE"/>
    <w:pPr>
      <w:autoSpaceDE/>
      <w:autoSpaceDN/>
      <w:spacing w:after="0" w:line="240" w:lineRule="auto"/>
      <w:ind w:right="-160"/>
    </w:pPr>
    <w:rPr>
      <w:rFonts w:ascii="Times New Roman" w:eastAsia="바탕체" w:hAnsi="Arial" w:cs="Times New Roman"/>
      <w:sz w:val="23"/>
      <w:szCs w:val="23"/>
    </w:rPr>
  </w:style>
  <w:style w:type="character" w:customStyle="1" w:styleId="Char1">
    <w:name w:val="본문 Char1"/>
    <w:basedOn w:val="a0"/>
    <w:link w:val="a6"/>
    <w:rsid w:val="00B940CE"/>
    <w:rPr>
      <w:rFonts w:ascii="Times New Roman" w:eastAsia="바탕체" w:hAnsi="Arial" w:cs="Times New Roman"/>
      <w:sz w:val="23"/>
      <w:szCs w:val="23"/>
    </w:rPr>
  </w:style>
  <w:style w:type="character" w:styleId="a7">
    <w:name w:val="line number"/>
    <w:basedOn w:val="a0"/>
    <w:uiPriority w:val="99"/>
    <w:semiHidden/>
    <w:unhideWhenUsed/>
    <w:rsid w:val="00B940CE"/>
  </w:style>
  <w:style w:type="paragraph" w:styleId="a8">
    <w:name w:val="header"/>
    <w:basedOn w:val="a"/>
    <w:link w:val="Char2"/>
    <w:uiPriority w:val="99"/>
    <w:unhideWhenUsed/>
    <w:rsid w:val="00FB0D4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B0D43"/>
  </w:style>
  <w:style w:type="paragraph" w:styleId="a9">
    <w:name w:val="footer"/>
    <w:basedOn w:val="a"/>
    <w:link w:val="Char3"/>
    <w:uiPriority w:val="99"/>
    <w:unhideWhenUsed/>
    <w:rsid w:val="00FB0D4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B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이진솔</dc:creator>
  <cp:keywords/>
  <dc:description/>
  <cp:lastModifiedBy>이진솔</cp:lastModifiedBy>
  <cp:revision>2</cp:revision>
  <dcterms:created xsi:type="dcterms:W3CDTF">2017-05-26T05:02:00Z</dcterms:created>
  <dcterms:modified xsi:type="dcterms:W3CDTF">2017-05-29T00:58:00Z</dcterms:modified>
</cp:coreProperties>
</file>