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B9" w:rsidRPr="00A33BB9" w:rsidRDefault="00A33BB9" w:rsidP="00A33BB9">
      <w:pPr>
        <w:rPr>
          <w:rFonts w:ascii="Times New Roman" w:hAnsi="Times New Roman"/>
          <w:sz w:val="24"/>
          <w:szCs w:val="24"/>
          <w:lang w:val="en-US"/>
        </w:rPr>
      </w:pPr>
      <w:r w:rsidRPr="00A33BB9">
        <w:rPr>
          <w:rFonts w:ascii="Times New Roman" w:hAnsi="Times New Roman"/>
          <w:sz w:val="24"/>
          <w:szCs w:val="24"/>
          <w:lang w:val="en-US"/>
        </w:rPr>
        <w:t>Table S1. PCR primers used in this study.</w:t>
      </w:r>
    </w:p>
    <w:tbl>
      <w:tblPr>
        <w:tblW w:w="8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43"/>
        <w:gridCol w:w="3943"/>
        <w:gridCol w:w="1843"/>
      </w:tblGrid>
      <w:tr w:rsidR="00A33BB9" w:rsidRPr="00BF5F1D" w:rsidTr="00BD5ABB"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BB9" w:rsidRPr="00BF5F1D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F5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BB9" w:rsidRPr="00BF5F1D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Target 16S rRNA group</w:t>
            </w:r>
          </w:p>
        </w:tc>
        <w:tc>
          <w:tcPr>
            <w:tcW w:w="39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BB9" w:rsidRPr="00BF5F1D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F5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Sequence</w:t>
            </w:r>
            <w:proofErr w:type="spellEnd"/>
            <w:r w:rsidRPr="00BF5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5’ → 3’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BB9" w:rsidRPr="00BF5F1D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F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Reference</w:t>
            </w:r>
          </w:p>
        </w:tc>
      </w:tr>
      <w:tr w:rsidR="00A33BB9" w:rsidTr="00BD5ABB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27F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Bacteria</w:t>
            </w:r>
          </w:p>
        </w:tc>
        <w:tc>
          <w:tcPr>
            <w:tcW w:w="3943" w:type="dxa"/>
            <w:tcBorders>
              <w:top w:val="single" w:sz="12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ind w:left="1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AGAGTTTGATCMTGGCTCAG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33BB9" w:rsidRPr="00BF5F1D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 xml:space="preserve"> ADDIN ZOTERO_ITEM CSL_CITATION {"citationID":"PUlRyVtO","properties":{"formattedCitation":"(Lane 1991)","plainCitation":"(Lane 1991)"},"citationItems":[{"id":284,"uris":["http://zotero.org/users/local/uw0i1GRz/items/N3F88BNB"],"uri":["http://zotero.org/users/local/uw0i1GRz/items/N3F88BNB"],"itemData":{"id":284,"type":"article-journal","title":"16S/23S rRNA sequencing","container-title":"Nucleic Acid Techniques in Bacterial Systematics","page":"125-175","source":"CiNii","author":[{"family":"Lane","given":"D. J."}],"issued":{"date-parts":[["1991"]]},"accessed":{"date-parts":[["2014",3,10]]}}}],"schema":"https://github.com/citation-style-language/schema/raw/master/csl-citation.json"} </w:instrTex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E41F06">
              <w:rPr>
                <w:rFonts w:ascii="Times New Roman" w:hAnsi="Times New Roman"/>
                <w:sz w:val="20"/>
              </w:rPr>
              <w:t>(Lane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E41F06">
              <w:rPr>
                <w:rFonts w:ascii="Times New Roman" w:hAnsi="Times New Roman"/>
                <w:sz w:val="20"/>
              </w:rPr>
              <w:t xml:space="preserve"> 1991)</w: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33BB9" w:rsidTr="00BD5ABB">
        <w:tc>
          <w:tcPr>
            <w:tcW w:w="1242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357F*</w:t>
            </w:r>
          </w:p>
        </w:tc>
        <w:tc>
          <w:tcPr>
            <w:tcW w:w="14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Bacteria</w:t>
            </w:r>
          </w:p>
        </w:tc>
        <w:tc>
          <w:tcPr>
            <w:tcW w:w="39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ind w:left="1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CCTACGGGAGGCAGCAG</w:t>
            </w:r>
          </w:p>
        </w:tc>
        <w:tc>
          <w:tcPr>
            <w:tcW w:w="1843" w:type="dxa"/>
            <w:vAlign w:val="center"/>
          </w:tcPr>
          <w:p w:rsidR="00A33BB9" w:rsidRPr="00E41F06" w:rsidRDefault="00A33BB9" w:rsidP="00BD5ABB">
            <w:pPr>
              <w:spacing w:before="100" w:after="100" w:line="240" w:lineRule="auto"/>
              <w:ind w:left="34" w:firstLine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 xml:space="preserve"> ADDIN ZOTERO_ITEM CSL_CITATION {"citationID":"WVnJN1N4","properties":{"formattedCitation":"(Muyzer et al. 1993)","plainCitation":"(Muyzer et al. 1993)"},"citationItems":[{"id":286,"uris":["http://zotero.org/users/local/uw0i1GRz/items/QRX8EBHX"],"uri":["http://zotero.org/users/local/uw0i1GRz/items/QRX8EBHX"],"itemData":{"id":286,"type":"article-journal","title":"Profiling of complex microbial populations by denaturing gradient gel electrophoresis analysis of polymerase chain reaction-amplified genes coding for 16S rRNA.","container-title":"Applied and environmental microbiology","page":"695–700","volume":"59","issue":"3","source":"Google Scholar","author":[{"family":"Muyzer","given":"Gerard"},{"family":"De Waal","given":"Ellen C."},{"family":"Uitterlinden","given":"Andre G."}],"issued":{"date-parts":[["1993"]]},"accessed":{"date-parts":[["2014",3,11]]}}}],"schema":"https://github.com/citation-style-language/schema/raw/master/csl-citation.json"} </w:instrTex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E41F06">
              <w:rPr>
                <w:rFonts w:ascii="Times New Roman" w:hAnsi="Times New Roman"/>
                <w:sz w:val="20"/>
              </w:rPr>
              <w:t xml:space="preserve">(Muyzer </w:t>
            </w:r>
            <w:r w:rsidRPr="00E41F06">
              <w:rPr>
                <w:rFonts w:ascii="Times New Roman" w:hAnsi="Times New Roman"/>
                <w:i/>
                <w:sz w:val="20"/>
              </w:rPr>
              <w:t>et al</w:t>
            </w:r>
            <w:r w:rsidRPr="00E41F06">
              <w:rPr>
                <w:rFonts w:ascii="Times New Roman" w:hAnsi="Times New Roman"/>
                <w:sz w:val="20"/>
              </w:rPr>
              <w:t>. 1993)</w: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33BB9" w:rsidTr="00BD5ABB">
        <w:tc>
          <w:tcPr>
            <w:tcW w:w="1242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518R*</w:t>
            </w:r>
          </w:p>
        </w:tc>
        <w:tc>
          <w:tcPr>
            <w:tcW w:w="14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39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ind w:left="1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ATTACCGCGGCTGCTGG</w:t>
            </w:r>
          </w:p>
        </w:tc>
        <w:tc>
          <w:tcPr>
            <w:tcW w:w="1843" w:type="dxa"/>
            <w:vAlign w:val="center"/>
          </w:tcPr>
          <w:p w:rsidR="00A33BB9" w:rsidRPr="00E41F06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F0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ADDIN ZOTERO_ITEM CSL_CITATION {"citationID":"wzJe5TOP","properties":{"formattedCitation":"(Muyzer et al. 1993)","plainCitation":"(Muyzer et al. 1993)"},"citationItems":[{"id":286,"uris":["http://zotero.org/users/local/uw0i1GRz/items/QRX8EBHX"],"uri":["http://zotero.org/users/local/uw0i1GRz/items/QRX8EBHX"],"itemData":{"id":286,"type":"article-journal","title":"Profiling of complex microbial populations by denaturing gradient gel electrophoresis analysis of polymerase chain reaction-amplified genes coding for 16S rRNA.","container-title":"Applied and environmental microbiology","page":"695–700","volume":"59","issue":"3","source":"Google Scholar","author":[{"family":"Muyzer","given":"Gerard"},{"family":"De Waal","given":"Ellen C."},{"family":"Uitterlinden","given":"Andre G."}],"issued":{"date-parts":[["1993"]]},"accessed":{"date-parts":[["2014",3,11]]}}}],"schema":"https://github.com/citation-style-language/schema/raw/master/csl-citation.json"} </w:instrTex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E41F06">
              <w:rPr>
                <w:rFonts w:ascii="Times New Roman" w:hAnsi="Times New Roman"/>
                <w:sz w:val="20"/>
              </w:rPr>
              <w:t xml:space="preserve">(Muyzer </w:t>
            </w:r>
            <w:r w:rsidRPr="00E41F06">
              <w:rPr>
                <w:rFonts w:ascii="Times New Roman" w:hAnsi="Times New Roman"/>
                <w:i/>
                <w:sz w:val="20"/>
              </w:rPr>
              <w:t>et al</w:t>
            </w:r>
            <w:r w:rsidRPr="00E41F06">
              <w:rPr>
                <w:rFonts w:ascii="Times New Roman" w:hAnsi="Times New Roman"/>
                <w:sz w:val="20"/>
              </w:rPr>
              <w:t>. 1993)</w: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33BB9" w:rsidTr="00BD5AB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926R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CCGTCAATTCCTTTGAGTTT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3BB9" w:rsidRPr="00E41F06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 xml:space="preserve"> ADDIN ZOTERO_ITEM CSL_CITATION {"citationID":"Tp8ow8kT","properties":{"formattedCitation":"(Watanabe et al. 2001)","plainCitation":"(Watanabe et al. 2001)"},"citationItems":[{"id":289,"uris":["http://zotero.org/users/local/uw0i1GRz/items/DCGV6IPG"],"uri":["http://zotero.org/users/local/uw0i1GRz/items/DCGV6IPG"],"itemData":{"id":289,"type":"article-journal","title":"Design and evaluation of PCR primers to amplify bacterial 16S ribosomal DNA fragments used for community fingerprinting","container-title":"Journal of Microbiological Methods","page":"253–262","volume":"44","issue":"3","source":"Google Scholar","author":[{"family":"Watanabe","given":"Kazuya"},{"family":"Kodama","given":"Yumiko"},{"family":"Harayama","given":"Shigeaki"}],"issued":{"date-parts":[["2001"]]},"accessed":{"date-parts":[["2014",3,11]]}}}],"schema":"https://github.com/citation-style-language/schema/raw/master/csl-citation.json"} </w:instrTex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E41F06">
              <w:rPr>
                <w:rFonts w:ascii="Times New Roman" w:hAnsi="Times New Roman"/>
                <w:sz w:val="20"/>
              </w:rPr>
              <w:t xml:space="preserve">(Watanabe </w:t>
            </w:r>
            <w:r w:rsidRPr="00E41F06">
              <w:rPr>
                <w:rFonts w:ascii="Times New Roman" w:hAnsi="Times New Roman"/>
                <w:i/>
                <w:sz w:val="20"/>
              </w:rPr>
              <w:t>et al</w:t>
            </w:r>
            <w:r w:rsidRPr="00E41F06">
              <w:rPr>
                <w:rFonts w:ascii="Times New Roman" w:hAnsi="Times New Roman"/>
                <w:sz w:val="20"/>
              </w:rPr>
              <w:t>. 2001)</w:t>
            </w:r>
            <w:r w:rsidRPr="00E41F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33BB9" w:rsidTr="00BD5AB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M8-A21F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Archaea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CCATCTCATCCCTGCGTGTCTCCGACTCAGCTCGCGTGTC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TTCCGGTTGATCCTGCCGG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  <w:tr w:rsidR="00A33BB9" w:rsidRPr="008101DE" w:rsidTr="00BD5ABB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MB-1204R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Archaea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CCTATCCCCTGTGTGCCTTGGCAGTCTCAG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TTCGGGGCATACTGACCT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3BB9" w:rsidRPr="008101DE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101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This work, based on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instrText xml:space="preserve"> ADDIN ZOTERO_ITEM CSL_CITATION {"citationID":"c7gD5L93","properties":{"formattedCitation":"(Baker &amp; Banfield 2003)","plainCitation":"(Baker &amp; Banfield 2003)"},"citationItems":[{"id":45,"uris":["http://zotero.org/users/local/uw0i1GRz/items/E2FR3JUW"],"uri":["http://zotero.org/users/local/uw0i1GRz/items/E2FR3JUW"],"itemData":{"id":45,"type":"article-journal","title":"Microbial communities in acid mine drainage","container-title":"FEMS Microbiology Ecology","page":"139–152","volume":"44","issue":"2","source":"Google Scholar","author":[{"family":"Baker","given":"Brett J."},{"family":"Banfield","given":"Jillian F."}],"issued":{"date-parts":[["2003"]]},"accessed":{"date-parts":[["2013",12,5]]}}}],"schema":"https://github.com/citation-style-language/schema/raw/master/csl-citation.json"}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101DE">
              <w:rPr>
                <w:rFonts w:ascii="Times New Roman" w:hAnsi="Times New Roman"/>
                <w:sz w:val="20"/>
                <w:lang w:val="en-US"/>
              </w:rPr>
              <w:t>(Baker &amp; Banfield 2003)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A33BB9" w:rsidTr="00BD5ABB">
        <w:tc>
          <w:tcPr>
            <w:tcW w:w="1242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MB-518R </w:t>
            </w:r>
          </w:p>
        </w:tc>
        <w:tc>
          <w:tcPr>
            <w:tcW w:w="14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39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CCTATCCCCTGTGTGCCTTGGCAGTCTCAGGGT</w:t>
            </w:r>
            <w:r>
              <w:rPr>
                <w:rFonts w:ascii="Times New Roman" w:hAnsi="Times New Roman"/>
                <w:sz w:val="20"/>
                <w:szCs w:val="20"/>
              </w:rPr>
              <w:t>ATTACCGCGGCGGCTG</w:t>
            </w:r>
          </w:p>
        </w:tc>
        <w:tc>
          <w:tcPr>
            <w:tcW w:w="18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  <w:tr w:rsidR="00A33BB9" w:rsidTr="00BD5ABB">
        <w:tc>
          <w:tcPr>
            <w:tcW w:w="1242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M10-337F</w:t>
            </w:r>
          </w:p>
        </w:tc>
        <w:tc>
          <w:tcPr>
            <w:tcW w:w="14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Universal</w:t>
            </w:r>
          </w:p>
        </w:tc>
        <w:tc>
          <w:tcPr>
            <w:tcW w:w="39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CCATCTCATCCCTGCGTGTCTCCGACTCAGTTCCTATGCG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GACTCCTACGGGAGGCAGCAG</w:t>
            </w:r>
          </w:p>
        </w:tc>
        <w:tc>
          <w:tcPr>
            <w:tcW w:w="18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  <w:tr w:rsidR="00A33BB9" w:rsidTr="00BD5ABB">
        <w:tc>
          <w:tcPr>
            <w:tcW w:w="1242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MB-1159R</w:t>
            </w:r>
          </w:p>
        </w:tc>
        <w:tc>
          <w:tcPr>
            <w:tcW w:w="14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Actinobacteria</w:t>
            </w:r>
          </w:p>
        </w:tc>
        <w:tc>
          <w:tcPr>
            <w:tcW w:w="39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CCTATCCCCTGTGTGCCTTGGCAGTCTCAG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TCCGAGTTCACCCCGGC</w:t>
            </w:r>
          </w:p>
        </w:tc>
        <w:tc>
          <w:tcPr>
            <w:tcW w:w="1843" w:type="dxa"/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  <w:tr w:rsidR="00A33BB9" w:rsidTr="00BD5AB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M6-16SrR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Bacteria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CCATCTCATCCCTGCGTGTCTCCGACTCAGATATCGCGAG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CCATTGTAGCACGTGTGTAGCCC</w:t>
            </w:r>
          </w:p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  <w:tr w:rsidR="00A33BB9" w:rsidTr="00BD5AB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MB-16SrF 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Bacteria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7465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CCTATCCCCTGTGTGCCTTGGCAGTCTCAG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AACAGGATTAGATACCCTGGTAGTCCACGC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3BB9" w:rsidRDefault="00A33BB9" w:rsidP="00BD5AB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</w:tbl>
    <w:p w:rsidR="00A33BB9" w:rsidRDefault="00A33BB9" w:rsidP="00A33BB9">
      <w:r>
        <w:t>* MSSCP</w:t>
      </w:r>
      <w:r w:rsidR="006C6F88">
        <w:t xml:space="preserve">; </w:t>
      </w:r>
      <w:proofErr w:type="spellStart"/>
      <w:r w:rsidR="006C6F88">
        <w:t>underlined</w:t>
      </w:r>
      <w:proofErr w:type="spellEnd"/>
      <w:r w:rsidR="006C6F88">
        <w:t xml:space="preserve"> – </w:t>
      </w:r>
      <w:proofErr w:type="spellStart"/>
      <w:r w:rsidR="006C6F88" w:rsidRPr="006C6F88">
        <w:rPr>
          <w:u w:val="single"/>
        </w:rPr>
        <w:t>M</w:t>
      </w:r>
      <w:r w:rsidR="006C6F88">
        <w:t>ultiplex</w:t>
      </w:r>
      <w:proofErr w:type="spellEnd"/>
      <w:r w:rsidR="006C6F88">
        <w:t xml:space="preserve"> </w:t>
      </w:r>
      <w:proofErr w:type="spellStart"/>
      <w:r w:rsidR="006C6F88" w:rsidRPr="006C6F88">
        <w:rPr>
          <w:u w:val="single"/>
        </w:rPr>
        <w:t>Id</w:t>
      </w:r>
      <w:r w:rsidR="006C6F88">
        <w:t>entifier</w:t>
      </w:r>
      <w:proofErr w:type="spellEnd"/>
      <w:r w:rsidR="006C6F88">
        <w:t xml:space="preserve"> MID</w:t>
      </w:r>
      <w:bookmarkStart w:id="0" w:name="_GoBack"/>
      <w:bookmarkEnd w:id="0"/>
    </w:p>
    <w:p w:rsidR="00A33BB9" w:rsidRPr="00D75C60" w:rsidRDefault="00A33BB9" w:rsidP="00A33BB9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75C60">
        <w:rPr>
          <w:rFonts w:ascii="Times New Roman" w:hAnsi="Times New Roman"/>
          <w:sz w:val="24"/>
          <w:szCs w:val="24"/>
          <w:u w:val="single"/>
        </w:rPr>
        <w:t>References</w:t>
      </w:r>
      <w:proofErr w:type="spellEnd"/>
    </w:p>
    <w:p w:rsidR="00A33BB9" w:rsidRPr="008101DE" w:rsidRDefault="00A33BB9" w:rsidP="00A33BB9">
      <w:pPr>
        <w:pStyle w:val="Bibliografia"/>
        <w:rPr>
          <w:rFonts w:ascii="Times New Roman" w:hAnsi="Times New Roman"/>
          <w:sz w:val="24"/>
          <w:lang w:val="en-US"/>
        </w:rPr>
      </w:pPr>
      <w:r>
        <w:fldChar w:fldCharType="begin"/>
      </w:r>
      <w:r>
        <w:rPr>
          <w:lang w:val="en-US"/>
        </w:rPr>
        <w:instrText xml:space="preserve"> ADDIN ZOTERO_BIBL {"custom":[]} CSL_BIBLIOGRAPHY </w:instrText>
      </w:r>
      <w:r>
        <w:fldChar w:fldCharType="separate"/>
      </w:r>
      <w:r w:rsidRPr="008101DE">
        <w:rPr>
          <w:rFonts w:ascii="Times New Roman" w:hAnsi="Times New Roman"/>
          <w:sz w:val="24"/>
          <w:lang w:val="en-US"/>
        </w:rPr>
        <w:t>Baker BJ, Banfield JF. (2003). Microbial communities in acid mine drainage. FEMS Microbiol. Ecol. 44:139–152.</w:t>
      </w:r>
    </w:p>
    <w:p w:rsidR="00A33BB9" w:rsidRPr="008101DE" w:rsidRDefault="00A33BB9" w:rsidP="00A33BB9">
      <w:pPr>
        <w:pStyle w:val="Bibliografia"/>
        <w:rPr>
          <w:rFonts w:ascii="Times New Roman" w:hAnsi="Times New Roman"/>
          <w:sz w:val="24"/>
          <w:lang w:val="en-US"/>
        </w:rPr>
      </w:pPr>
      <w:r w:rsidRPr="008101DE">
        <w:rPr>
          <w:rFonts w:ascii="Times New Roman" w:hAnsi="Times New Roman"/>
          <w:sz w:val="24"/>
          <w:lang w:val="en-US"/>
        </w:rPr>
        <w:t>Lane DJ. (1991). 16S/23S rRNA sequencing. Nucleic Acid Tech. Bact. Syst. 125–175.</w:t>
      </w:r>
    </w:p>
    <w:p w:rsidR="00A33BB9" w:rsidRPr="008101DE" w:rsidRDefault="00A33BB9" w:rsidP="00A33BB9">
      <w:pPr>
        <w:pStyle w:val="Bibliografia"/>
        <w:rPr>
          <w:rFonts w:ascii="Times New Roman" w:hAnsi="Times New Roman"/>
          <w:sz w:val="24"/>
          <w:lang w:val="en-US"/>
        </w:rPr>
      </w:pPr>
      <w:r w:rsidRPr="008101DE">
        <w:rPr>
          <w:rFonts w:ascii="Times New Roman" w:hAnsi="Times New Roman"/>
          <w:sz w:val="24"/>
          <w:lang w:val="en-US"/>
        </w:rPr>
        <w:t>Muyzer G, De Waal EC, Uitterlinden AG. (1993). Profiling of complex microbial populations by denaturing gradient gel electrophoresis analysis of polymerase chain reaction-amplified genes coding for 16S rRNA. Appl. Environ. Microbiol. 59:695–700.</w:t>
      </w:r>
    </w:p>
    <w:p w:rsidR="00A33BB9" w:rsidRPr="008101DE" w:rsidRDefault="00A33BB9" w:rsidP="00A33BB9">
      <w:pPr>
        <w:pStyle w:val="Bibliografia"/>
        <w:rPr>
          <w:rFonts w:ascii="Times New Roman" w:hAnsi="Times New Roman"/>
          <w:sz w:val="24"/>
        </w:rPr>
      </w:pPr>
      <w:r w:rsidRPr="008101DE">
        <w:rPr>
          <w:rFonts w:ascii="Times New Roman" w:hAnsi="Times New Roman"/>
          <w:sz w:val="24"/>
          <w:lang w:val="en-US"/>
        </w:rPr>
        <w:lastRenderedPageBreak/>
        <w:t xml:space="preserve">Watanabe K, Kodama Y, Harayama S. (2001). Design and evaluation of PCR primers to amplify bacterial 16S ribosomal DNA fragments used for community fingerprinting. </w:t>
      </w:r>
      <w:r w:rsidRPr="008101DE">
        <w:rPr>
          <w:rFonts w:ascii="Times New Roman" w:hAnsi="Times New Roman"/>
          <w:sz w:val="24"/>
        </w:rPr>
        <w:t>J. Microbiol. Methods 44:253–262.</w:t>
      </w:r>
    </w:p>
    <w:p w:rsidR="00A33BB9" w:rsidRPr="00E41F06" w:rsidRDefault="00A33BB9" w:rsidP="00A3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A33BB9" w:rsidRDefault="00A33BB9"/>
    <w:sectPr w:rsidR="00A33BB9" w:rsidSect="0051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9"/>
    <w:rsid w:val="000937B6"/>
    <w:rsid w:val="001E5B37"/>
    <w:rsid w:val="003978ED"/>
    <w:rsid w:val="00477010"/>
    <w:rsid w:val="0051408B"/>
    <w:rsid w:val="005C7E81"/>
    <w:rsid w:val="006C6F88"/>
    <w:rsid w:val="00754332"/>
    <w:rsid w:val="00A33BB9"/>
    <w:rsid w:val="00A50008"/>
    <w:rsid w:val="00C506CD"/>
    <w:rsid w:val="00D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6CF8F-3941-43AB-9A62-3FC304C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BB9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010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3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010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mallCap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0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7010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7010"/>
    <w:pPr>
      <w:keepNext/>
      <w:keepLines/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010"/>
    <w:rPr>
      <w:rFonts w:ascii="Times New Roman" w:eastAsiaTheme="majorEastAsia" w:hAnsi="Times New Roman" w:cstheme="majorBidi"/>
      <w:b/>
      <w:bCs/>
      <w:smallCaps/>
      <w:color w:val="000000" w:themeColor="text1"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010"/>
    <w:rPr>
      <w:rFonts w:ascii="Times New Roman" w:eastAsiaTheme="majorEastAsia" w:hAnsi="Times New Roman" w:cstheme="majorBidi"/>
      <w:b/>
      <w:bCs/>
      <w:smallCap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701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7010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7010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Bibliografia">
    <w:name w:val="Bibliography"/>
    <w:basedOn w:val="Normalny"/>
    <w:next w:val="Normalny"/>
    <w:uiPriority w:val="37"/>
    <w:unhideWhenUsed/>
    <w:rsid w:val="00A33BB9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</cp:lastModifiedBy>
  <cp:revision>2</cp:revision>
  <dcterms:created xsi:type="dcterms:W3CDTF">2014-04-07T08:59:00Z</dcterms:created>
  <dcterms:modified xsi:type="dcterms:W3CDTF">2016-12-19T19:09:00Z</dcterms:modified>
</cp:coreProperties>
</file>