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1D" w:rsidRPr="00F25CF9" w:rsidRDefault="0038271D" w:rsidP="0038271D">
      <w:pPr>
        <w:pStyle w:val="Heading3"/>
        <w:rPr>
          <w:rStyle w:val="Heading2Char"/>
        </w:rPr>
      </w:pPr>
      <w:r>
        <w:rPr>
          <w:rStyle w:val="Heading3Char"/>
          <w:i/>
        </w:rPr>
        <w:t xml:space="preserve">Supplementary </w:t>
      </w:r>
      <w:r w:rsidRPr="0070239E">
        <w:rPr>
          <w:rStyle w:val="Heading3Char"/>
          <w:i/>
        </w:rPr>
        <w:t>Table 1</w:t>
      </w:r>
      <w:r w:rsidRPr="00F25CF9">
        <w:t xml:space="preserve"> </w:t>
      </w:r>
    </w:p>
    <w:p w:rsidR="0038271D" w:rsidRPr="00B90F75" w:rsidRDefault="0038271D" w:rsidP="0038271D">
      <w:pPr>
        <w:spacing w:after="0"/>
        <w:rPr>
          <w:rFonts w:cs="Times New Roman"/>
          <w:sz w:val="20"/>
          <w:szCs w:val="20"/>
        </w:rPr>
      </w:pPr>
      <w:r w:rsidRPr="00B90F75">
        <w:rPr>
          <w:rFonts w:cs="Times New Roman"/>
          <w:sz w:val="20"/>
          <w:szCs w:val="20"/>
        </w:rPr>
        <w:t>Lipid class composition of intact samples of four scleractinian species prepared with crushing method</w:t>
      </w:r>
      <w:r>
        <w:rPr>
          <w:rFonts w:cs="Times New Roman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715"/>
        <w:gridCol w:w="1968"/>
        <w:gridCol w:w="1718"/>
        <w:gridCol w:w="1718"/>
      </w:tblGrid>
      <w:tr w:rsidR="0038271D" w:rsidRPr="00B90F75" w:rsidTr="009A7052">
        <w:trPr>
          <w:trHeight w:val="329"/>
        </w:trPr>
        <w:tc>
          <w:tcPr>
            <w:tcW w:w="46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Cs/>
                <w:i/>
                <w:sz w:val="20"/>
                <w:szCs w:val="20"/>
              </w:rPr>
              <w:t>(mg g lipid</w:t>
            </w:r>
            <w:r w:rsidRPr="00B90F75">
              <w:rPr>
                <w:rFonts w:cs="Times New Roman"/>
                <w:bCs/>
                <w:i/>
                <w:sz w:val="20"/>
                <w:szCs w:val="20"/>
                <w:vertAlign w:val="superscript"/>
              </w:rPr>
              <w:t>-1</w:t>
            </w:r>
            <w:r w:rsidRPr="00B90F75">
              <w:rPr>
                <w:rFonts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/>
                <w:i/>
                <w:sz w:val="20"/>
                <w:szCs w:val="20"/>
              </w:rPr>
              <w:t>A. millepora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/>
                <w:i/>
                <w:sz w:val="20"/>
                <w:szCs w:val="20"/>
              </w:rPr>
              <w:t xml:space="preserve">M. </w:t>
            </w:r>
            <w:proofErr w:type="spellStart"/>
            <w:r w:rsidRPr="00B90F75">
              <w:rPr>
                <w:rFonts w:cs="Times New Roman"/>
                <w:b/>
                <w:i/>
                <w:sz w:val="20"/>
                <w:szCs w:val="20"/>
              </w:rPr>
              <w:t>crassotuberculata</w:t>
            </w:r>
            <w:proofErr w:type="spellEnd"/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/>
                <w:i/>
                <w:sz w:val="20"/>
                <w:szCs w:val="20"/>
              </w:rPr>
              <w:t>P. cylindrica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/>
                <w:i/>
                <w:sz w:val="20"/>
                <w:szCs w:val="20"/>
              </w:rPr>
              <w:t xml:space="preserve">P. </w:t>
            </w:r>
            <w:proofErr w:type="spellStart"/>
            <w:r w:rsidRPr="00B90F75">
              <w:rPr>
                <w:rFonts w:cs="Times New Roman"/>
                <w:b/>
                <w:i/>
                <w:sz w:val="20"/>
                <w:szCs w:val="20"/>
              </w:rPr>
              <w:t>damicornis</w:t>
            </w:r>
            <w:proofErr w:type="spellEnd"/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Wax ester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123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15.9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85.9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11.1</w:t>
            </w: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88.1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95.6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7.2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Triacylglycerol</w:t>
            </w:r>
          </w:p>
        </w:tc>
        <w:tc>
          <w:tcPr>
            <w:tcW w:w="1715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194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78.4</w:t>
            </w:r>
          </w:p>
        </w:tc>
        <w:tc>
          <w:tcPr>
            <w:tcW w:w="1968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170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76.1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70.7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12.7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189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63.5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Free fatty acid</w:t>
            </w:r>
          </w:p>
        </w:tc>
        <w:tc>
          <w:tcPr>
            <w:tcW w:w="1715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41.8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7.6</w:t>
            </w:r>
          </w:p>
        </w:tc>
        <w:tc>
          <w:tcPr>
            <w:tcW w:w="1968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21.5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36.1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45.8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7.4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1,2-diacylglycerol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74.2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97.1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12.2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112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82.2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19.5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Sterol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80.1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10.4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74.7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79.2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10.6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71.7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AMPL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175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26.2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173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36.1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171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16.2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134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13.8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Phosphatidyl</w:t>
            </w:r>
            <w:r w:rsidRPr="00416D69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ethanolamine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84.4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16.7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118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24.1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120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99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9.4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proofErr w:type="spellStart"/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Phosphatisylserine</w:t>
            </w:r>
            <w:proofErr w:type="spellEnd"/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-Phosphatidylinositol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104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35.3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115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153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32.9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122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35.8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Phosphatidylcholine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123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17.8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133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20.3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151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123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14.6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proofErr w:type="spellStart"/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Lysophosphatidylcholine</w:t>
            </w:r>
            <w:proofErr w:type="spellEnd"/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12.1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15.1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19.1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21.4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38.1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23.3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∑STORAGE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433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78.1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375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78.9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307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23.9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412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71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∑STRUCTURAL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487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69.8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551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75.5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614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29.1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516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67.3</w:t>
            </w:r>
          </w:p>
        </w:tc>
      </w:tr>
    </w:tbl>
    <w:p w:rsidR="0038271D" w:rsidRDefault="0038271D" w:rsidP="0038271D">
      <w:pPr>
        <w:spacing w:after="0"/>
        <w:rPr>
          <w:rFonts w:cs="Times New Roman"/>
          <w:sz w:val="20"/>
          <w:szCs w:val="20"/>
        </w:rPr>
        <w:sectPr w:rsidR="0038271D" w:rsidSect="00FF393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90F75">
        <w:rPr>
          <w:rFonts w:cs="Times New Roman"/>
          <w:sz w:val="20"/>
          <w:szCs w:val="20"/>
        </w:rPr>
        <w:t>Values are presented as means</w:t>
      </w:r>
      <w:r>
        <w:rPr>
          <w:rFonts w:cs="Times New Roman"/>
          <w:sz w:val="20"/>
          <w:szCs w:val="20"/>
        </w:rPr>
        <w:t xml:space="preserve"> ±</w:t>
      </w:r>
      <w:r w:rsidRPr="00B90F75">
        <w:rPr>
          <w:rFonts w:cs="Times New Roman"/>
          <w:sz w:val="20"/>
          <w:szCs w:val="20"/>
        </w:rPr>
        <w:t>SEM</w:t>
      </w:r>
      <w:r>
        <w:rPr>
          <w:rFonts w:cs="Times New Roman"/>
          <w:sz w:val="20"/>
          <w:szCs w:val="20"/>
        </w:rPr>
        <w:t xml:space="preserve"> (n=20)</w:t>
      </w:r>
      <w:r w:rsidRPr="00B90F75">
        <w:rPr>
          <w:rFonts w:cs="Times New Roman"/>
          <w:sz w:val="20"/>
          <w:szCs w:val="20"/>
        </w:rPr>
        <w:t xml:space="preserve">. </w:t>
      </w:r>
    </w:p>
    <w:p w:rsidR="0038271D" w:rsidRPr="00F25CF9" w:rsidRDefault="0038271D" w:rsidP="0038271D">
      <w:pPr>
        <w:pStyle w:val="Heading3"/>
      </w:pPr>
      <w:r>
        <w:rPr>
          <w:rStyle w:val="Heading3Char"/>
          <w:i/>
        </w:rPr>
        <w:lastRenderedPageBreak/>
        <w:t>Supplementary Table 2</w:t>
      </w:r>
      <w:r w:rsidRPr="0070239E">
        <w:rPr>
          <w:rStyle w:val="Heading3Char"/>
          <w:i/>
        </w:rPr>
        <w:t xml:space="preserve"> </w:t>
      </w:r>
    </w:p>
    <w:p w:rsidR="0038271D" w:rsidRPr="00B90F75" w:rsidRDefault="0038271D" w:rsidP="0038271D">
      <w:pPr>
        <w:keepNext/>
        <w:spacing w:after="0"/>
        <w:rPr>
          <w:rFonts w:cs="Times New Roman"/>
          <w:sz w:val="20"/>
          <w:szCs w:val="20"/>
        </w:rPr>
      </w:pPr>
      <w:r w:rsidRPr="00B90F75">
        <w:rPr>
          <w:rFonts w:cs="Times New Roman"/>
          <w:sz w:val="20"/>
          <w:szCs w:val="20"/>
        </w:rPr>
        <w:t>Major fatty acid class composition of intact samples of four scleractinian species prepared with crushing method</w:t>
      </w:r>
      <w:r>
        <w:rPr>
          <w:rFonts w:cs="Times New Roman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715"/>
        <w:gridCol w:w="1968"/>
        <w:gridCol w:w="1718"/>
        <w:gridCol w:w="1718"/>
      </w:tblGrid>
      <w:tr w:rsidR="0038271D" w:rsidRPr="00B90F75" w:rsidTr="009A7052">
        <w:trPr>
          <w:trHeight w:val="329"/>
        </w:trPr>
        <w:tc>
          <w:tcPr>
            <w:tcW w:w="4676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Cs/>
                <w:i/>
                <w:sz w:val="20"/>
                <w:szCs w:val="20"/>
              </w:rPr>
              <w:t>(mg g lipid</w:t>
            </w:r>
            <w:r w:rsidRPr="00B90F75">
              <w:rPr>
                <w:rFonts w:cs="Times New Roman"/>
                <w:bCs/>
                <w:i/>
                <w:sz w:val="20"/>
                <w:szCs w:val="20"/>
                <w:vertAlign w:val="superscript"/>
              </w:rPr>
              <w:t>-1</w:t>
            </w:r>
            <w:r w:rsidRPr="00B90F75">
              <w:rPr>
                <w:rFonts w:cs="Times New Roman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/>
                <w:i/>
                <w:sz w:val="20"/>
                <w:szCs w:val="20"/>
              </w:rPr>
              <w:t>A. millepora</w:t>
            </w:r>
          </w:p>
        </w:tc>
        <w:tc>
          <w:tcPr>
            <w:tcW w:w="1968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/>
                <w:i/>
                <w:sz w:val="20"/>
                <w:szCs w:val="20"/>
              </w:rPr>
              <w:t xml:space="preserve">M. </w:t>
            </w:r>
            <w:proofErr w:type="spellStart"/>
            <w:r w:rsidRPr="00B90F75">
              <w:rPr>
                <w:rFonts w:cs="Times New Roman"/>
                <w:b/>
                <w:i/>
                <w:sz w:val="20"/>
                <w:szCs w:val="20"/>
              </w:rPr>
              <w:t>crassotuberculata</w:t>
            </w:r>
            <w:proofErr w:type="spellEnd"/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/>
                <w:i/>
                <w:sz w:val="20"/>
                <w:szCs w:val="20"/>
              </w:rPr>
              <w:t>P. cylindrica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B90F75">
              <w:rPr>
                <w:rFonts w:cs="Times New Roman"/>
                <w:b/>
                <w:i/>
                <w:sz w:val="20"/>
                <w:szCs w:val="20"/>
              </w:rPr>
              <w:t xml:space="preserve">P. </w:t>
            </w:r>
            <w:proofErr w:type="spellStart"/>
            <w:r w:rsidRPr="00B90F75">
              <w:rPr>
                <w:rFonts w:cs="Times New Roman"/>
                <w:b/>
                <w:i/>
                <w:sz w:val="20"/>
                <w:szCs w:val="20"/>
              </w:rPr>
              <w:t>damicornis</w:t>
            </w:r>
            <w:proofErr w:type="spellEnd"/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Total</w:t>
            </w:r>
          </w:p>
        </w:tc>
        <w:tc>
          <w:tcPr>
            <w:tcW w:w="171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349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85.2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300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97.8</w:t>
            </w: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334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94.2</w:t>
            </w:r>
          </w:p>
        </w:tc>
        <w:tc>
          <w:tcPr>
            <w:tcW w:w="1718" w:type="dxa"/>
            <w:tcBorders>
              <w:top w:val="single" w:sz="12" w:space="0" w:color="auto"/>
            </w:tcBorders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258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103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SFA</w:t>
            </w:r>
          </w:p>
        </w:tc>
        <w:tc>
          <w:tcPr>
            <w:tcW w:w="1715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174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53</w:t>
            </w:r>
          </w:p>
        </w:tc>
        <w:tc>
          <w:tcPr>
            <w:tcW w:w="1968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165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73.4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144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47.9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138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56.8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MUFA</w:t>
            </w:r>
          </w:p>
        </w:tc>
        <w:tc>
          <w:tcPr>
            <w:tcW w:w="1715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44.4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1968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32.3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9.44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47.1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13.6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41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19.3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PUFA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100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10.9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92.1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14.7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130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33.9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65.1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n-3 PUFA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56.4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22.3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65.6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19.4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32.3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13.1</w:t>
            </w:r>
          </w:p>
        </w:tc>
      </w:tr>
      <w:tr w:rsidR="0038271D" w:rsidRPr="00B90F75" w:rsidTr="009A7052">
        <w:trPr>
          <w:trHeight w:val="360"/>
        </w:trPr>
        <w:tc>
          <w:tcPr>
            <w:tcW w:w="4676" w:type="dxa"/>
            <w:noWrap/>
            <w:vAlign w:val="center"/>
            <w:hideMark/>
          </w:tcPr>
          <w:p w:rsidR="0038271D" w:rsidRPr="00B90F75" w:rsidRDefault="0038271D" w:rsidP="009A7052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B90F75">
              <w:rPr>
                <w:rFonts w:eastAsia="Times New Roman" w:cs="Times New Roman"/>
                <w:b/>
                <w:bCs/>
                <w:sz w:val="20"/>
                <w:szCs w:val="20"/>
                <w:lang w:eastAsia="en-AU"/>
              </w:rPr>
              <w:t>n-6 PUFA</w:t>
            </w:r>
          </w:p>
        </w:tc>
        <w:tc>
          <w:tcPr>
            <w:tcW w:w="1715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43.5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5.08</w:t>
            </w:r>
          </w:p>
        </w:tc>
        <w:tc>
          <w:tcPr>
            <w:tcW w:w="1968" w:type="dxa"/>
            <w:noWrap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68.6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11.4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63.6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1718" w:type="dxa"/>
            <w:vAlign w:val="center"/>
          </w:tcPr>
          <w:p w:rsidR="0038271D" w:rsidRPr="00B90F75" w:rsidRDefault="0038271D" w:rsidP="009A70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90F75">
              <w:rPr>
                <w:rFonts w:cs="Times New Roman"/>
                <w:sz w:val="20"/>
                <w:szCs w:val="20"/>
              </w:rPr>
              <w:t>32.6</w:t>
            </w:r>
            <w:r>
              <w:rPr>
                <w:rFonts w:cs="Times New Roman"/>
                <w:sz w:val="20"/>
                <w:szCs w:val="20"/>
              </w:rPr>
              <w:t>±</w:t>
            </w:r>
            <w:r w:rsidRPr="00B90F75">
              <w:rPr>
                <w:rFonts w:cs="Times New Roman"/>
                <w:sz w:val="20"/>
                <w:szCs w:val="20"/>
              </w:rPr>
              <w:t>11.5</w:t>
            </w:r>
          </w:p>
        </w:tc>
      </w:tr>
    </w:tbl>
    <w:p w:rsidR="0038271D" w:rsidRPr="00B90F75" w:rsidRDefault="0038271D" w:rsidP="0038271D">
      <w:pPr>
        <w:spacing w:after="0"/>
        <w:rPr>
          <w:rFonts w:cs="Times New Roman"/>
          <w:sz w:val="20"/>
          <w:szCs w:val="20"/>
        </w:rPr>
      </w:pPr>
      <w:r w:rsidRPr="00B90F75">
        <w:rPr>
          <w:rFonts w:cs="Times New Roman"/>
          <w:sz w:val="20"/>
          <w:szCs w:val="20"/>
        </w:rPr>
        <w:t>Values are presented as means</w:t>
      </w:r>
      <w:r>
        <w:rPr>
          <w:rFonts w:cs="Times New Roman"/>
          <w:sz w:val="20"/>
          <w:szCs w:val="20"/>
        </w:rPr>
        <w:t xml:space="preserve"> ±</w:t>
      </w:r>
      <w:r w:rsidRPr="00B90F75">
        <w:rPr>
          <w:rFonts w:cs="Times New Roman"/>
          <w:sz w:val="20"/>
          <w:szCs w:val="20"/>
        </w:rPr>
        <w:t>SEM</w:t>
      </w:r>
      <w:r>
        <w:rPr>
          <w:rFonts w:cs="Times New Roman"/>
          <w:sz w:val="20"/>
          <w:szCs w:val="20"/>
        </w:rPr>
        <w:t xml:space="preserve"> (n=20)</w:t>
      </w:r>
      <w:r w:rsidRPr="00B90F75">
        <w:rPr>
          <w:rFonts w:cs="Times New Roman"/>
          <w:sz w:val="20"/>
          <w:szCs w:val="20"/>
        </w:rPr>
        <w:t xml:space="preserve">. </w:t>
      </w:r>
    </w:p>
    <w:p w:rsidR="0038271D" w:rsidRPr="00B90F75" w:rsidRDefault="0038271D" w:rsidP="0038271D">
      <w:pPr>
        <w:keepNext/>
        <w:spacing w:after="0"/>
        <w:rPr>
          <w:rFonts w:cs="Times New Roman"/>
          <w:sz w:val="20"/>
          <w:szCs w:val="20"/>
        </w:rPr>
      </w:pPr>
    </w:p>
    <w:p w:rsidR="0038271D" w:rsidRDefault="0038271D" w:rsidP="0038271D"/>
    <w:p w:rsidR="00710FF6" w:rsidRDefault="00710FF6">
      <w:bookmarkStart w:id="0" w:name="_GoBack"/>
      <w:bookmarkEnd w:id="0"/>
    </w:p>
    <w:sectPr w:rsidR="00710FF6" w:rsidSect="00FF39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1D"/>
    <w:rsid w:val="0038271D"/>
    <w:rsid w:val="003F220D"/>
    <w:rsid w:val="00671A42"/>
    <w:rsid w:val="006D4F00"/>
    <w:rsid w:val="00710FF6"/>
    <w:rsid w:val="00944272"/>
    <w:rsid w:val="00A04B05"/>
    <w:rsid w:val="00C14E61"/>
    <w:rsid w:val="00CB6EEF"/>
    <w:rsid w:val="00D2533E"/>
    <w:rsid w:val="00DB49F7"/>
    <w:rsid w:val="00E77BD1"/>
    <w:rsid w:val="00F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D8599-CC5D-4B19-B852-78A12B04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1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77BD1"/>
    <w:pPr>
      <w:keepNext/>
      <w:keepLines/>
      <w:spacing w:before="480" w:after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0EDC"/>
    <w:pPr>
      <w:keepNext/>
      <w:spacing w:before="240" w:after="6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6EEF"/>
    <w:pPr>
      <w:keepNext/>
      <w:keepLines/>
      <w:spacing w:before="160" w:after="120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7BD1"/>
    <w:pPr>
      <w:keepNext/>
      <w:keepLines/>
      <w:spacing w:before="160" w:after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71A42"/>
    <w:pPr>
      <w:keepNext/>
      <w:keepLines/>
      <w:spacing w:before="40" w:after="0"/>
      <w:outlineLvl w:val="4"/>
    </w:pPr>
    <w:rPr>
      <w:rFonts w:eastAsiaTheme="majorEastAsia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D0EDC"/>
    <w:rPr>
      <w:rFonts w:ascii="Times New Roman" w:hAnsi="Times New Roman"/>
      <w:bCs/>
      <w:i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77BD1"/>
    <w:rPr>
      <w:rFonts w:ascii="Times New Roman" w:eastAsiaTheme="majorEastAsia" w:hAnsi="Times New Roman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6EEF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7BD1"/>
    <w:rPr>
      <w:rFonts w:ascii="Times New Roman" w:eastAsiaTheme="majorEastAsia" w:hAnsi="Times New Roman" w:cstheme="majorBidi"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1A42"/>
    <w:rPr>
      <w:rFonts w:ascii="Times New Roman" w:eastAsiaTheme="majorEastAsia" w:hAnsi="Times New Roman" w:cstheme="majorBidi"/>
      <w:sz w:val="24"/>
      <w:lang w:val="en-US"/>
    </w:rPr>
  </w:style>
  <w:style w:type="table" w:styleId="TableGrid">
    <w:name w:val="Table Grid"/>
    <w:basedOn w:val="TableNormal"/>
    <w:uiPriority w:val="39"/>
    <w:rsid w:val="0038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CONLAN</dc:creator>
  <cp:keywords/>
  <dc:description/>
  <cp:lastModifiedBy>JESSICA CONLAN</cp:lastModifiedBy>
  <cp:revision>1</cp:revision>
  <dcterms:created xsi:type="dcterms:W3CDTF">2017-03-23T22:41:00Z</dcterms:created>
  <dcterms:modified xsi:type="dcterms:W3CDTF">2017-03-23T22:41:00Z</dcterms:modified>
</cp:coreProperties>
</file>