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B8F74" w14:textId="77777777" w:rsidR="00751AC7" w:rsidRPr="002F62E8" w:rsidRDefault="008D619E">
      <w:pPr>
        <w:rPr>
          <w:lang w:val="en-GB"/>
        </w:rPr>
      </w:pPr>
      <w:bookmarkStart w:id="0" w:name="_GoBack"/>
      <w:bookmarkEnd w:id="0"/>
      <w:r w:rsidRPr="002F62E8">
        <w:rPr>
          <w:lang w:val="en-GB"/>
        </w:rPr>
        <w:t>Supplementary material to:</w:t>
      </w:r>
    </w:p>
    <w:p w14:paraId="013B2D7C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564CA771" w14:textId="77777777" w:rsidR="00751AC7" w:rsidRPr="002F62E8" w:rsidRDefault="00751AC7">
      <w:pPr>
        <w:rPr>
          <w:rFonts w:ascii="Arial" w:hAnsi="Arial"/>
          <w:lang w:val="en-GB"/>
        </w:rPr>
      </w:pPr>
    </w:p>
    <w:p w14:paraId="55C07923" w14:textId="77777777" w:rsidR="00751AC7" w:rsidRPr="00BD7375" w:rsidRDefault="008D619E">
      <w:pPr>
        <w:spacing w:after="240"/>
        <w:rPr>
          <w:rFonts w:ascii="Arial" w:hAnsi="Arial" w:cs="Arial"/>
          <w:b/>
          <w:i/>
          <w:lang w:val="en-GB"/>
        </w:rPr>
      </w:pPr>
      <w:r w:rsidRPr="00C74C95">
        <w:rPr>
          <w:rFonts w:ascii="Arial" w:hAnsi="Arial" w:cs="Arial"/>
          <w:b/>
          <w:lang w:val="en-GB"/>
        </w:rPr>
        <w:t xml:space="preserve">Candidate genes for shell colour polymorphism in </w:t>
      </w:r>
      <w:r w:rsidRPr="00C74C95">
        <w:rPr>
          <w:rFonts w:ascii="Arial" w:hAnsi="Arial" w:cs="Arial"/>
          <w:b/>
          <w:i/>
          <w:lang w:val="en-GB"/>
        </w:rPr>
        <w:t>Cepaea nemoralis</w:t>
      </w:r>
    </w:p>
    <w:p w14:paraId="53F405E9" w14:textId="77777777" w:rsidR="00751AC7" w:rsidRPr="002E3D45" w:rsidRDefault="008D619E">
      <w:pPr>
        <w:rPr>
          <w:rFonts w:ascii="Arial" w:hAnsi="Arial"/>
          <w:lang w:val="en-GB"/>
        </w:rPr>
      </w:pPr>
      <w:r w:rsidRPr="002E3D45">
        <w:rPr>
          <w:rFonts w:ascii="Arial" w:hAnsi="Arial"/>
          <w:lang w:val="en-GB"/>
        </w:rPr>
        <w:t>Jesse Kerkvliet, Tjalf de Boer, Menno Schilthuizen, Ken Kraaijeveld</w:t>
      </w:r>
    </w:p>
    <w:p w14:paraId="53939F73" w14:textId="77777777" w:rsidR="00751AC7" w:rsidRPr="002E3D45" w:rsidRDefault="00751AC7">
      <w:pPr>
        <w:rPr>
          <w:rFonts w:ascii="Arial" w:hAnsi="Arial"/>
          <w:lang w:val="en-GB"/>
        </w:rPr>
      </w:pPr>
    </w:p>
    <w:p w14:paraId="6158D684" w14:textId="77777777" w:rsidR="00751AC7" w:rsidRPr="002E3D45" w:rsidRDefault="00751AC7">
      <w:pPr>
        <w:rPr>
          <w:rFonts w:ascii="Arial" w:hAnsi="Arial"/>
          <w:lang w:val="en-GB"/>
        </w:rPr>
      </w:pPr>
    </w:p>
    <w:p w14:paraId="282A7AB1" w14:textId="43E8859C" w:rsidR="00751AC7" w:rsidRPr="002F62E8" w:rsidRDefault="00C74C95">
      <w:pPr>
        <w:rPr>
          <w:rFonts w:ascii="Arial" w:hAnsi="Arial"/>
          <w:lang w:val="en-GB"/>
        </w:rPr>
      </w:pPr>
      <w:r w:rsidRPr="002F62E8">
        <w:rPr>
          <w:rFonts w:ascii="Arial" w:hAnsi="Arial"/>
          <w:lang w:val="en-GB"/>
        </w:rPr>
        <w:t>Data S1</w:t>
      </w:r>
      <w:r w:rsidR="00BD7375">
        <w:rPr>
          <w:rFonts w:ascii="Arial" w:hAnsi="Arial"/>
          <w:lang w:val="en-GB"/>
        </w:rPr>
        <w:t>-3</w:t>
      </w:r>
      <w:r w:rsidRPr="002F62E8">
        <w:rPr>
          <w:rFonts w:ascii="Arial" w:hAnsi="Arial"/>
          <w:lang w:val="en-GB"/>
        </w:rPr>
        <w:t xml:space="preserve"> are provided as separate files.</w:t>
      </w:r>
    </w:p>
    <w:p w14:paraId="00B1B1FE" w14:textId="77777777" w:rsidR="00751AC7" w:rsidRPr="002F62E8" w:rsidRDefault="00751AC7">
      <w:pPr>
        <w:rPr>
          <w:rFonts w:ascii="Arial" w:hAnsi="Arial"/>
          <w:lang w:val="en-GB"/>
        </w:rPr>
      </w:pPr>
    </w:p>
    <w:p w14:paraId="3C062102" w14:textId="77777777" w:rsidR="00751AC7" w:rsidRPr="002F62E8" w:rsidRDefault="00751AC7">
      <w:pPr>
        <w:rPr>
          <w:rFonts w:ascii="Arial" w:hAnsi="Arial"/>
          <w:lang w:val="en-GB"/>
        </w:rPr>
      </w:pPr>
    </w:p>
    <w:p w14:paraId="522D2B5C" w14:textId="77777777" w:rsidR="00751AC7" w:rsidRPr="002F62E8" w:rsidRDefault="00751AC7">
      <w:pPr>
        <w:rPr>
          <w:rFonts w:ascii="Arial" w:hAnsi="Arial"/>
          <w:lang w:val="en-GB"/>
        </w:rPr>
      </w:pPr>
    </w:p>
    <w:p w14:paraId="29E5415D" w14:textId="77777777" w:rsidR="00751AC7" w:rsidRPr="002F62E8" w:rsidRDefault="00751AC7">
      <w:pPr>
        <w:rPr>
          <w:rFonts w:ascii="Arial" w:hAnsi="Arial"/>
          <w:lang w:val="en-GB"/>
        </w:rPr>
      </w:pPr>
    </w:p>
    <w:p w14:paraId="5B095790" w14:textId="77777777" w:rsidR="00751AC7" w:rsidRPr="002F62E8" w:rsidRDefault="008D619E">
      <w:pPr>
        <w:rPr>
          <w:lang w:val="en-GB"/>
        </w:rPr>
      </w:pPr>
      <w:r w:rsidRPr="002F62E8">
        <w:rPr>
          <w:noProof/>
          <w:lang w:val="nl-NL" w:eastAsia="nl-NL"/>
        </w:rPr>
        <w:drawing>
          <wp:inline distT="0" distB="9525" distL="0" distR="12700" wp14:anchorId="6B55B704" wp14:editId="525AF9FB">
            <wp:extent cx="5270500" cy="39528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113CB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5D111C79" w14:textId="7B31A006" w:rsidR="00751AC7" w:rsidRPr="002F62E8" w:rsidRDefault="008D619E">
      <w:pPr>
        <w:rPr>
          <w:rFonts w:ascii="Arial" w:hAnsi="Arial"/>
          <w:lang w:val="en-GB"/>
        </w:rPr>
      </w:pPr>
      <w:r w:rsidRPr="002F62E8">
        <w:rPr>
          <w:rFonts w:ascii="Arial" w:hAnsi="Arial"/>
          <w:b/>
          <w:lang w:val="en-GB"/>
        </w:rPr>
        <w:t xml:space="preserve">Figure S1 </w:t>
      </w:r>
      <w:r w:rsidRPr="002F62E8">
        <w:rPr>
          <w:rFonts w:ascii="Arial" w:hAnsi="Arial"/>
          <w:lang w:val="en-GB"/>
        </w:rPr>
        <w:t>Snails used in this study.</w:t>
      </w:r>
      <w:r w:rsidR="00BD7375">
        <w:rPr>
          <w:rFonts w:ascii="Arial" w:hAnsi="Arial"/>
          <w:lang w:val="en-GB"/>
        </w:rPr>
        <w:t xml:space="preserve"> Numbers correspond to those in Table 1.</w:t>
      </w:r>
    </w:p>
    <w:p w14:paraId="747E43F7" w14:textId="77777777" w:rsidR="00751AC7" w:rsidRPr="002F62E8" w:rsidRDefault="00751AC7">
      <w:pPr>
        <w:rPr>
          <w:lang w:val="en-GB"/>
        </w:rPr>
      </w:pPr>
    </w:p>
    <w:p w14:paraId="2B025E28" w14:textId="77777777" w:rsidR="00751AC7" w:rsidRPr="002F62E8" w:rsidRDefault="008D619E">
      <w:pPr>
        <w:rPr>
          <w:lang w:val="en-GB"/>
        </w:rPr>
      </w:pPr>
      <w:r w:rsidRPr="002F62E8">
        <w:rPr>
          <w:noProof/>
          <w:lang w:val="nl-NL" w:eastAsia="nl-NL"/>
        </w:rPr>
        <w:lastRenderedPageBreak/>
        <w:drawing>
          <wp:inline distT="0" distB="0" distL="0" distR="0" wp14:anchorId="0734F0D2" wp14:editId="15076B94">
            <wp:extent cx="5269230" cy="2676525"/>
            <wp:effectExtent l="0" t="0" r="0" b="0"/>
            <wp:docPr id="2" name="Picture" descr="C:\Users\jesse\Documents\Bio-informatica\Jaar 3\Bminorstage\Data\mantel\Gene occure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jesse\Documents\Bio-informatica\Jaar 3\Bminorstage\Data\mantel\Gene occurenc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2EF16" w14:textId="77777777" w:rsidR="00751AC7" w:rsidRPr="002F62E8" w:rsidRDefault="00751AC7">
      <w:pPr>
        <w:rPr>
          <w:rFonts w:ascii="Arial" w:hAnsi="Arial"/>
          <w:lang w:val="en-GB"/>
        </w:rPr>
      </w:pPr>
    </w:p>
    <w:p w14:paraId="60FAEE90" w14:textId="77777777" w:rsidR="00751AC7" w:rsidRPr="002F62E8" w:rsidRDefault="008D619E">
      <w:pPr>
        <w:rPr>
          <w:rFonts w:ascii="Arial" w:hAnsi="Arial"/>
          <w:lang w:val="en-GB"/>
        </w:rPr>
      </w:pPr>
      <w:r w:rsidRPr="002F62E8">
        <w:rPr>
          <w:rFonts w:ascii="Arial" w:hAnsi="Arial"/>
          <w:b/>
          <w:lang w:val="en-GB"/>
        </w:rPr>
        <w:t xml:space="preserve">Figure S2 </w:t>
      </w:r>
      <w:r w:rsidRPr="002F62E8">
        <w:rPr>
          <w:rFonts w:ascii="Arial" w:hAnsi="Arial"/>
          <w:lang w:val="en-GB"/>
        </w:rPr>
        <w:t>Frequency distribution of the number of isoforms per gene.</w:t>
      </w:r>
    </w:p>
    <w:p w14:paraId="159F06C5" w14:textId="77777777" w:rsidR="00751AC7" w:rsidRPr="002F62E8" w:rsidRDefault="00751AC7">
      <w:pPr>
        <w:rPr>
          <w:lang w:val="en-GB"/>
        </w:rPr>
      </w:pPr>
    </w:p>
    <w:p w14:paraId="10D38218" w14:textId="77777777" w:rsidR="00751AC7" w:rsidRPr="002F62E8" w:rsidRDefault="00751AC7">
      <w:pPr>
        <w:rPr>
          <w:lang w:val="en-GB"/>
        </w:rPr>
      </w:pPr>
    </w:p>
    <w:p w14:paraId="1D3293FC" w14:textId="77777777" w:rsidR="00751AC7" w:rsidRPr="002F62E8" w:rsidRDefault="00751AC7">
      <w:pPr>
        <w:rPr>
          <w:lang w:val="en-GB"/>
        </w:rPr>
      </w:pPr>
    </w:p>
    <w:p w14:paraId="3863E60A" w14:textId="77777777" w:rsidR="00751AC7" w:rsidRPr="002F62E8" w:rsidRDefault="00751AC7">
      <w:pPr>
        <w:rPr>
          <w:lang w:val="en-GB"/>
        </w:rPr>
      </w:pPr>
    </w:p>
    <w:p w14:paraId="6B7CF003" w14:textId="77777777" w:rsidR="00751AC7" w:rsidRPr="002F62E8" w:rsidRDefault="00751AC7">
      <w:pPr>
        <w:rPr>
          <w:lang w:val="en-GB"/>
        </w:rPr>
      </w:pPr>
    </w:p>
    <w:p w14:paraId="33108FE3" w14:textId="77777777" w:rsidR="00751AC7" w:rsidRPr="002F62E8" w:rsidRDefault="00751AC7">
      <w:pPr>
        <w:rPr>
          <w:lang w:val="en-GB"/>
        </w:rPr>
      </w:pPr>
    </w:p>
    <w:p w14:paraId="1D6CC76A" w14:textId="77777777" w:rsidR="00751AC7" w:rsidRPr="002F62E8" w:rsidRDefault="00751AC7">
      <w:pPr>
        <w:rPr>
          <w:lang w:val="en-GB"/>
        </w:rPr>
      </w:pPr>
    </w:p>
    <w:p w14:paraId="712B0013" w14:textId="77777777" w:rsidR="00751AC7" w:rsidRPr="00BD7375" w:rsidRDefault="008D619E">
      <w:pPr>
        <w:rPr>
          <w:rFonts w:ascii="Arial" w:hAnsi="Arial"/>
          <w:lang w:val="en-GB"/>
        </w:rPr>
      </w:pPr>
      <w:r w:rsidRPr="00C74C95">
        <w:rPr>
          <w:rFonts w:ascii="Arial" w:hAnsi="Arial"/>
          <w:b/>
          <w:lang w:val="en-GB"/>
        </w:rPr>
        <w:t xml:space="preserve">Table S1 </w:t>
      </w:r>
      <w:r w:rsidRPr="00C74C95">
        <w:rPr>
          <w:rFonts w:ascii="Arial" w:hAnsi="Arial"/>
          <w:lang w:val="en-GB"/>
        </w:rPr>
        <w:t xml:space="preserve">Overview of the alignment statistics for each sample. </w:t>
      </w:r>
    </w:p>
    <w:p w14:paraId="19AEDF8D" w14:textId="77777777" w:rsidR="00751AC7" w:rsidRPr="002F62E8" w:rsidRDefault="00751AC7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5"/>
        <w:gridCol w:w="3069"/>
        <w:gridCol w:w="3448"/>
      </w:tblGrid>
      <w:tr w:rsidR="00751AC7" w:rsidRPr="002F62E8" w14:paraId="67A214AD" w14:textId="77777777">
        <w:trPr>
          <w:trHeight w:val="515"/>
        </w:trPr>
        <w:tc>
          <w:tcPr>
            <w:tcW w:w="96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4C2E76E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Sample</w:t>
            </w:r>
          </w:p>
        </w:tc>
        <w:tc>
          <w:tcPr>
            <w:tcW w:w="306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435648B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Reads aligned at least once</w:t>
            </w:r>
          </w:p>
        </w:tc>
        <w:tc>
          <w:tcPr>
            <w:tcW w:w="344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F5EEC75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Properly paired reads</w:t>
            </w:r>
          </w:p>
        </w:tc>
      </w:tr>
      <w:tr w:rsidR="00751AC7" w:rsidRPr="002F62E8" w14:paraId="55D7F5F1" w14:textId="77777777">
        <w:tc>
          <w:tcPr>
            <w:tcW w:w="96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50001853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74C95">
              <w:rPr>
                <w:rFonts w:ascii="Arial" w:hAnsi="Arial" w:cs="Arial"/>
                <w:szCs w:val="22"/>
                <w:lang w:val="en-GB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EB1FC13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38,337,898 (53.6%)</w:t>
            </w:r>
          </w:p>
        </w:tc>
        <w:tc>
          <w:tcPr>
            <w:tcW w:w="344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7D202929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33,244,620 (46.4%)</w:t>
            </w:r>
          </w:p>
        </w:tc>
      </w:tr>
      <w:tr w:rsidR="00751AC7" w:rsidRPr="002F62E8" w14:paraId="58FAEE41" w14:textId="7777777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2F5B1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74C95">
              <w:rPr>
                <w:rFonts w:ascii="Arial" w:hAnsi="Arial" w:cs="Arial"/>
                <w:szCs w:val="22"/>
                <w:lang w:val="en-GB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86AA7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52,000,948 (72.6%)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08354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45,560,146 (63.6%)</w:t>
            </w:r>
          </w:p>
        </w:tc>
      </w:tr>
      <w:tr w:rsidR="00751AC7" w:rsidRPr="002F62E8" w14:paraId="39A11874" w14:textId="7777777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30B0E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74C95">
              <w:rPr>
                <w:rFonts w:ascii="Arial" w:hAnsi="Arial" w:cs="Arial"/>
                <w:szCs w:val="22"/>
                <w:lang w:val="en-GB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BF0F3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50,780,782 (65.9%)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78474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44,080,380 (57.2%)</w:t>
            </w:r>
          </w:p>
        </w:tc>
      </w:tr>
      <w:tr w:rsidR="00751AC7" w:rsidRPr="002F62E8" w14:paraId="6AD52D9F" w14:textId="7777777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3EA76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74C95">
              <w:rPr>
                <w:rFonts w:ascii="Arial" w:hAnsi="Arial" w:cs="Arial"/>
                <w:szCs w:val="22"/>
                <w:lang w:val="en-GB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6A649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47,651,676 (71,4%)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5E3E9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41,350,714 (62.0%)</w:t>
            </w:r>
          </w:p>
        </w:tc>
      </w:tr>
      <w:tr w:rsidR="00751AC7" w:rsidRPr="002F62E8" w14:paraId="14E38990" w14:textId="7777777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40DA6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74C95">
              <w:rPr>
                <w:rFonts w:ascii="Arial" w:hAnsi="Arial" w:cs="Arial"/>
                <w:szCs w:val="22"/>
                <w:lang w:val="en-GB"/>
              </w:rP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C4789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47,852,396 (74.9%)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12F61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42,796,990 (67.0%)</w:t>
            </w:r>
          </w:p>
        </w:tc>
      </w:tr>
      <w:tr w:rsidR="00751AC7" w:rsidRPr="002F62E8" w14:paraId="1DB68CE9" w14:textId="7777777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10D62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74C95">
              <w:rPr>
                <w:rFonts w:ascii="Arial" w:hAnsi="Arial" w:cs="Arial"/>
                <w:szCs w:val="22"/>
                <w:lang w:val="en-GB"/>
              </w:rP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B7206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54,298,143 (78.1%)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208BF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49,089,688 (70.6%)</w:t>
            </w:r>
          </w:p>
        </w:tc>
      </w:tr>
      <w:tr w:rsidR="00751AC7" w:rsidRPr="002F62E8" w14:paraId="1680DD53" w14:textId="7777777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8947E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74C95">
              <w:rPr>
                <w:rFonts w:ascii="Arial" w:hAnsi="Arial" w:cs="Arial"/>
                <w:szCs w:val="22"/>
                <w:lang w:val="en-GB"/>
              </w:rPr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59B6A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91,448,178 (75.1%)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7EBE1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82,673,624 (67.9%)</w:t>
            </w:r>
          </w:p>
        </w:tc>
      </w:tr>
      <w:tr w:rsidR="00751AC7" w:rsidRPr="002F62E8" w14:paraId="756C0DB1" w14:textId="77777777">
        <w:tc>
          <w:tcPr>
            <w:tcW w:w="96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8B770AC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74C95">
              <w:rPr>
                <w:rFonts w:ascii="Arial" w:hAnsi="Arial" w:cs="Arial"/>
                <w:szCs w:val="22"/>
                <w:lang w:val="en-GB"/>
              </w:rPr>
              <w:t>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06A672D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106,823,206 (76.6%)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D050A61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96,221,182 (69.0%)</w:t>
            </w:r>
          </w:p>
        </w:tc>
      </w:tr>
    </w:tbl>
    <w:p w14:paraId="4D563337" w14:textId="77777777" w:rsidR="00751AC7" w:rsidRPr="002F62E8" w:rsidRDefault="00751AC7">
      <w:pPr>
        <w:rPr>
          <w:lang w:val="en-GB"/>
        </w:rPr>
      </w:pPr>
    </w:p>
    <w:p w14:paraId="7EF79ED1" w14:textId="77777777" w:rsidR="00751AC7" w:rsidRPr="00C74C95" w:rsidRDefault="00751AC7">
      <w:pPr>
        <w:rPr>
          <w:rFonts w:ascii="Arial" w:hAnsi="Arial"/>
          <w:b/>
          <w:lang w:val="en-GB"/>
        </w:rPr>
      </w:pPr>
    </w:p>
    <w:p w14:paraId="7C94AFF5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6F2F49E7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04332586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393329DF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7ADA1F95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1CFA9396" w14:textId="77777777" w:rsidR="00751AC7" w:rsidRPr="002F62E8" w:rsidRDefault="008D619E">
      <w:pPr>
        <w:rPr>
          <w:rFonts w:ascii="Arial" w:hAnsi="Arial"/>
          <w:lang w:val="en-GB"/>
        </w:rPr>
      </w:pPr>
      <w:r w:rsidRPr="002F62E8">
        <w:rPr>
          <w:rFonts w:ascii="Arial" w:hAnsi="Arial"/>
          <w:b/>
          <w:lang w:val="en-GB"/>
        </w:rPr>
        <w:t xml:space="preserve">Table S2 </w:t>
      </w:r>
      <w:r w:rsidRPr="002F62E8">
        <w:rPr>
          <w:rFonts w:ascii="Arial" w:hAnsi="Arial"/>
          <w:lang w:val="en-GB"/>
        </w:rPr>
        <w:t>Number of SNPS after filtering on sequence depth (&gt;10) for each sample.</w:t>
      </w:r>
    </w:p>
    <w:p w14:paraId="53FCB017" w14:textId="77777777" w:rsidR="00751AC7" w:rsidRPr="002F62E8" w:rsidRDefault="00751AC7">
      <w:pPr>
        <w:rPr>
          <w:rFonts w:ascii="Arial" w:hAnsi="Arial"/>
          <w:lang w:val="en-GB"/>
        </w:rPr>
      </w:pPr>
    </w:p>
    <w:tbl>
      <w:tblPr>
        <w:tblW w:w="0" w:type="auto"/>
        <w:tblInd w:w="-284" w:type="dxa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73"/>
        <w:gridCol w:w="2113"/>
      </w:tblGrid>
      <w:tr w:rsidR="00751AC7" w:rsidRPr="002F62E8" w14:paraId="60CF4DD8" w14:textId="77777777">
        <w:tc>
          <w:tcPr>
            <w:tcW w:w="32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FFC50F4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2F62E8">
              <w:rPr>
                <w:rFonts w:ascii="Arial" w:hAnsi="Arial" w:cs="Arial"/>
                <w:bCs/>
                <w:szCs w:val="22"/>
                <w:lang w:val="en-GB"/>
              </w:rPr>
              <w:t>Sample</w:t>
            </w:r>
          </w:p>
        </w:tc>
        <w:tc>
          <w:tcPr>
            <w:tcW w:w="211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DBA5804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2F62E8">
              <w:rPr>
                <w:rFonts w:ascii="Arial" w:hAnsi="Arial" w:cs="Arial"/>
                <w:bCs/>
                <w:szCs w:val="22"/>
                <w:lang w:val="en-GB"/>
              </w:rPr>
              <w:t>SNPs</w:t>
            </w:r>
          </w:p>
        </w:tc>
      </w:tr>
      <w:tr w:rsidR="00751AC7" w:rsidRPr="002F62E8" w14:paraId="28B6CC61" w14:textId="77777777">
        <w:tc>
          <w:tcPr>
            <w:tcW w:w="32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BEA40BF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 xml:space="preserve">11 </w:t>
            </w:r>
          </w:p>
        </w:tc>
        <w:tc>
          <w:tcPr>
            <w:tcW w:w="211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4C29ABB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81,233</w:t>
            </w:r>
          </w:p>
        </w:tc>
      </w:tr>
      <w:tr w:rsidR="00751AC7" w:rsidRPr="002F62E8" w14:paraId="365D75DE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B73EB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AA736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132,825</w:t>
            </w:r>
          </w:p>
        </w:tc>
      </w:tr>
      <w:tr w:rsidR="00751AC7" w:rsidRPr="002F62E8" w14:paraId="56265976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FA8C7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AC00C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135,232</w:t>
            </w:r>
          </w:p>
        </w:tc>
      </w:tr>
      <w:tr w:rsidR="00751AC7" w:rsidRPr="002F62E8" w14:paraId="7420D020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2DA30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92081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117,458</w:t>
            </w:r>
          </w:p>
        </w:tc>
      </w:tr>
      <w:tr w:rsidR="00751AC7" w:rsidRPr="002F62E8" w14:paraId="4956B8D7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D3E9B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15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79834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155,511</w:t>
            </w:r>
          </w:p>
        </w:tc>
      </w:tr>
      <w:tr w:rsidR="00751AC7" w:rsidRPr="002F62E8" w14:paraId="27A89221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DE18E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16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2C913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98,933</w:t>
            </w:r>
          </w:p>
        </w:tc>
      </w:tr>
      <w:tr w:rsidR="00751AC7" w:rsidRPr="002F62E8" w14:paraId="4DF9FC86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AC69F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17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271F2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200,068</w:t>
            </w:r>
          </w:p>
        </w:tc>
      </w:tr>
      <w:tr w:rsidR="00751AC7" w:rsidRPr="002F62E8" w14:paraId="239C8C44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96F95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A64DF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155,360</w:t>
            </w:r>
          </w:p>
        </w:tc>
      </w:tr>
      <w:tr w:rsidR="00751AC7" w:rsidRPr="002F62E8" w14:paraId="693FE5CA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DCA98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Total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20468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2F62E8">
              <w:rPr>
                <w:rFonts w:ascii="Arial" w:hAnsi="Arial" w:cs="Arial"/>
                <w:szCs w:val="22"/>
                <w:lang w:val="en-GB"/>
              </w:rPr>
              <w:t>1,076619</w:t>
            </w:r>
          </w:p>
        </w:tc>
      </w:tr>
      <w:tr w:rsidR="00751AC7" w:rsidRPr="002F62E8" w14:paraId="3DF2FB96" w14:textId="77777777" w:rsidTr="002F62E8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F78AF" w14:textId="77777777" w:rsidR="00751AC7" w:rsidRPr="00C74C95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Total (unique)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5A68C" w14:textId="77777777" w:rsidR="00751AC7" w:rsidRPr="002F62E8" w:rsidRDefault="008D619E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2F62E8">
              <w:rPr>
                <w:rFonts w:ascii="Arial" w:hAnsi="Arial" w:cs="Arial"/>
                <w:bCs/>
                <w:szCs w:val="22"/>
                <w:lang w:val="en-GB"/>
              </w:rPr>
              <w:t>461,799</w:t>
            </w:r>
          </w:p>
        </w:tc>
      </w:tr>
      <w:tr w:rsidR="00B614A1" w:rsidRPr="002F62E8" w14:paraId="42F63741" w14:textId="77777777">
        <w:tc>
          <w:tcPr>
            <w:tcW w:w="327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DAA8235" w14:textId="77777777" w:rsidR="00B614A1" w:rsidRPr="00BD7375" w:rsidRDefault="00B614A1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C74C95">
              <w:rPr>
                <w:rFonts w:ascii="Arial" w:hAnsi="Arial" w:cs="Arial"/>
                <w:bCs/>
                <w:szCs w:val="22"/>
                <w:lang w:val="en-GB"/>
              </w:rPr>
              <w:t>Total (filtered)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152077F" w14:textId="77777777" w:rsidR="00B614A1" w:rsidRPr="002F62E8" w:rsidRDefault="00B614A1">
            <w:pPr>
              <w:spacing w:line="480" w:lineRule="auto"/>
              <w:jc w:val="center"/>
              <w:rPr>
                <w:rFonts w:ascii="Arial" w:hAnsi="Arial" w:cs="Arial"/>
                <w:bCs/>
                <w:szCs w:val="22"/>
                <w:lang w:val="en-GB"/>
              </w:rPr>
            </w:pPr>
            <w:r w:rsidRPr="002F62E8">
              <w:rPr>
                <w:rFonts w:ascii="Arial" w:hAnsi="Arial" w:cs="Arial"/>
                <w:bCs/>
                <w:szCs w:val="22"/>
                <w:lang w:val="en-GB"/>
              </w:rPr>
              <w:t>73,817</w:t>
            </w:r>
          </w:p>
        </w:tc>
      </w:tr>
    </w:tbl>
    <w:p w14:paraId="7AB28137" w14:textId="77777777" w:rsidR="00751AC7" w:rsidRPr="002F62E8" w:rsidRDefault="00751AC7">
      <w:pPr>
        <w:rPr>
          <w:lang w:val="en-GB"/>
        </w:rPr>
      </w:pPr>
    </w:p>
    <w:p w14:paraId="2D142706" w14:textId="77777777" w:rsidR="00751AC7" w:rsidRPr="002F62E8" w:rsidRDefault="00751AC7">
      <w:pPr>
        <w:rPr>
          <w:lang w:val="en-GB"/>
        </w:rPr>
      </w:pPr>
    </w:p>
    <w:p w14:paraId="7929D762" w14:textId="77777777" w:rsidR="00751AC7" w:rsidRPr="002F62E8" w:rsidRDefault="00751AC7">
      <w:pPr>
        <w:rPr>
          <w:lang w:val="en-GB"/>
        </w:rPr>
      </w:pPr>
    </w:p>
    <w:p w14:paraId="5538D25F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7FEB6571" w14:textId="77777777" w:rsidR="00751AC7" w:rsidRPr="002F62E8" w:rsidRDefault="008D619E">
      <w:pPr>
        <w:pageBreakBefore/>
        <w:rPr>
          <w:rFonts w:ascii="Arial" w:hAnsi="Arial"/>
          <w:lang w:val="en-GB"/>
        </w:rPr>
      </w:pPr>
      <w:r w:rsidRPr="002F62E8">
        <w:rPr>
          <w:rFonts w:ascii="Arial" w:hAnsi="Arial"/>
          <w:b/>
          <w:lang w:val="en-GB"/>
        </w:rPr>
        <w:lastRenderedPageBreak/>
        <w:t xml:space="preserve">Table S3 </w:t>
      </w:r>
      <w:r w:rsidRPr="002F62E8">
        <w:rPr>
          <w:rFonts w:ascii="Arial" w:hAnsi="Arial"/>
          <w:lang w:val="en-GB"/>
        </w:rPr>
        <w:t xml:space="preserve">Annotations and predicted SNP effects. For each transcript, we report only the best hit based on e-value. </w:t>
      </w:r>
    </w:p>
    <w:tbl>
      <w:tblPr>
        <w:tblW w:w="0" w:type="auto"/>
        <w:tblBorders>
          <w:top w:val="single" w:sz="4" w:space="0" w:color="7F7F7F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ook w:val="04A0" w:firstRow="1" w:lastRow="0" w:firstColumn="1" w:lastColumn="0" w:noHBand="0" w:noVBand="1"/>
      </w:tblPr>
      <w:tblGrid>
        <w:gridCol w:w="1579"/>
        <w:gridCol w:w="2021"/>
        <w:gridCol w:w="4922"/>
      </w:tblGrid>
      <w:tr w:rsidR="00751AC7" w:rsidRPr="002F62E8" w14:paraId="0AC83733" w14:textId="77777777">
        <w:trPr>
          <w:trHeight w:val="300"/>
        </w:trPr>
        <w:tc>
          <w:tcPr>
            <w:tcW w:w="170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49FA59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nl-NL"/>
              </w:rPr>
              <w:t>Contig name</w:t>
            </w:r>
          </w:p>
        </w:tc>
        <w:tc>
          <w:tcPr>
            <w:tcW w:w="48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B9FC640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nl-NL"/>
              </w:rPr>
            </w:pPr>
            <w:r w:rsidRPr="00C74C9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nl-NL"/>
              </w:rPr>
              <w:t>Functional</w:t>
            </w:r>
            <w:r w:rsidRPr="002F62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nl-NL"/>
              </w:rPr>
              <w:t xml:space="preserve"> annotation</w:t>
            </w:r>
            <w:r w:rsidRPr="002F62E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 w:eastAsia="nl-NL"/>
              </w:rPr>
              <w:t>Kolom2</w:t>
            </w:r>
          </w:p>
        </w:tc>
        <w:tc>
          <w:tcPr>
            <w:tcW w:w="283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B857AE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nl-NL"/>
              </w:rPr>
              <w:t>SNPEff</w:t>
            </w:r>
            <w:proofErr w:type="spellEnd"/>
            <w:r w:rsidRPr="002F62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nl-NL"/>
              </w:rPr>
              <w:t xml:space="preserve"> effect</w:t>
            </w:r>
          </w:p>
        </w:tc>
      </w:tr>
      <w:tr w:rsidR="00751AC7" w:rsidRPr="002F62E8" w14:paraId="5BC08653" w14:textId="77777777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661C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c264073_g1_i1</w:t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1E0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Camelus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bactrianus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mucin-2-like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EFC8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frameshift_variant&amp;stop_gained</w:t>
            </w:r>
            <w:proofErr w:type="spellEnd"/>
          </w:p>
        </w:tc>
      </w:tr>
      <w:tr w:rsidR="00751AC7" w:rsidRPr="002F62E8" w14:paraId="1D338AE2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009D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2E12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5AB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inframe_insertion</w:t>
            </w:r>
            <w:proofErr w:type="spellEnd"/>
          </w:p>
        </w:tc>
      </w:tr>
      <w:tr w:rsidR="00751AC7" w:rsidRPr="002F62E8" w14:paraId="01079567" w14:textId="77777777">
        <w:trPr>
          <w:trHeight w:val="498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B67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c280576_g1_i1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2165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glycine and methionine-rich –like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6F1C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39F178E6" w14:textId="77777777">
        <w:trPr>
          <w:trHeight w:val="44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45F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c280925_g1_i2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F63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Parasteatoda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tepidariorum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keratin-associated 6-2-like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8D1E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176529F3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EC2A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c321814_g1_i1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BF49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Euhadra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herklotsi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mRNA for Dermatopontin1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AC3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intergenic_region</w:t>
            </w:r>
            <w:proofErr w:type="spellEnd"/>
          </w:p>
        </w:tc>
      </w:tr>
      <w:tr w:rsidR="00751AC7" w:rsidRPr="002F62E8" w14:paraId="46804D14" w14:textId="77777777">
        <w:trPr>
          <w:trHeight w:val="392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07DA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c323639_g1_i1</w:t>
            </w:r>
          </w:p>
          <w:p w14:paraId="6BC4EEFD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53F8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multiple coagulation factor deficiency</w:t>
            </w:r>
          </w:p>
          <w:p w14:paraId="1CCF5F3C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54A4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7015984D" w14:textId="77777777">
        <w:trPr>
          <w:trHeight w:val="344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E1B1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0C94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7C5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5_prime_UTR_variant</w:t>
            </w:r>
          </w:p>
        </w:tc>
      </w:tr>
      <w:tr w:rsidR="00751AC7" w:rsidRPr="002F62E8" w14:paraId="1E67A8AB" w14:textId="77777777">
        <w:trPr>
          <w:trHeight w:val="44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B07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c344946_g1_i1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FA89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Physa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acuta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G-type lysozyme mRNA, complete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cds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7CE1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54CF0323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754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c348138_g1_i1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C1E5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annexin A7-like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4D81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chromosome_number_variation</w:t>
            </w:r>
            <w:proofErr w:type="spellEnd"/>
          </w:p>
        </w:tc>
      </w:tr>
      <w:tr w:rsidR="00751AC7" w:rsidRPr="002F62E8" w14:paraId="44529895" w14:textId="77777777">
        <w:trPr>
          <w:trHeight w:val="34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352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c350256_g1_i1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C28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Anas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platyrhynchos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BPI fold-containing family B member 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BF2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36508F4A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5C4E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c354311_g1_i1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DD7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sorting nexin-5-like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D58B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5_prime_UTR_variant</w:t>
            </w:r>
          </w:p>
        </w:tc>
      </w:tr>
      <w:tr w:rsidR="00751AC7" w:rsidRPr="002F62E8" w14:paraId="17A83551" w14:textId="77777777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5CF91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c355427_g1_i1</w:t>
            </w:r>
          </w:p>
          <w:p w14:paraId="4D48C4AB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A98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Euhadra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herklotsi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mRNA for Dermatopontin1</w:t>
            </w:r>
          </w:p>
          <w:p w14:paraId="504DEFAB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0598C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stop_gained</w:t>
            </w:r>
            <w:proofErr w:type="spellEnd"/>
          </w:p>
        </w:tc>
      </w:tr>
      <w:tr w:rsidR="00751AC7" w:rsidRPr="002F62E8" w14:paraId="74A7C51A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15A8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8E78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7386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16A9BA21" w14:textId="77777777">
        <w:trPr>
          <w:trHeight w:val="322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662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c356371_g1_i1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2C80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tyramine beta-hydroxylase-like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232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1488483F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3140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c357948_g1_i2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0CA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nucleoside-diphosphatase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9F61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2919617E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640A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c358175_g7_i1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B497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AF109924Helix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pomatia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sulfatase 1 precursor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E058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intergenic_region</w:t>
            </w:r>
            <w:proofErr w:type="spellEnd"/>
          </w:p>
        </w:tc>
      </w:tr>
      <w:tr w:rsidR="00751AC7" w:rsidRPr="002F62E8" w14:paraId="63D23C50" w14:textId="77777777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DEA3A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c358705_g4_i1</w:t>
            </w:r>
          </w:p>
          <w:p w14:paraId="09CF898B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3E2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carbonic anhydrase 1-like</w:t>
            </w:r>
          </w:p>
          <w:p w14:paraId="114897BD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EB07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stop_gained</w:t>
            </w:r>
            <w:proofErr w:type="spellEnd"/>
          </w:p>
        </w:tc>
      </w:tr>
      <w:tr w:rsidR="00751AC7" w:rsidRPr="002F62E8" w14:paraId="24239610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C1ED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540E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3DF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0D80A7C6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A00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lastRenderedPageBreak/>
              <w:t>c358903_g6_i2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9146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toll-like receptor 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5D30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5_prime_UTR_variant</w:t>
            </w:r>
          </w:p>
        </w:tc>
      </w:tr>
      <w:tr w:rsidR="00751AC7" w:rsidRPr="002F62E8" w14:paraId="4D2B6B5D" w14:textId="77777777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064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c360655_g1_i2</w:t>
            </w:r>
          </w:p>
          <w:p w14:paraId="714AF090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C08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AF109924Helix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pomatia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sulfatase 1 precursor</w:t>
            </w:r>
          </w:p>
          <w:p w14:paraId="6F1674A0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200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disruptive_inframe_insertion</w:t>
            </w:r>
            <w:proofErr w:type="spellEnd"/>
          </w:p>
        </w:tc>
      </w:tr>
      <w:tr w:rsidR="00751AC7" w:rsidRPr="002F62E8" w14:paraId="09686A5C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A40E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7BAF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D72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42352E39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07D1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9FD5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5B67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4B0B721F" w14:textId="77777777">
        <w:trPr>
          <w:trHeight w:val="39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0F63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F1CD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1F16" w14:textId="77777777" w:rsidR="00751AC7" w:rsidRPr="00BD7375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5_prime_UTR_premature_start_codon_gain_variant</w:t>
            </w:r>
          </w:p>
        </w:tc>
      </w:tr>
      <w:tr w:rsidR="00751AC7" w:rsidRPr="002F62E8" w14:paraId="2EDAE959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F50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c360728_g7_i2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678D" w14:textId="77777777" w:rsidR="00751AC7" w:rsidRPr="002E3D45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E3D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 californica UPF0462 C4orf33 homolog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288E8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772A95F5" w14:textId="77777777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D69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c361453_g1_i1</w:t>
            </w:r>
          </w:p>
          <w:p w14:paraId="15D36834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4457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peroxidasin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-like</w:t>
            </w:r>
          </w:p>
          <w:p w14:paraId="4AB7B950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07A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3_prime_UTR_variant</w:t>
            </w:r>
          </w:p>
        </w:tc>
      </w:tr>
      <w:tr w:rsidR="00751AC7" w:rsidRPr="002F62E8" w14:paraId="79AAB831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DC7A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138F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034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4E0CC586" w14:textId="77777777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1901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c361590_g1_i1</w:t>
            </w:r>
          </w:p>
          <w:p w14:paraId="4BF0EFBD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FE3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aquaporin-4-like</w:t>
            </w:r>
          </w:p>
          <w:p w14:paraId="670AC55E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A04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78966A1E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82D0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5D4D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107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7AF6D0D2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F18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c362006_g8_i2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2F17" w14:textId="77777777" w:rsidR="00751AC7" w:rsidRPr="002E3D45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E3D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Helix pomatia Cd-specific metallothionein gene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72E6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intergenic_region</w:t>
            </w:r>
            <w:proofErr w:type="spellEnd"/>
          </w:p>
        </w:tc>
      </w:tr>
      <w:tr w:rsidR="00751AC7" w:rsidRPr="002F62E8" w14:paraId="398C44C8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FE7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c362358_g3_i1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6CD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AF109924Helix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pomatia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sulfatase 1 precursor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B05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intergenic_region</w:t>
            </w:r>
            <w:proofErr w:type="spellEnd"/>
          </w:p>
        </w:tc>
      </w:tr>
      <w:tr w:rsidR="00751AC7" w:rsidRPr="002F62E8" w14:paraId="505DFE33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7845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c362887_g2_i1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2B8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AF109924Helix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pomatia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sulfatase 1 precursor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EAC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3_prime_UTR_variant</w:t>
            </w:r>
          </w:p>
        </w:tc>
      </w:tr>
      <w:tr w:rsidR="00751AC7" w:rsidRPr="002F62E8" w14:paraId="0FB8D00F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CFAE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c363384_g6_i1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284A" w14:textId="77777777" w:rsidR="00751AC7" w:rsidRPr="002E3D45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E3D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Helix pomatia Cd-specific metallothionein gene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962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intergenic_region</w:t>
            </w:r>
            <w:proofErr w:type="spellEnd"/>
          </w:p>
        </w:tc>
      </w:tr>
      <w:tr w:rsidR="00751AC7" w:rsidRPr="002F62E8" w14:paraId="10494A82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7A2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c363875_g1_i3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3EE7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Lepisosteus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oculatus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ficolin-2-like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ECC0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6F3205D7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1F0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c365069_g1_i1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A25C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tyrosinase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8F5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5_prime_UTR_variant</w:t>
            </w:r>
          </w:p>
        </w:tc>
      </w:tr>
      <w:tr w:rsidR="00751AC7" w:rsidRPr="002F62E8" w14:paraId="262AAA0E" w14:textId="77777777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0D20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c365850_g1_i1</w:t>
            </w:r>
          </w:p>
          <w:p w14:paraId="285F86ED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072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formin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BNR1-like</w:t>
            </w:r>
          </w:p>
          <w:p w14:paraId="5BC6D023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BA375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5082234F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A99F3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E853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AB5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2D7BD2E7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238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c366293_g1_i1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D3FE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mucin-2-like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5BF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59786330" w14:textId="77777777">
        <w:trPr>
          <w:trHeight w:val="291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A12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c367319_g1_i1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9968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sodium-coupled monocarboxylate transporter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F9C2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5_prime_UTR_variant</w:t>
            </w:r>
          </w:p>
        </w:tc>
      </w:tr>
      <w:tr w:rsidR="00751AC7" w:rsidRPr="002F62E8" w14:paraId="5E607D2A" w14:textId="77777777">
        <w:trPr>
          <w:trHeight w:val="37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0EDC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c368154_g1_i1</w:t>
            </w:r>
          </w:p>
          <w:p w14:paraId="6A8119BC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3F66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Lethenteron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camtschaticum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clone BAC 238J5 homeobox Hox-delta3 (Hox-delta3) </w:t>
            </w: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lastRenderedPageBreak/>
              <w:t>and homeobox Hox-delta2 (Hox-delta2) genes</w:t>
            </w:r>
          </w:p>
          <w:p w14:paraId="2B1E20CB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E596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lastRenderedPageBreak/>
              <w:t>missense_variant</w:t>
            </w:r>
            <w:proofErr w:type="spellEnd"/>
          </w:p>
        </w:tc>
      </w:tr>
      <w:tr w:rsidR="00751AC7" w:rsidRPr="002F62E8" w14:paraId="7D6AA8DE" w14:textId="77777777">
        <w:trPr>
          <w:trHeight w:val="266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8DA6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E787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182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3_prime_UTR_variant</w:t>
            </w:r>
          </w:p>
        </w:tc>
      </w:tr>
      <w:tr w:rsidR="00751AC7" w:rsidRPr="002F62E8" w14:paraId="6D86C8AD" w14:textId="77777777">
        <w:trPr>
          <w:trHeight w:val="49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53E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c368572_g1_i1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4CC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epithelial splicing regulatory 1-like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697B5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3A51AD2A" w14:textId="77777777">
        <w:trPr>
          <w:trHeight w:val="398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917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c368766_g1_i1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EBA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mesenchyme-specific cell surface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glyco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323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5C9EE34F" w14:textId="77777777">
        <w:trPr>
          <w:trHeight w:val="417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E78B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c369092_g1_i1</w:t>
            </w:r>
          </w:p>
          <w:p w14:paraId="6EFB9DAE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D026A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perivitellin-2 67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kDa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subunit-like</w:t>
            </w:r>
          </w:p>
          <w:p w14:paraId="4AB26D0E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960A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4198D3C9" w14:textId="77777777">
        <w:trPr>
          <w:trHeight w:val="424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3A32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6A9B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7901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4D253394" w14:textId="77777777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973E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c369237_g1_i2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FB78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amine oxidase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EB2E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6C8B286C" w14:textId="77777777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95E0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c369245_g1_i1</w:t>
            </w:r>
          </w:p>
          <w:p w14:paraId="40DA7570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12F8" w14:textId="77777777" w:rsidR="00751AC7" w:rsidRPr="002E3D45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E3D4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Helix pomatia Cd-specific metallothionein gene</w:t>
            </w:r>
          </w:p>
          <w:p w14:paraId="575C804B" w14:textId="77777777" w:rsidR="00751AC7" w:rsidRPr="002E3D45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B30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3_prime_UTR_variant</w:t>
            </w:r>
          </w:p>
        </w:tc>
      </w:tr>
      <w:tr w:rsidR="00751AC7" w:rsidRPr="002F62E8" w14:paraId="74264C41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B45E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3AD0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0E0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42E67800" w14:textId="77777777">
        <w:trPr>
          <w:trHeight w:val="300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4369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FF43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B1BE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78EDE2A7" w14:textId="77777777">
        <w:trPr>
          <w:trHeight w:val="373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77C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c369506_g2_i1</w:t>
            </w:r>
          </w:p>
          <w:p w14:paraId="0D7D2C90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570C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solute carrier family 2, facilitated glucose transporter member</w:t>
            </w:r>
          </w:p>
          <w:p w14:paraId="64CF2CD1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365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5_prime_UTR_premature_start_codon_gain_variant</w:t>
            </w:r>
          </w:p>
        </w:tc>
      </w:tr>
      <w:tr w:rsidR="00751AC7" w:rsidRPr="002F62E8" w14:paraId="180F664F" w14:textId="77777777">
        <w:trPr>
          <w:trHeight w:val="269"/>
        </w:trPr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2284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19EA" w14:textId="77777777" w:rsidR="00751AC7" w:rsidRPr="002F62E8" w:rsidRDefault="00751A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F86E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5_prime_UTR_variant</w:t>
            </w:r>
          </w:p>
        </w:tc>
      </w:tr>
      <w:tr w:rsidR="00751AC7" w:rsidRPr="002F62E8" w14:paraId="3B664D2A" w14:textId="77777777">
        <w:trPr>
          <w:trHeight w:val="408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B01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c369765_g4_i2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BEC3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ferric-chelate reductase 1-like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345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  <w:tr w:rsidR="00751AC7" w:rsidRPr="002F62E8" w14:paraId="0F5F0692" w14:textId="77777777">
        <w:trPr>
          <w:trHeight w:val="6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0525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c369942_g2_i3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41D1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Aplysia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californica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ATP-binding cassette sub-family G member 2-like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E5E9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missense_variant</w:t>
            </w:r>
            <w:proofErr w:type="spellEnd"/>
          </w:p>
        </w:tc>
      </w:tr>
      <w:tr w:rsidR="00751AC7" w:rsidRPr="002F62E8" w14:paraId="59ABBD44" w14:textId="77777777">
        <w:trPr>
          <w:trHeight w:val="620"/>
        </w:trPr>
        <w:tc>
          <w:tcPr>
            <w:tcW w:w="170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B8BCA4F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c371799_g2_i1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CDD062D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Biomphalaria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glabrata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sushi, von </w:t>
            </w:r>
            <w:proofErr w:type="spellStart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Willebrand</w:t>
            </w:r>
            <w:proofErr w:type="spellEnd"/>
            <w:r w:rsidRPr="00C74C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 xml:space="preserve"> factor type A, EGF and pentraxin </w:t>
            </w:r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domain-containing 1-like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642BF24" w14:textId="77777777" w:rsidR="00751AC7" w:rsidRPr="002F62E8" w:rsidRDefault="008D61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</w:pPr>
            <w:proofErr w:type="spellStart"/>
            <w:r w:rsidRPr="002F62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nl-NL"/>
              </w:rPr>
              <w:t>synonymous_variant</w:t>
            </w:r>
            <w:proofErr w:type="spellEnd"/>
          </w:p>
        </w:tc>
      </w:tr>
    </w:tbl>
    <w:p w14:paraId="2C88B6D7" w14:textId="77777777" w:rsidR="00751AC7" w:rsidRPr="002F62E8" w:rsidRDefault="00751AC7">
      <w:pPr>
        <w:rPr>
          <w:rFonts w:ascii="Arial" w:hAnsi="Arial"/>
          <w:lang w:val="en-GB"/>
        </w:rPr>
      </w:pPr>
    </w:p>
    <w:p w14:paraId="13DB277B" w14:textId="77777777" w:rsidR="00751AC7" w:rsidRPr="002F62E8" w:rsidRDefault="00751AC7">
      <w:pPr>
        <w:rPr>
          <w:rFonts w:ascii="Arial" w:hAnsi="Arial"/>
          <w:lang w:val="en-GB"/>
        </w:rPr>
      </w:pPr>
    </w:p>
    <w:p w14:paraId="59865733" w14:textId="77777777" w:rsidR="00751AC7" w:rsidRPr="002F62E8" w:rsidRDefault="00751AC7">
      <w:pPr>
        <w:rPr>
          <w:rFonts w:ascii="Arial" w:hAnsi="Arial"/>
          <w:lang w:val="en-GB"/>
        </w:rPr>
      </w:pPr>
    </w:p>
    <w:p w14:paraId="11CC1E3D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5EB0D46A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40D1C092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49D5879E" w14:textId="77777777" w:rsidR="00751AC7" w:rsidRPr="002F62E8" w:rsidRDefault="00751AC7">
      <w:pPr>
        <w:rPr>
          <w:rFonts w:ascii="Arial" w:hAnsi="Arial"/>
          <w:b/>
          <w:lang w:val="en-GB"/>
        </w:rPr>
      </w:pPr>
    </w:p>
    <w:p w14:paraId="1FC0856D" w14:textId="77777777" w:rsidR="00751AC7" w:rsidRPr="00BD7375" w:rsidRDefault="008D619E">
      <w:pPr>
        <w:rPr>
          <w:rFonts w:ascii="Arial" w:hAnsi="Arial"/>
          <w:lang w:val="en-GB"/>
        </w:rPr>
      </w:pPr>
      <w:r w:rsidRPr="002F62E8">
        <w:rPr>
          <w:rFonts w:ascii="Arial" w:hAnsi="Arial"/>
          <w:b/>
          <w:lang w:val="en-GB"/>
        </w:rPr>
        <w:lastRenderedPageBreak/>
        <w:t>Table S4</w:t>
      </w:r>
      <w:r w:rsidRPr="002F62E8">
        <w:rPr>
          <w:rFonts w:ascii="Arial" w:hAnsi="Arial"/>
          <w:lang w:val="en-GB"/>
        </w:rPr>
        <w:t xml:space="preserve"> </w:t>
      </w:r>
      <w:r w:rsidRPr="00C74C95">
        <w:rPr>
          <w:rFonts w:ascii="Arial" w:hAnsi="Arial"/>
          <w:lang w:val="en-GB"/>
        </w:rPr>
        <w:t>Transcripts with hits on the four RAD tags near the supergene.</w:t>
      </w:r>
    </w:p>
    <w:p w14:paraId="37CB75F3" w14:textId="77777777" w:rsidR="00751AC7" w:rsidRPr="002F62E8" w:rsidRDefault="00751AC7">
      <w:pPr>
        <w:rPr>
          <w:lang w:val="en-GB"/>
        </w:rPr>
      </w:pP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69"/>
        <w:gridCol w:w="1863"/>
        <w:gridCol w:w="3486"/>
      </w:tblGrid>
      <w:tr w:rsidR="00751AC7" w:rsidRPr="002F62E8" w14:paraId="342F727A" w14:textId="77777777" w:rsidTr="00F15B81">
        <w:tc>
          <w:tcPr>
            <w:tcW w:w="156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378AC78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RAD tag ID</w:t>
            </w:r>
          </w:p>
        </w:tc>
        <w:tc>
          <w:tcPr>
            <w:tcW w:w="186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77D2C1F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Contig</w:t>
            </w:r>
          </w:p>
        </w:tc>
        <w:tc>
          <w:tcPr>
            <w:tcW w:w="348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8126167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Blastn annotation</w:t>
            </w:r>
          </w:p>
        </w:tc>
      </w:tr>
      <w:tr w:rsidR="00751AC7" w:rsidRPr="002F62E8" w14:paraId="1D875F2B" w14:textId="77777777" w:rsidTr="00F15B81">
        <w:tc>
          <w:tcPr>
            <w:tcW w:w="156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1B4785CB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6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1E47D90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c364559_g2_i4</w:t>
            </w:r>
          </w:p>
        </w:tc>
        <w:tc>
          <w:tcPr>
            <w:tcW w:w="348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55B1B55C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 w:rsidR="00751AC7" w:rsidRPr="002F62E8" w14:paraId="645DC92D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AB8CE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09BEA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c366252_g1_i1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A3B33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 w:rsidR="00751AC7" w:rsidRPr="002F62E8" w14:paraId="04D352F6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B9F48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A887D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c366252_g1_i2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2FCA7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 w:rsidR="00751AC7" w:rsidRPr="002F62E8" w14:paraId="66EE4F8F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25500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>Cne_RAD02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3B7B9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c366252_g1_i6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C232D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None</w:t>
            </w:r>
          </w:p>
        </w:tc>
      </w:tr>
      <w:tr w:rsidR="00751AC7" w:rsidRPr="002F62E8" w14:paraId="29E379BB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F1576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>Cne_RAD08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73B04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c365766_g3_i1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FD88E" w14:textId="77777777" w:rsidR="00751AC7" w:rsidRPr="002F62E8" w:rsidRDefault="008D619E">
            <w:pPr>
              <w:pStyle w:val="Geenafstand"/>
              <w:rPr>
                <w:rFonts w:ascii="Arial" w:hAnsi="Arial"/>
                <w:lang w:val="en-GB"/>
              </w:rPr>
            </w:pPr>
            <w:r w:rsidRPr="002F62E8">
              <w:rPr>
                <w:rFonts w:ascii="Arial" w:hAnsi="Arial"/>
                <w:i/>
                <w:lang w:val="en-GB"/>
              </w:rPr>
              <w:t xml:space="preserve">Helix </w:t>
            </w:r>
            <w:proofErr w:type="spellStart"/>
            <w:r w:rsidRPr="002F62E8">
              <w:rPr>
                <w:rFonts w:ascii="Arial" w:hAnsi="Arial"/>
                <w:i/>
                <w:lang w:val="en-GB"/>
              </w:rPr>
              <w:t>pomatia</w:t>
            </w:r>
            <w:proofErr w:type="spellEnd"/>
            <w:r w:rsidRPr="002F62E8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2F62E8">
              <w:rPr>
                <w:rFonts w:ascii="Arial" w:hAnsi="Arial"/>
                <w:lang w:val="en-GB"/>
              </w:rPr>
              <w:t>methallothionein</w:t>
            </w:r>
            <w:proofErr w:type="spellEnd"/>
          </w:p>
        </w:tc>
      </w:tr>
      <w:tr w:rsidR="00751AC7" w:rsidRPr="002F62E8" w14:paraId="0E3B8E9B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1D2FA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>Cne_RAD08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784B5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c363423_g3_i</w:t>
            </w:r>
            <w:r w:rsidR="00F15B81" w:rsidRPr="002F62E8"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ADCF6" w14:textId="77777777" w:rsidR="00751AC7" w:rsidRPr="002F62E8" w:rsidRDefault="008D619E">
            <w:pPr>
              <w:pStyle w:val="Geenafstand"/>
              <w:rPr>
                <w:rFonts w:ascii="Arial" w:hAnsi="Arial"/>
                <w:lang w:val="en-GB"/>
              </w:rPr>
            </w:pPr>
            <w:r w:rsidRPr="002F62E8">
              <w:rPr>
                <w:rFonts w:ascii="Arial" w:hAnsi="Arial"/>
                <w:i/>
                <w:lang w:val="en-GB"/>
              </w:rPr>
              <w:t xml:space="preserve">Helix </w:t>
            </w:r>
            <w:proofErr w:type="spellStart"/>
            <w:r w:rsidRPr="002F62E8">
              <w:rPr>
                <w:rFonts w:ascii="Arial" w:hAnsi="Arial"/>
                <w:i/>
                <w:lang w:val="en-GB"/>
              </w:rPr>
              <w:t>pomatia</w:t>
            </w:r>
            <w:proofErr w:type="spellEnd"/>
            <w:r w:rsidRPr="002F62E8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2F62E8">
              <w:rPr>
                <w:rFonts w:ascii="Arial" w:hAnsi="Arial"/>
                <w:lang w:val="en-GB"/>
              </w:rPr>
              <w:t>methallothionein</w:t>
            </w:r>
            <w:proofErr w:type="spellEnd"/>
          </w:p>
        </w:tc>
      </w:tr>
      <w:tr w:rsidR="00751AC7" w:rsidRPr="002F62E8" w14:paraId="1807857F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A7D7E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>Cne_RAD08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D128E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c337572_g1_i1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DABE0" w14:textId="77777777" w:rsidR="00751AC7" w:rsidRPr="002F62E8" w:rsidRDefault="008D619E">
            <w:pPr>
              <w:pStyle w:val="Geenafstand"/>
              <w:rPr>
                <w:rFonts w:ascii="Arial" w:hAnsi="Arial"/>
                <w:lang w:val="en-GB"/>
              </w:rPr>
            </w:pPr>
            <w:r w:rsidRPr="002F62E8">
              <w:rPr>
                <w:rFonts w:ascii="Arial" w:hAnsi="Arial"/>
                <w:i/>
                <w:lang w:val="en-GB"/>
              </w:rPr>
              <w:t xml:space="preserve">Helix </w:t>
            </w:r>
            <w:proofErr w:type="spellStart"/>
            <w:r w:rsidRPr="002F62E8">
              <w:rPr>
                <w:rFonts w:ascii="Arial" w:hAnsi="Arial"/>
                <w:i/>
                <w:lang w:val="en-GB"/>
              </w:rPr>
              <w:t>pomatia</w:t>
            </w:r>
            <w:proofErr w:type="spellEnd"/>
            <w:r w:rsidRPr="002F62E8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2F62E8">
              <w:rPr>
                <w:rFonts w:ascii="Arial" w:hAnsi="Arial"/>
                <w:lang w:val="en-GB"/>
              </w:rPr>
              <w:t>methallothionein</w:t>
            </w:r>
            <w:proofErr w:type="spellEnd"/>
          </w:p>
        </w:tc>
      </w:tr>
      <w:tr w:rsidR="00751AC7" w:rsidRPr="002F62E8" w14:paraId="2FE90619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919CC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F9DF2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c360230_g9_i1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B2A0C" w14:textId="77777777" w:rsidR="00751AC7" w:rsidRPr="002F62E8" w:rsidRDefault="008D619E">
            <w:pPr>
              <w:pStyle w:val="Geenafstand"/>
              <w:rPr>
                <w:rFonts w:ascii="Arial" w:hAnsi="Arial"/>
                <w:lang w:val="en-GB"/>
              </w:rPr>
            </w:pPr>
            <w:r w:rsidRPr="002F62E8">
              <w:rPr>
                <w:rFonts w:ascii="Arial" w:hAnsi="Arial"/>
                <w:i/>
                <w:lang w:val="en-GB"/>
              </w:rPr>
              <w:t xml:space="preserve">Helix </w:t>
            </w:r>
            <w:proofErr w:type="spellStart"/>
            <w:r w:rsidRPr="002F62E8">
              <w:rPr>
                <w:rFonts w:ascii="Arial" w:hAnsi="Arial"/>
                <w:i/>
                <w:lang w:val="en-GB"/>
              </w:rPr>
              <w:t>pomatia</w:t>
            </w:r>
            <w:proofErr w:type="spellEnd"/>
            <w:r w:rsidRPr="002F62E8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2F62E8">
              <w:rPr>
                <w:rFonts w:ascii="Arial" w:hAnsi="Arial"/>
                <w:lang w:val="en-GB"/>
              </w:rPr>
              <w:t>methallothionein</w:t>
            </w:r>
            <w:proofErr w:type="spellEnd"/>
          </w:p>
        </w:tc>
      </w:tr>
      <w:tr w:rsidR="00751AC7" w:rsidRPr="002F62E8" w14:paraId="2F761191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BAA9A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C8E4C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c360230_g8_i1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B9D81" w14:textId="77777777" w:rsidR="00751AC7" w:rsidRPr="002F62E8" w:rsidRDefault="008D619E">
            <w:pPr>
              <w:pStyle w:val="Geenafstand"/>
              <w:rPr>
                <w:rFonts w:ascii="Arial" w:hAnsi="Arial"/>
                <w:lang w:val="en-GB"/>
              </w:rPr>
            </w:pPr>
            <w:r w:rsidRPr="002F62E8">
              <w:rPr>
                <w:rFonts w:ascii="Arial" w:hAnsi="Arial"/>
                <w:i/>
                <w:lang w:val="en-GB"/>
              </w:rPr>
              <w:t xml:space="preserve">Helix </w:t>
            </w:r>
            <w:proofErr w:type="spellStart"/>
            <w:r w:rsidRPr="002F62E8">
              <w:rPr>
                <w:rFonts w:ascii="Arial" w:hAnsi="Arial"/>
                <w:i/>
                <w:lang w:val="en-GB"/>
              </w:rPr>
              <w:t>pomatia</w:t>
            </w:r>
            <w:proofErr w:type="spellEnd"/>
            <w:r w:rsidRPr="002F62E8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2F62E8">
              <w:rPr>
                <w:rFonts w:ascii="Arial" w:hAnsi="Arial"/>
                <w:lang w:val="en-GB"/>
              </w:rPr>
              <w:t>methallothionein</w:t>
            </w:r>
            <w:proofErr w:type="spellEnd"/>
          </w:p>
        </w:tc>
      </w:tr>
      <w:tr w:rsidR="00751AC7" w:rsidRPr="002F62E8" w14:paraId="72F4FDD4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CA7E3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1A2DB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c367196_g3_i3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17AE8" w14:textId="77777777" w:rsidR="00751AC7" w:rsidRPr="002F62E8" w:rsidRDefault="008D619E">
            <w:pPr>
              <w:pStyle w:val="Geenafstand"/>
              <w:rPr>
                <w:rFonts w:ascii="Arial" w:hAnsi="Arial"/>
                <w:lang w:val="en-GB"/>
              </w:rPr>
            </w:pPr>
            <w:r w:rsidRPr="002F62E8">
              <w:rPr>
                <w:rFonts w:ascii="Arial" w:hAnsi="Arial"/>
                <w:i/>
                <w:lang w:val="en-GB"/>
              </w:rPr>
              <w:t xml:space="preserve">Helix </w:t>
            </w:r>
            <w:proofErr w:type="spellStart"/>
            <w:r w:rsidRPr="002F62E8">
              <w:rPr>
                <w:rFonts w:ascii="Arial" w:hAnsi="Arial"/>
                <w:i/>
                <w:lang w:val="en-GB"/>
              </w:rPr>
              <w:t>pomatia</w:t>
            </w:r>
            <w:proofErr w:type="spellEnd"/>
            <w:r w:rsidRPr="002F62E8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2F62E8">
              <w:rPr>
                <w:rFonts w:ascii="Arial" w:hAnsi="Arial"/>
                <w:lang w:val="en-GB"/>
              </w:rPr>
              <w:t>methallothionein</w:t>
            </w:r>
            <w:proofErr w:type="spellEnd"/>
          </w:p>
        </w:tc>
      </w:tr>
      <w:tr w:rsidR="00751AC7" w:rsidRPr="002F62E8" w14:paraId="2D892F6D" w14:textId="77777777" w:rsidTr="00F15B81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AAF44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2AA49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c367196_g3_i1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B592F" w14:textId="77777777" w:rsidR="00751AC7" w:rsidRPr="002F62E8" w:rsidRDefault="008D619E">
            <w:pPr>
              <w:pStyle w:val="Geenafstand"/>
              <w:rPr>
                <w:rFonts w:ascii="Arial" w:hAnsi="Arial"/>
                <w:lang w:val="en-GB"/>
              </w:rPr>
            </w:pPr>
            <w:r w:rsidRPr="002F62E8">
              <w:rPr>
                <w:rFonts w:ascii="Arial" w:hAnsi="Arial"/>
                <w:i/>
                <w:lang w:val="en-GB"/>
              </w:rPr>
              <w:t xml:space="preserve">Helix </w:t>
            </w:r>
            <w:proofErr w:type="spellStart"/>
            <w:r w:rsidRPr="002F62E8">
              <w:rPr>
                <w:rFonts w:ascii="Arial" w:hAnsi="Arial"/>
                <w:i/>
                <w:lang w:val="en-GB"/>
              </w:rPr>
              <w:t>pomatia</w:t>
            </w:r>
            <w:proofErr w:type="spellEnd"/>
            <w:r w:rsidRPr="002F62E8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2F62E8">
              <w:rPr>
                <w:rFonts w:ascii="Arial" w:hAnsi="Arial"/>
                <w:lang w:val="en-GB"/>
              </w:rPr>
              <w:t>methallothionein</w:t>
            </w:r>
            <w:proofErr w:type="spellEnd"/>
          </w:p>
        </w:tc>
      </w:tr>
      <w:tr w:rsidR="00751AC7" w:rsidRPr="002F62E8" w14:paraId="05F40C16" w14:textId="77777777" w:rsidTr="00F15B81">
        <w:tc>
          <w:tcPr>
            <w:tcW w:w="156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2ED29CA" w14:textId="77777777" w:rsidR="00751AC7" w:rsidRPr="00BD7375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C74C95">
              <w:rPr>
                <w:rFonts w:ascii="Arial" w:hAnsi="Arial"/>
                <w:sz w:val="24"/>
                <w:szCs w:val="24"/>
                <w:lang w:val="en-GB"/>
              </w:rPr>
              <w:t xml:space="preserve">Cne_RAD10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5F68DEE8" w14:textId="77777777" w:rsidR="00751AC7" w:rsidRPr="002F62E8" w:rsidRDefault="008D619E">
            <w:pPr>
              <w:pStyle w:val="Geenafstand"/>
              <w:rPr>
                <w:rFonts w:ascii="Arial" w:hAnsi="Arial"/>
                <w:sz w:val="24"/>
                <w:szCs w:val="24"/>
                <w:lang w:val="en-GB"/>
              </w:rPr>
            </w:pPr>
            <w:r w:rsidRPr="002F62E8">
              <w:rPr>
                <w:rFonts w:ascii="Arial" w:hAnsi="Arial"/>
                <w:sz w:val="24"/>
                <w:szCs w:val="24"/>
                <w:lang w:val="en-GB"/>
              </w:rPr>
              <w:t>c325228_g1_i1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553C50C9" w14:textId="77777777" w:rsidR="00751AC7" w:rsidRPr="002F62E8" w:rsidRDefault="008D619E">
            <w:pPr>
              <w:pStyle w:val="Geenafstand"/>
              <w:keepNext/>
              <w:rPr>
                <w:rFonts w:ascii="Arial" w:hAnsi="Arial"/>
                <w:lang w:val="en-GB"/>
              </w:rPr>
            </w:pPr>
            <w:r w:rsidRPr="002F62E8">
              <w:rPr>
                <w:rFonts w:ascii="Arial" w:hAnsi="Arial"/>
                <w:i/>
                <w:lang w:val="en-GB"/>
              </w:rPr>
              <w:t xml:space="preserve">Helix </w:t>
            </w:r>
            <w:proofErr w:type="spellStart"/>
            <w:r w:rsidRPr="002F62E8">
              <w:rPr>
                <w:rFonts w:ascii="Arial" w:hAnsi="Arial"/>
                <w:i/>
                <w:lang w:val="en-GB"/>
              </w:rPr>
              <w:t>pomatia</w:t>
            </w:r>
            <w:proofErr w:type="spellEnd"/>
            <w:r w:rsidRPr="002F62E8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2F62E8">
              <w:rPr>
                <w:rFonts w:ascii="Arial" w:hAnsi="Arial"/>
                <w:lang w:val="en-GB"/>
              </w:rPr>
              <w:t>methallothionein</w:t>
            </w:r>
            <w:proofErr w:type="spellEnd"/>
          </w:p>
        </w:tc>
      </w:tr>
    </w:tbl>
    <w:p w14:paraId="7E804C07" w14:textId="77777777" w:rsidR="00751AC7" w:rsidRPr="00C74C95" w:rsidRDefault="00751AC7">
      <w:pPr>
        <w:rPr>
          <w:lang w:val="en-GB"/>
        </w:rPr>
      </w:pPr>
    </w:p>
    <w:p w14:paraId="1AF1B6E9" w14:textId="77777777" w:rsidR="00751AC7" w:rsidRPr="002F62E8" w:rsidRDefault="00751AC7">
      <w:pPr>
        <w:rPr>
          <w:rFonts w:ascii="Arial" w:hAnsi="Arial" w:cs="Arial"/>
          <w:lang w:val="en-GB"/>
        </w:rPr>
      </w:pPr>
    </w:p>
    <w:p w14:paraId="4602C09E" w14:textId="77777777" w:rsidR="00751AC7" w:rsidRPr="002F62E8" w:rsidRDefault="00751AC7">
      <w:pPr>
        <w:rPr>
          <w:rFonts w:ascii="Arial" w:hAnsi="Arial" w:cs="Arial"/>
          <w:lang w:val="en-GB"/>
        </w:rPr>
      </w:pPr>
    </w:p>
    <w:p w14:paraId="72A43B2C" w14:textId="77777777" w:rsidR="00751AC7" w:rsidRPr="002F62E8" w:rsidRDefault="00751AC7">
      <w:pPr>
        <w:rPr>
          <w:rFonts w:ascii="Arial" w:hAnsi="Arial" w:cs="Arial"/>
          <w:lang w:val="en-GB"/>
        </w:rPr>
      </w:pPr>
    </w:p>
    <w:p w14:paraId="217EF5A8" w14:textId="77777777" w:rsidR="00751AC7" w:rsidRPr="002F62E8" w:rsidRDefault="00751AC7">
      <w:pPr>
        <w:rPr>
          <w:lang w:val="en-GB"/>
        </w:rPr>
      </w:pPr>
    </w:p>
    <w:p w14:paraId="1EA2EC73" w14:textId="77777777" w:rsidR="00751AC7" w:rsidRPr="002F62E8" w:rsidRDefault="00751AC7">
      <w:pPr>
        <w:rPr>
          <w:lang w:val="en-GB"/>
        </w:rPr>
      </w:pPr>
    </w:p>
    <w:sectPr w:rsidR="00751AC7" w:rsidRPr="002F62E8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C7"/>
    <w:rsid w:val="0013714E"/>
    <w:rsid w:val="0019498B"/>
    <w:rsid w:val="002E3D45"/>
    <w:rsid w:val="002F62E8"/>
    <w:rsid w:val="00751AC7"/>
    <w:rsid w:val="007D787F"/>
    <w:rsid w:val="008D619E"/>
    <w:rsid w:val="00B614A1"/>
    <w:rsid w:val="00BD7375"/>
    <w:rsid w:val="00C74C95"/>
    <w:rsid w:val="00F15B81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094B1"/>
  <w15:docId w15:val="{8E10AC03-6420-4E72-9393-C88FF48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D4C51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C51"/>
    <w:rPr>
      <w:rFonts w:ascii="Lucida Grande" w:hAnsi="Lucida Grande" w:cs="Lucida Grande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6C029A"/>
    <w:rPr>
      <w:sz w:val="22"/>
      <w:szCs w:val="22"/>
      <w:lang w:val="nl-NL"/>
    </w:rPr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  <w:rPr>
      <w:rFonts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C51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6C029A"/>
    <w:pPr>
      <w:suppressAutoHyphens/>
    </w:pPr>
    <w:rPr>
      <w:sz w:val="22"/>
      <w:szCs w:val="22"/>
      <w:lang w:val="nl-NL"/>
    </w:rPr>
  </w:style>
  <w:style w:type="table" w:customStyle="1" w:styleId="Tabelrasterlicht1">
    <w:name w:val="Tabelraster licht1"/>
    <w:basedOn w:val="Standaardtabel"/>
    <w:uiPriority w:val="40"/>
    <w:rsid w:val="00D73784"/>
    <w:rPr>
      <w:sz w:val="22"/>
      <w:szCs w:val="22"/>
      <w:lang w:val="nl-N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raster1licht1">
    <w:name w:val="Tabelraster 1 licht1"/>
    <w:basedOn w:val="Standaardtabel"/>
    <w:uiPriority w:val="46"/>
    <w:rsid w:val="002B6ABB"/>
    <w:rPr>
      <w:sz w:val="22"/>
      <w:szCs w:val="22"/>
      <w:lang w:val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6C029A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21">
    <w:name w:val="Onopgemaakte tabel 21"/>
    <w:basedOn w:val="Standaardtabel"/>
    <w:uiPriority w:val="42"/>
    <w:rsid w:val="001D7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AB6C-052D-4030-A225-83BD6AFC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Kraaijeveld</dc:creator>
  <cp:lastModifiedBy>Kerkvliet, Jesse</cp:lastModifiedBy>
  <cp:revision>2</cp:revision>
  <dcterms:created xsi:type="dcterms:W3CDTF">2017-07-19T08:16:00Z</dcterms:created>
  <dcterms:modified xsi:type="dcterms:W3CDTF">2017-07-19T08:16:00Z</dcterms:modified>
  <dc:language>en-US</dc:language>
</cp:coreProperties>
</file>