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5F5B7" w14:textId="77777777" w:rsidR="006E32BD" w:rsidRPr="00B02784" w:rsidRDefault="006E32BD" w:rsidP="006E32BD">
      <w:pPr>
        <w:spacing w:line="360" w:lineRule="auto"/>
        <w:jc w:val="center"/>
        <w:rPr>
          <w:rFonts w:ascii="Times New Roman" w:hAnsi="Times New Roman"/>
          <w:b/>
          <w:i/>
        </w:rPr>
      </w:pPr>
      <w:bookmarkStart w:id="0" w:name="_GoBack"/>
      <w:bookmarkEnd w:id="0"/>
      <w:r w:rsidRPr="00B02784">
        <w:rPr>
          <w:rFonts w:ascii="Times New Roman" w:hAnsi="Times New Roman"/>
          <w:b/>
          <w:i/>
        </w:rPr>
        <w:t>Marine Genomics</w:t>
      </w:r>
    </w:p>
    <w:p w14:paraId="71D05AB9" w14:textId="77777777" w:rsidR="006E32BD" w:rsidRPr="00B02784" w:rsidRDefault="006E32BD" w:rsidP="006E32BD">
      <w:pPr>
        <w:spacing w:line="360" w:lineRule="auto"/>
        <w:jc w:val="center"/>
        <w:rPr>
          <w:rFonts w:ascii="Times New Roman" w:hAnsi="Times New Roman"/>
          <w:i/>
        </w:rPr>
      </w:pPr>
      <w:r w:rsidRPr="00B02784">
        <w:rPr>
          <w:rFonts w:ascii="Times New Roman" w:hAnsi="Times New Roman"/>
          <w:i/>
        </w:rPr>
        <w:t>Regular Research Paper</w:t>
      </w:r>
    </w:p>
    <w:p w14:paraId="613564F7" w14:textId="77777777" w:rsidR="006E32BD" w:rsidRPr="00B02784" w:rsidRDefault="006E32BD" w:rsidP="006E32BD">
      <w:pPr>
        <w:spacing w:line="360" w:lineRule="auto"/>
        <w:jc w:val="center"/>
        <w:rPr>
          <w:rFonts w:ascii="Times New Roman" w:hAnsi="Times New Roman"/>
          <w:b/>
          <w:i/>
          <w:sz w:val="16"/>
          <w:szCs w:val="16"/>
        </w:rPr>
      </w:pPr>
    </w:p>
    <w:p w14:paraId="586F3803" w14:textId="77777777" w:rsidR="006E32BD" w:rsidRPr="00B02784" w:rsidRDefault="006E32BD" w:rsidP="006E32BD">
      <w:pPr>
        <w:spacing w:line="360" w:lineRule="auto"/>
        <w:jc w:val="center"/>
        <w:rPr>
          <w:rFonts w:ascii="Times New Roman" w:hAnsi="Times New Roman"/>
          <w:b/>
        </w:rPr>
      </w:pPr>
      <w:r w:rsidRPr="00B02784">
        <w:rPr>
          <w:rFonts w:ascii="Times New Roman" w:hAnsi="Times New Roman"/>
          <w:b/>
          <w:i/>
        </w:rPr>
        <w:t>De novo</w:t>
      </w:r>
      <w:r w:rsidRPr="00B02784">
        <w:rPr>
          <w:rFonts w:ascii="Times New Roman" w:hAnsi="Times New Roman"/>
          <w:b/>
        </w:rPr>
        <w:t xml:space="preserve"> assembly and transcriptome characterization of the freshwater prawn </w:t>
      </w:r>
      <w:r w:rsidRPr="00B02784">
        <w:rPr>
          <w:rFonts w:ascii="Times New Roman" w:hAnsi="Times New Roman"/>
          <w:b/>
          <w:i/>
        </w:rPr>
        <w:t>Palaemonetes argentinus</w:t>
      </w:r>
      <w:r w:rsidRPr="00B02784">
        <w:rPr>
          <w:rFonts w:ascii="Times New Roman" w:hAnsi="Times New Roman"/>
          <w:b/>
        </w:rPr>
        <w:t>: implications for a detoxification response</w:t>
      </w:r>
    </w:p>
    <w:p w14:paraId="33730BFF" w14:textId="77777777" w:rsidR="00B40CF1" w:rsidRPr="00B02784" w:rsidRDefault="00B40CF1" w:rsidP="006E32BD">
      <w:pPr>
        <w:pStyle w:val="Maddress"/>
        <w:spacing w:before="0" w:line="360" w:lineRule="auto"/>
        <w:jc w:val="center"/>
        <w:rPr>
          <w:rFonts w:eastAsia="SimSun"/>
          <w:b/>
          <w:color w:val="000000" w:themeColor="text1"/>
          <w:sz w:val="28"/>
          <w:szCs w:val="28"/>
          <w:lang w:eastAsia="zh-CN"/>
        </w:rPr>
      </w:pPr>
    </w:p>
    <w:p w14:paraId="77F27A40" w14:textId="50DD2059" w:rsidR="00B40CF1" w:rsidRPr="00B02784" w:rsidRDefault="00B40CF1" w:rsidP="006E32BD">
      <w:pPr>
        <w:pStyle w:val="Maddress"/>
        <w:spacing w:before="0" w:line="360" w:lineRule="auto"/>
        <w:jc w:val="center"/>
        <w:rPr>
          <w:rFonts w:eastAsia="SimSun"/>
          <w:b/>
          <w:color w:val="000000" w:themeColor="text1"/>
          <w:sz w:val="28"/>
          <w:szCs w:val="28"/>
          <w:lang w:eastAsia="zh-CN"/>
        </w:rPr>
      </w:pPr>
      <w:r w:rsidRPr="00B02784">
        <w:rPr>
          <w:rFonts w:eastAsia="SimSun"/>
          <w:b/>
          <w:color w:val="000000" w:themeColor="text1"/>
          <w:sz w:val="28"/>
          <w:szCs w:val="28"/>
          <w:lang w:eastAsia="zh-CN"/>
        </w:rPr>
        <w:t>Supplementary materials</w:t>
      </w:r>
    </w:p>
    <w:p w14:paraId="3D4A07EC" w14:textId="77777777" w:rsidR="00B40CF1" w:rsidRPr="00B02784" w:rsidRDefault="00B40CF1" w:rsidP="00A01540">
      <w:pPr>
        <w:pStyle w:val="Maddress"/>
        <w:spacing w:before="0" w:line="480" w:lineRule="auto"/>
        <w:rPr>
          <w:rFonts w:eastAsia="SimSun"/>
          <w:b/>
          <w:color w:val="000000" w:themeColor="text1"/>
          <w:lang w:eastAsia="zh-CN"/>
        </w:rPr>
      </w:pPr>
    </w:p>
    <w:p w14:paraId="6F5DDE49" w14:textId="75C6F8BC" w:rsidR="00363B39" w:rsidRPr="00B02784" w:rsidRDefault="001E7FA4" w:rsidP="009A7768">
      <w:pPr>
        <w:pStyle w:val="Maddress"/>
        <w:spacing w:before="0" w:line="480" w:lineRule="auto"/>
        <w:jc w:val="both"/>
        <w:rPr>
          <w:rFonts w:eastAsia="SimSun"/>
          <w:b/>
          <w:color w:val="000000" w:themeColor="text1"/>
          <w:lang w:eastAsia="zh-CN"/>
        </w:rPr>
      </w:pPr>
      <w:r w:rsidRPr="00B02784">
        <w:rPr>
          <w:rFonts w:eastAsia="SimSun"/>
          <w:b/>
          <w:color w:val="000000" w:themeColor="text1"/>
          <w:lang w:eastAsia="zh-CN"/>
        </w:rPr>
        <w:t>S1. Description of the transcriptome assembly</w:t>
      </w:r>
    </w:p>
    <w:p w14:paraId="17BEA213" w14:textId="641F158C" w:rsidR="001E10EF" w:rsidRPr="00B02784" w:rsidRDefault="00460E8E" w:rsidP="008B0D7A">
      <w:pPr>
        <w:spacing w:line="480" w:lineRule="auto"/>
        <w:jc w:val="both"/>
        <w:outlineLvl w:val="0"/>
        <w:rPr>
          <w:rFonts w:ascii="Times New Roman" w:hAnsi="Times New Roman"/>
          <w:b/>
          <w:color w:val="000000" w:themeColor="text1"/>
        </w:rPr>
      </w:pPr>
      <w:r w:rsidRPr="00B02784">
        <w:rPr>
          <w:rFonts w:ascii="Times New Roman" w:hAnsi="Times New Roman"/>
          <w:b/>
          <w:i/>
          <w:color w:val="000000" w:themeColor="text1"/>
        </w:rPr>
        <w:t>P. argentinus d</w:t>
      </w:r>
      <w:r w:rsidR="001E10EF" w:rsidRPr="00B02784">
        <w:rPr>
          <w:rFonts w:ascii="Times New Roman" w:hAnsi="Times New Roman"/>
          <w:b/>
          <w:i/>
          <w:color w:val="000000" w:themeColor="text1"/>
        </w:rPr>
        <w:t>e novo</w:t>
      </w:r>
      <w:r w:rsidR="001E10EF" w:rsidRPr="00B02784">
        <w:rPr>
          <w:rFonts w:ascii="Times New Roman" w:hAnsi="Times New Roman"/>
          <w:b/>
          <w:color w:val="000000" w:themeColor="text1"/>
        </w:rPr>
        <w:t xml:space="preserve"> transcriptome assembly</w:t>
      </w:r>
    </w:p>
    <w:p w14:paraId="41E96E7B" w14:textId="2C4A1EEB" w:rsidR="001E10EF" w:rsidRPr="00B02784" w:rsidRDefault="001E10EF" w:rsidP="008B0D7A">
      <w:pPr>
        <w:spacing w:line="480" w:lineRule="auto"/>
        <w:jc w:val="both"/>
        <w:rPr>
          <w:rFonts w:ascii="Times New Roman" w:hAnsi="Times New Roman"/>
          <w:color w:val="000000" w:themeColor="text1"/>
        </w:rPr>
      </w:pPr>
      <w:r w:rsidRPr="00B02784">
        <w:rPr>
          <w:rFonts w:ascii="Times New Roman" w:hAnsi="Times New Roman"/>
          <w:color w:val="000000" w:themeColor="text1"/>
        </w:rPr>
        <w:t>A total of 50,625,940 Illumina paired-end reads from total shrimp RNA yielded a total of ~7.29 Gb. The quality for all read pairs was above Q30</w:t>
      </w:r>
      <w:r w:rsidR="00324158" w:rsidRPr="00B02784">
        <w:rPr>
          <w:rFonts w:ascii="Times New Roman" w:hAnsi="Times New Roman"/>
          <w:color w:val="000000" w:themeColor="text1"/>
        </w:rPr>
        <w:t xml:space="preserve"> (which is equivalent to the probability of an incorrect base call in 1000 times</w:t>
      </w:r>
      <w:r w:rsidR="00EB3BEC" w:rsidRPr="00B02784">
        <w:rPr>
          <w:rFonts w:ascii="Times New Roman" w:hAnsi="Times New Roman"/>
          <w:color w:val="000000" w:themeColor="text1"/>
        </w:rPr>
        <w:t>, and a base call accuracy of 99.9%</w:t>
      </w:r>
      <w:r w:rsidR="00324158" w:rsidRPr="00B02784">
        <w:rPr>
          <w:rFonts w:ascii="Times New Roman" w:hAnsi="Times New Roman"/>
          <w:color w:val="000000" w:themeColor="text1"/>
        </w:rPr>
        <w:t xml:space="preserve">) </w:t>
      </w:r>
      <w:r w:rsidRPr="00B02784">
        <w:rPr>
          <w:rFonts w:ascii="Times New Roman" w:hAnsi="Times New Roman"/>
          <w:color w:val="000000" w:themeColor="text1"/>
        </w:rPr>
        <w:t>and no further quality filtering was required bef</w:t>
      </w:r>
      <w:r w:rsidR="00671B15" w:rsidRPr="00B02784">
        <w:rPr>
          <w:rFonts w:ascii="Times New Roman" w:hAnsi="Times New Roman"/>
          <w:color w:val="000000" w:themeColor="text1"/>
        </w:rPr>
        <w:t>ore the transcriptome assembly.</w:t>
      </w:r>
      <w:r w:rsidRPr="00B02784">
        <w:rPr>
          <w:rFonts w:ascii="Times New Roman" w:hAnsi="Times New Roman"/>
          <w:color w:val="000000" w:themeColor="text1"/>
        </w:rPr>
        <w:t xml:space="preserve"> Sequence data was </w:t>
      </w:r>
      <w:r w:rsidRPr="00B02784">
        <w:rPr>
          <w:rFonts w:ascii="Times New Roman" w:hAnsi="Times New Roman"/>
          <w:i/>
          <w:color w:val="000000" w:themeColor="text1"/>
        </w:rPr>
        <w:t>de novo</w:t>
      </w:r>
      <w:r w:rsidRPr="00B02784">
        <w:rPr>
          <w:rFonts w:ascii="Times New Roman" w:hAnsi="Times New Roman"/>
          <w:color w:val="000000" w:themeColor="text1"/>
        </w:rPr>
        <w:t xml:space="preserve"> assembled using the Trinity pipeline</w:t>
      </w:r>
      <w:r w:rsidR="002D16FC" w:rsidRPr="00B02784">
        <w:rPr>
          <w:rFonts w:ascii="Times New Roman" w:hAnsi="Times New Roman"/>
          <w:color w:val="000000" w:themeColor="text1"/>
        </w:rPr>
        <w:t xml:space="preserve"> </w:t>
      </w:r>
      <w:r w:rsidR="00EB3BEC" w:rsidRPr="00B02784">
        <w:rPr>
          <w:rFonts w:ascii="Times New Roman" w:hAnsi="Times New Roman"/>
          <w:color w:val="000000" w:themeColor="text1"/>
        </w:rPr>
        <w:t>(</w:t>
      </w:r>
      <w:r w:rsidR="00F32A35" w:rsidRPr="00B02784">
        <w:rPr>
          <w:rFonts w:ascii="Times New Roman" w:hAnsi="Times New Roman"/>
          <w:color w:val="000000" w:themeColor="text1"/>
        </w:rPr>
        <w:t>Grabherr</w:t>
      </w:r>
      <w:r w:rsidR="00662BF0"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2011</w:t>
      </w:r>
      <w:r w:rsidR="00662BF0" w:rsidRPr="00B02784">
        <w:rPr>
          <w:rFonts w:ascii="Times New Roman" w:hAnsi="Times New Roman"/>
          <w:color w:val="000000" w:themeColor="text1"/>
        </w:rPr>
        <w:t>).</w:t>
      </w:r>
    </w:p>
    <w:p w14:paraId="5C2542AE" w14:textId="66CACF6D" w:rsidR="001E7FA4" w:rsidRPr="00B02784" w:rsidRDefault="0032415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Despite RNA-seq reads provided quality scores</w:t>
      </w:r>
      <w:r w:rsidR="001E10EF" w:rsidRPr="00B02784">
        <w:rPr>
          <w:rFonts w:ascii="Times New Roman" w:hAnsi="Times New Roman"/>
          <w:color w:val="000000" w:themeColor="text1"/>
        </w:rPr>
        <w:t>, only 50.9% of the transcripts had one or more translations giving a total of 15,476 predicted proteins or open reading frames (ORF)</w:t>
      </w:r>
      <w:r w:rsidR="000433F4" w:rsidRPr="00B02784">
        <w:rPr>
          <w:rFonts w:ascii="Times New Roman" w:hAnsi="Times New Roman"/>
          <w:color w:val="000000" w:themeColor="text1"/>
        </w:rPr>
        <w:t xml:space="preserve"> with known biological function</w:t>
      </w:r>
      <w:r w:rsidR="00460E8E" w:rsidRPr="00B02784">
        <w:rPr>
          <w:rFonts w:ascii="Times New Roman" w:hAnsi="Times New Roman"/>
          <w:color w:val="000000" w:themeColor="text1"/>
        </w:rPr>
        <w:t xml:space="preserve">, </w:t>
      </w:r>
      <w:r w:rsidRPr="00B02784">
        <w:rPr>
          <w:rFonts w:ascii="Times New Roman" w:hAnsi="Times New Roman"/>
          <w:color w:val="000000" w:themeColor="text1"/>
        </w:rPr>
        <w:t xml:space="preserve">and the remaining reads resulted from </w:t>
      </w:r>
      <w:r w:rsidR="00460E8E" w:rsidRPr="00B02784">
        <w:rPr>
          <w:rFonts w:ascii="Times New Roman" w:hAnsi="Times New Roman"/>
          <w:color w:val="000000" w:themeColor="text1"/>
        </w:rPr>
        <w:t>non-coding RNAs</w:t>
      </w:r>
      <w:r w:rsidRPr="00B02784">
        <w:rPr>
          <w:rFonts w:ascii="Times New Roman" w:hAnsi="Times New Roman"/>
          <w:color w:val="000000" w:themeColor="text1"/>
        </w:rPr>
        <w:t>,</w:t>
      </w:r>
      <w:r w:rsidR="00460E8E" w:rsidRPr="00B02784">
        <w:rPr>
          <w:rFonts w:ascii="Times New Roman" w:hAnsi="Times New Roman"/>
          <w:color w:val="000000" w:themeColor="text1"/>
        </w:rPr>
        <w:t xml:space="preserve"> including rRNA which</w:t>
      </w:r>
      <w:r w:rsidRPr="00B02784">
        <w:rPr>
          <w:rFonts w:ascii="Times New Roman" w:hAnsi="Times New Roman"/>
          <w:color w:val="000000" w:themeColor="text1"/>
        </w:rPr>
        <w:t>,</w:t>
      </w:r>
      <w:r w:rsidR="00460E8E" w:rsidRPr="00B02784">
        <w:rPr>
          <w:rFonts w:ascii="Times New Roman" w:hAnsi="Times New Roman"/>
          <w:color w:val="000000" w:themeColor="text1"/>
        </w:rPr>
        <w:t xml:space="preserve"> </w:t>
      </w:r>
      <w:r w:rsidRPr="00B02784">
        <w:rPr>
          <w:rFonts w:ascii="Times New Roman" w:hAnsi="Times New Roman"/>
          <w:color w:val="000000" w:themeColor="text1"/>
        </w:rPr>
        <w:t>regardless of</w:t>
      </w:r>
      <w:r w:rsidR="00460E8E" w:rsidRPr="00B02784">
        <w:rPr>
          <w:rFonts w:ascii="Times New Roman" w:hAnsi="Times New Roman"/>
          <w:color w:val="000000" w:themeColor="text1"/>
        </w:rPr>
        <w:t xml:space="preserve"> the mRNA enrichment process in the library construction, there are always presence of it</w:t>
      </w:r>
      <w:r w:rsidR="00662BF0" w:rsidRPr="00B02784">
        <w:rPr>
          <w:rFonts w:ascii="Times New Roman" w:hAnsi="Times New Roman"/>
          <w:color w:val="000000" w:themeColor="text1"/>
        </w:rPr>
        <w:t>. Of these protein-</w:t>
      </w:r>
      <w:r w:rsidR="00AC21FC" w:rsidRPr="00B02784">
        <w:rPr>
          <w:rFonts w:ascii="Times New Roman" w:hAnsi="Times New Roman"/>
          <w:color w:val="000000" w:themeColor="text1"/>
        </w:rPr>
        <w:t>coding transcripts</w:t>
      </w:r>
      <w:r w:rsidR="001E10EF" w:rsidRPr="00B02784">
        <w:rPr>
          <w:rFonts w:ascii="Times New Roman" w:hAnsi="Times New Roman"/>
          <w:color w:val="000000" w:themeColor="text1"/>
        </w:rPr>
        <w:t xml:space="preserve">, 66.15% found a match in at least one of the functional annotation approaches. Regarding the transcript count, those with some annotation information represented 30.24% of the total number of transcripts. </w:t>
      </w:r>
    </w:p>
    <w:p w14:paraId="54BD789F" w14:textId="77777777" w:rsidR="001E10EF" w:rsidRPr="00B02784" w:rsidRDefault="001E10EF" w:rsidP="009A7768">
      <w:pPr>
        <w:spacing w:line="480" w:lineRule="auto"/>
        <w:jc w:val="both"/>
        <w:rPr>
          <w:rFonts w:ascii="Times New Roman" w:hAnsi="Times New Roman"/>
          <w:color w:val="000000" w:themeColor="text1"/>
        </w:rPr>
      </w:pPr>
    </w:p>
    <w:p w14:paraId="03C949CD" w14:textId="49942088" w:rsidR="001E10EF" w:rsidRPr="00B02784" w:rsidRDefault="00460E8E" w:rsidP="009A7768">
      <w:pPr>
        <w:spacing w:line="480" w:lineRule="auto"/>
        <w:jc w:val="both"/>
        <w:outlineLvl w:val="0"/>
        <w:rPr>
          <w:rFonts w:ascii="Times New Roman" w:hAnsi="Times New Roman"/>
          <w:b/>
          <w:color w:val="000000" w:themeColor="text1"/>
        </w:rPr>
      </w:pPr>
      <w:r w:rsidRPr="00B02784">
        <w:rPr>
          <w:rFonts w:ascii="Times New Roman" w:hAnsi="Times New Roman"/>
          <w:b/>
          <w:color w:val="000000" w:themeColor="text1"/>
        </w:rPr>
        <w:t xml:space="preserve">Functional characterization of </w:t>
      </w:r>
      <w:r w:rsidRPr="00B02784">
        <w:rPr>
          <w:rFonts w:ascii="Times New Roman" w:hAnsi="Times New Roman"/>
          <w:b/>
          <w:i/>
          <w:color w:val="000000" w:themeColor="text1"/>
        </w:rPr>
        <w:t xml:space="preserve">P. argentinus </w:t>
      </w:r>
      <w:r w:rsidRPr="00B02784">
        <w:rPr>
          <w:rFonts w:ascii="Times New Roman" w:hAnsi="Times New Roman"/>
          <w:b/>
          <w:color w:val="000000" w:themeColor="text1"/>
        </w:rPr>
        <w:t xml:space="preserve">transcriptome. </w:t>
      </w:r>
    </w:p>
    <w:p w14:paraId="16A1A6C7" w14:textId="3608927A" w:rsidR="001E10EF" w:rsidRPr="00B02784" w:rsidRDefault="000433F4"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rPr>
        <w:t>T</w:t>
      </w:r>
      <w:r w:rsidR="00460E8E" w:rsidRPr="00B02784">
        <w:rPr>
          <w:rFonts w:ascii="Times New Roman" w:hAnsi="Times New Roman"/>
          <w:color w:val="000000" w:themeColor="text1"/>
        </w:rPr>
        <w:t xml:space="preserve">o </w:t>
      </w:r>
      <w:r w:rsidRPr="00B02784">
        <w:rPr>
          <w:rFonts w:ascii="Times New Roman" w:hAnsi="Times New Roman"/>
          <w:color w:val="000000" w:themeColor="text1"/>
        </w:rPr>
        <w:t xml:space="preserve">develop molecular markers using functional </w:t>
      </w:r>
      <w:r w:rsidR="00460E8E" w:rsidRPr="00B02784">
        <w:rPr>
          <w:rFonts w:ascii="Times New Roman" w:hAnsi="Times New Roman"/>
          <w:color w:val="000000" w:themeColor="text1"/>
        </w:rPr>
        <w:t>candidate</w:t>
      </w:r>
      <w:r w:rsidRPr="00B02784">
        <w:rPr>
          <w:rFonts w:ascii="Times New Roman" w:hAnsi="Times New Roman"/>
          <w:color w:val="000000" w:themeColor="text1"/>
        </w:rPr>
        <w:t xml:space="preserve"> genes</w:t>
      </w:r>
      <w:r w:rsidR="00460E8E" w:rsidRPr="00B02784">
        <w:rPr>
          <w:rFonts w:ascii="Times New Roman" w:hAnsi="Times New Roman"/>
          <w:color w:val="000000" w:themeColor="text1"/>
        </w:rPr>
        <w:t>, p</w:t>
      </w:r>
      <w:r w:rsidR="001E10EF" w:rsidRPr="00B02784">
        <w:rPr>
          <w:rFonts w:ascii="Times New Roman" w:hAnsi="Times New Roman"/>
          <w:color w:val="000000" w:themeColor="text1"/>
        </w:rPr>
        <w:t>redicted proteins with KEGG and KOG annotation were grouped based on their frequency</w:t>
      </w:r>
      <w:r w:rsidR="00536362" w:rsidRPr="00B02784">
        <w:rPr>
          <w:rFonts w:ascii="Times New Roman" w:hAnsi="Times New Roman"/>
          <w:color w:val="000000" w:themeColor="text1"/>
        </w:rPr>
        <w:t>,</w:t>
      </w:r>
      <w:r w:rsidR="001E10EF" w:rsidRPr="00B02784">
        <w:rPr>
          <w:rFonts w:ascii="Times New Roman" w:hAnsi="Times New Roman"/>
          <w:color w:val="000000" w:themeColor="text1"/>
        </w:rPr>
        <w:t xml:space="preserve"> and the </w:t>
      </w:r>
      <w:r w:rsidRPr="00B02784">
        <w:rPr>
          <w:rFonts w:ascii="Times New Roman" w:hAnsi="Times New Roman"/>
          <w:color w:val="000000" w:themeColor="text1"/>
        </w:rPr>
        <w:t>t</w:t>
      </w:r>
      <w:r w:rsidR="001E10EF" w:rsidRPr="00B02784">
        <w:rPr>
          <w:rFonts w:ascii="Times New Roman" w:hAnsi="Times New Roman"/>
          <w:color w:val="000000" w:themeColor="text1"/>
        </w:rPr>
        <w:t xml:space="preserve">op </w:t>
      </w:r>
      <w:r w:rsidR="001E10EF" w:rsidRPr="00B02784">
        <w:rPr>
          <w:rFonts w:ascii="Times New Roman" w:hAnsi="Times New Roman"/>
          <w:color w:val="000000" w:themeColor="text1"/>
        </w:rPr>
        <w:lastRenderedPageBreak/>
        <w:t>20 function</w:t>
      </w:r>
      <w:r w:rsidRPr="00B02784">
        <w:rPr>
          <w:rFonts w:ascii="Times New Roman" w:hAnsi="Times New Roman"/>
          <w:color w:val="000000" w:themeColor="text1"/>
        </w:rPr>
        <w:t xml:space="preserve">al </w:t>
      </w:r>
      <w:r w:rsidR="001E10EF" w:rsidRPr="00B02784">
        <w:rPr>
          <w:rFonts w:ascii="Times New Roman" w:hAnsi="Times New Roman"/>
          <w:color w:val="000000" w:themeColor="text1"/>
        </w:rPr>
        <w:t>annotation</w:t>
      </w:r>
      <w:r w:rsidRPr="00B02784">
        <w:rPr>
          <w:rFonts w:ascii="Times New Roman" w:hAnsi="Times New Roman"/>
          <w:color w:val="000000" w:themeColor="text1"/>
        </w:rPr>
        <w:t>s</w:t>
      </w:r>
      <w:r w:rsidR="001E10EF" w:rsidRPr="00B02784">
        <w:rPr>
          <w:rFonts w:ascii="Times New Roman" w:hAnsi="Times New Roman"/>
          <w:color w:val="000000" w:themeColor="text1"/>
        </w:rPr>
        <w:t xml:space="preserve"> are </w:t>
      </w:r>
      <w:r w:rsidRPr="00B02784">
        <w:rPr>
          <w:rFonts w:ascii="Times New Roman" w:hAnsi="Times New Roman"/>
          <w:color w:val="000000" w:themeColor="text1"/>
        </w:rPr>
        <w:t>shown</w:t>
      </w:r>
      <w:r w:rsidR="001E10EF" w:rsidRPr="00B02784">
        <w:rPr>
          <w:rFonts w:ascii="Times New Roman" w:hAnsi="Times New Roman"/>
          <w:color w:val="000000" w:themeColor="text1"/>
        </w:rPr>
        <w:t xml:space="preserve"> in </w:t>
      </w:r>
      <w:r w:rsidR="00662BF0" w:rsidRPr="00B02784">
        <w:rPr>
          <w:rFonts w:ascii="Times New Roman" w:hAnsi="Times New Roman"/>
          <w:color w:val="000000" w:themeColor="text1"/>
        </w:rPr>
        <w:t xml:space="preserve">supplementary </w:t>
      </w:r>
      <w:r w:rsidRPr="00B02784">
        <w:rPr>
          <w:rFonts w:ascii="Times New Roman" w:hAnsi="Times New Roman"/>
          <w:color w:val="000000" w:themeColor="text1"/>
        </w:rPr>
        <w:t>f</w:t>
      </w:r>
      <w:r w:rsidR="001E10EF" w:rsidRPr="00B02784">
        <w:rPr>
          <w:rFonts w:ascii="Times New Roman" w:hAnsi="Times New Roman"/>
          <w:color w:val="000000" w:themeColor="text1"/>
        </w:rPr>
        <w:t>igure</w:t>
      </w:r>
      <w:r w:rsidRPr="00B02784">
        <w:rPr>
          <w:rFonts w:ascii="Times New Roman" w:hAnsi="Times New Roman"/>
          <w:color w:val="000000" w:themeColor="text1"/>
        </w:rPr>
        <w:t>s</w:t>
      </w:r>
      <w:r w:rsidR="001E10EF" w:rsidRPr="00B02784">
        <w:rPr>
          <w:rFonts w:ascii="Times New Roman" w:hAnsi="Times New Roman"/>
          <w:color w:val="000000" w:themeColor="text1"/>
        </w:rPr>
        <w:t xml:space="preserve"> </w:t>
      </w:r>
      <w:r w:rsidR="00FD10A8" w:rsidRPr="00B02784">
        <w:rPr>
          <w:rFonts w:ascii="Times New Roman" w:hAnsi="Times New Roman"/>
          <w:color w:val="000000" w:themeColor="text1"/>
        </w:rPr>
        <w:t>S1</w:t>
      </w:r>
      <w:r w:rsidR="001E10EF" w:rsidRPr="00B02784">
        <w:rPr>
          <w:rFonts w:ascii="Times New Roman" w:hAnsi="Times New Roman"/>
          <w:color w:val="000000" w:themeColor="text1"/>
        </w:rPr>
        <w:t xml:space="preserve">A and </w:t>
      </w:r>
      <w:r w:rsidR="002D16FC" w:rsidRPr="00B02784">
        <w:rPr>
          <w:rFonts w:ascii="Times New Roman" w:hAnsi="Times New Roman"/>
          <w:color w:val="000000" w:themeColor="text1"/>
        </w:rPr>
        <w:t>S</w:t>
      </w:r>
      <w:r w:rsidR="00FD10A8" w:rsidRPr="00B02784">
        <w:rPr>
          <w:rFonts w:ascii="Times New Roman" w:hAnsi="Times New Roman"/>
          <w:color w:val="000000" w:themeColor="text1"/>
        </w:rPr>
        <w:t>1</w:t>
      </w:r>
      <w:r w:rsidR="001E10EF" w:rsidRPr="00B02784">
        <w:rPr>
          <w:rFonts w:ascii="Times New Roman" w:hAnsi="Times New Roman"/>
          <w:color w:val="000000" w:themeColor="text1"/>
        </w:rPr>
        <w:t xml:space="preserve">B, respectively. </w:t>
      </w:r>
    </w:p>
    <w:p w14:paraId="3F1926A5" w14:textId="175F9CCE" w:rsidR="001E10EF" w:rsidRPr="00B02784" w:rsidRDefault="001E10EF"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rPr>
        <w:t>In the case of KEGG functions, three group</w:t>
      </w:r>
      <w:r w:rsidR="00183629" w:rsidRPr="00B02784">
        <w:rPr>
          <w:rFonts w:ascii="Times New Roman" w:hAnsi="Times New Roman"/>
          <w:color w:val="000000" w:themeColor="text1"/>
        </w:rPr>
        <w:t xml:space="preserve">s contained </w:t>
      </w:r>
      <w:r w:rsidRPr="00B02784">
        <w:rPr>
          <w:rFonts w:ascii="Times New Roman" w:hAnsi="Times New Roman"/>
          <w:color w:val="000000" w:themeColor="text1"/>
        </w:rPr>
        <w:t xml:space="preserve">~25% of the annotated proteins corresponding to K01183-Chitinase, K03102-Squid and K00799-Glutathione S-transferase activities. As for the KOG annotation, also ~25% of the functions were represented by KOG3627-Trypsin, KOG2462-C2H2-type Zn-finger protein, and KOG3513-Neural cell adhesion molecule L1. Finally, counts from PFAM domain frequencies (Figure </w:t>
      </w:r>
      <w:r w:rsidR="002D16FC" w:rsidRPr="00B02784">
        <w:rPr>
          <w:rFonts w:ascii="Times New Roman" w:hAnsi="Times New Roman"/>
          <w:color w:val="000000" w:themeColor="text1"/>
        </w:rPr>
        <w:t>S</w:t>
      </w:r>
      <w:r w:rsidR="00FD10A8" w:rsidRPr="00B02784">
        <w:rPr>
          <w:rFonts w:ascii="Times New Roman" w:hAnsi="Times New Roman"/>
          <w:color w:val="000000" w:themeColor="text1"/>
        </w:rPr>
        <w:t>2</w:t>
      </w:r>
      <w:r w:rsidRPr="00B02784">
        <w:rPr>
          <w:rFonts w:ascii="Times New Roman" w:hAnsi="Times New Roman"/>
          <w:color w:val="000000" w:themeColor="text1"/>
        </w:rPr>
        <w:t xml:space="preserve">) revealed functions with high rates such as Zinc-finger double domain (PF13465), RNA recognition motif (PF00076) and reverse transcriptase domain (PF00078) with more than 80% of frequency. </w:t>
      </w:r>
    </w:p>
    <w:p w14:paraId="10941CD8" w14:textId="16776813" w:rsidR="005D09BC"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Comparing the PFAM annotation for domain functions of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(2,160 different PFAM domains) and </w:t>
      </w:r>
      <w:r w:rsidRPr="00B02784">
        <w:rPr>
          <w:rFonts w:ascii="Times New Roman" w:hAnsi="Times New Roman"/>
          <w:i/>
          <w:color w:val="000000" w:themeColor="text1"/>
        </w:rPr>
        <w:t>L. vannamei</w:t>
      </w:r>
      <w:r w:rsidRPr="00B02784">
        <w:rPr>
          <w:rFonts w:ascii="Times New Roman" w:hAnsi="Times New Roman"/>
          <w:color w:val="000000" w:themeColor="text1"/>
        </w:rPr>
        <w:t xml:space="preserve"> annotations (3,154) </w:t>
      </w:r>
      <w:r w:rsidR="00662BF0" w:rsidRPr="00B02784">
        <w:rPr>
          <w:rFonts w:ascii="Times New Roman" w:hAnsi="Times New Roman"/>
          <w:color w:val="000000" w:themeColor="text1"/>
        </w:rPr>
        <w:t>(</w:t>
      </w:r>
      <w:r w:rsidR="00F32A35" w:rsidRPr="00B02784">
        <w:rPr>
          <w:rFonts w:ascii="Times New Roman" w:hAnsi="Times New Roman"/>
          <w:color w:val="000000" w:themeColor="text1"/>
        </w:rPr>
        <w:t>Ghaffari</w:t>
      </w:r>
      <w:r w:rsidR="00662BF0" w:rsidRPr="00B02784">
        <w:rPr>
          <w:rFonts w:ascii="Times New Roman" w:hAnsi="Times New Roman"/>
          <w:color w:val="000000" w:themeColor="text1"/>
        </w:rPr>
        <w:t xml:space="preserve"> et al., 2014)</w:t>
      </w:r>
      <w:r w:rsidR="00FE1F01" w:rsidRPr="00B02784">
        <w:rPr>
          <w:rFonts w:ascii="Times New Roman" w:hAnsi="Times New Roman"/>
          <w:color w:val="000000" w:themeColor="text1"/>
        </w:rPr>
        <w:t xml:space="preserve"> </w:t>
      </w:r>
      <w:r w:rsidRPr="00B02784">
        <w:rPr>
          <w:rFonts w:ascii="Times New Roman" w:hAnsi="Times New Roman"/>
          <w:color w:val="000000" w:themeColor="text1"/>
        </w:rPr>
        <w:t>an overlap of 1,623 domain functions</w:t>
      </w:r>
      <w:r w:rsidR="00183629" w:rsidRPr="00B02784">
        <w:rPr>
          <w:rFonts w:ascii="Times New Roman" w:hAnsi="Times New Roman"/>
          <w:color w:val="000000" w:themeColor="text1"/>
        </w:rPr>
        <w:t xml:space="preserve"> was found</w:t>
      </w:r>
      <w:r w:rsidRPr="00B02784">
        <w:rPr>
          <w:rFonts w:ascii="Times New Roman" w:hAnsi="Times New Roman"/>
          <w:color w:val="000000" w:themeColor="text1"/>
        </w:rPr>
        <w:t xml:space="preserve">, </w:t>
      </w:r>
      <w:r w:rsidR="00183629" w:rsidRPr="00B02784">
        <w:rPr>
          <w:rFonts w:ascii="Times New Roman" w:hAnsi="Times New Roman"/>
          <w:color w:val="000000" w:themeColor="text1"/>
        </w:rPr>
        <w:t xml:space="preserve">which </w:t>
      </w:r>
      <w:r w:rsidRPr="00B02784">
        <w:rPr>
          <w:rFonts w:ascii="Times New Roman" w:hAnsi="Times New Roman"/>
          <w:color w:val="000000" w:themeColor="text1"/>
        </w:rPr>
        <w:t>represent</w:t>
      </w:r>
      <w:r w:rsidR="00183629" w:rsidRPr="00B02784">
        <w:rPr>
          <w:rFonts w:ascii="Times New Roman" w:hAnsi="Times New Roman"/>
          <w:color w:val="000000" w:themeColor="text1"/>
        </w:rPr>
        <w:t xml:space="preserve">s </w:t>
      </w:r>
      <w:r w:rsidRPr="00B02784">
        <w:rPr>
          <w:rFonts w:ascii="Times New Roman" w:hAnsi="Times New Roman"/>
          <w:color w:val="000000" w:themeColor="text1"/>
        </w:rPr>
        <w:t xml:space="preserve">~75% of the total annotated domains for </w:t>
      </w:r>
      <w:r w:rsidRPr="00B02784">
        <w:rPr>
          <w:rFonts w:ascii="Times New Roman" w:hAnsi="Times New Roman"/>
          <w:i/>
          <w:color w:val="000000" w:themeColor="text1"/>
        </w:rPr>
        <w:t>P. argentinus</w:t>
      </w:r>
      <w:r w:rsidRPr="00B02784">
        <w:rPr>
          <w:rFonts w:ascii="Times New Roman" w:hAnsi="Times New Roman"/>
          <w:color w:val="000000" w:themeColor="text1"/>
        </w:rPr>
        <w:t>. From the remaining 537 functional domain annotations, 14 domains belonged to ribosomal proteins.</w:t>
      </w:r>
    </w:p>
    <w:p w14:paraId="583B07E8" w14:textId="1B6A5D08" w:rsidR="001E10EF"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A list of the 20 most expressed transcripts either with or without product annotation is shown in </w:t>
      </w:r>
      <w:r w:rsidR="0068413A" w:rsidRPr="00B02784">
        <w:rPr>
          <w:rFonts w:ascii="Times New Roman" w:hAnsi="Times New Roman"/>
          <w:color w:val="000000" w:themeColor="text1"/>
        </w:rPr>
        <w:t xml:space="preserve">Supp. </w:t>
      </w:r>
      <w:r w:rsidRPr="00B02784">
        <w:rPr>
          <w:rFonts w:ascii="Times New Roman" w:hAnsi="Times New Roman"/>
          <w:color w:val="000000" w:themeColor="text1"/>
        </w:rPr>
        <w:t xml:space="preserve">Table </w:t>
      </w:r>
      <w:r w:rsidR="0068413A" w:rsidRPr="00B02784">
        <w:rPr>
          <w:rFonts w:ascii="Times New Roman" w:hAnsi="Times New Roman"/>
          <w:color w:val="000000" w:themeColor="text1"/>
        </w:rPr>
        <w:t>S</w:t>
      </w:r>
      <w:r w:rsidR="00C75D00" w:rsidRPr="00B02784">
        <w:rPr>
          <w:rFonts w:ascii="Times New Roman" w:hAnsi="Times New Roman"/>
          <w:color w:val="000000" w:themeColor="text1"/>
        </w:rPr>
        <w:t>1</w:t>
      </w:r>
      <w:r w:rsidRPr="00B02784">
        <w:rPr>
          <w:rFonts w:ascii="Times New Roman" w:hAnsi="Times New Roman"/>
          <w:color w:val="000000" w:themeColor="text1"/>
        </w:rPr>
        <w:t>. Most of the highly expressed transcripts have translation product annotation related to muscle proteins</w:t>
      </w:r>
      <w:r w:rsidR="000F5452" w:rsidRPr="00B02784">
        <w:rPr>
          <w:rFonts w:ascii="Times New Roman" w:hAnsi="Times New Roman"/>
          <w:color w:val="000000" w:themeColor="text1"/>
        </w:rPr>
        <w:t>,</w:t>
      </w:r>
      <w:r w:rsidR="00D3306A" w:rsidRPr="00B02784">
        <w:rPr>
          <w:rFonts w:ascii="Times New Roman" w:hAnsi="Times New Roman"/>
          <w:color w:val="000000" w:themeColor="text1"/>
        </w:rPr>
        <w:t xml:space="preserve"> which can be explained by the predominant amount of muscle tissue in the shrimp body</w:t>
      </w:r>
      <w:r w:rsidRPr="00B02784">
        <w:rPr>
          <w:rFonts w:ascii="Times New Roman" w:hAnsi="Times New Roman"/>
          <w:color w:val="000000" w:themeColor="text1"/>
        </w:rPr>
        <w:t xml:space="preserve">. In the case of un-annotated transcripts, c10387_g1_i1 </w:t>
      </w:r>
      <w:r w:rsidR="00B3109A" w:rsidRPr="00B02784">
        <w:rPr>
          <w:rFonts w:ascii="Times New Roman" w:hAnsi="Times New Roman"/>
          <w:color w:val="000000" w:themeColor="text1"/>
        </w:rPr>
        <w:t xml:space="preserve">(GEFN01000632.1) </w:t>
      </w:r>
      <w:r w:rsidRPr="00B02784">
        <w:rPr>
          <w:rFonts w:ascii="Times New Roman" w:hAnsi="Times New Roman"/>
          <w:color w:val="000000" w:themeColor="text1"/>
        </w:rPr>
        <w:t xml:space="preserve">and c8449_g1_i1 </w:t>
      </w:r>
      <w:r w:rsidR="00B3109A" w:rsidRPr="00B02784">
        <w:rPr>
          <w:rFonts w:ascii="Times New Roman" w:hAnsi="Times New Roman"/>
          <w:color w:val="000000" w:themeColor="text1"/>
        </w:rPr>
        <w:t xml:space="preserve">(GEFN01022287.1), they </w:t>
      </w:r>
      <w:r w:rsidRPr="00B02784">
        <w:rPr>
          <w:rFonts w:ascii="Times New Roman" w:hAnsi="Times New Roman"/>
          <w:color w:val="000000" w:themeColor="text1"/>
        </w:rPr>
        <w:t>presented a transmembrane prediction and signal peptide region, respectively.</w:t>
      </w:r>
    </w:p>
    <w:p w14:paraId="14974305" w14:textId="77777777" w:rsidR="0068413A" w:rsidRPr="00B02784" w:rsidRDefault="0068413A" w:rsidP="0068413A">
      <w:pPr>
        <w:spacing w:line="360" w:lineRule="auto"/>
        <w:rPr>
          <w:rFonts w:ascii="Times New Roman" w:hAnsi="Times New Roman"/>
          <w:color w:val="000000" w:themeColor="text1"/>
        </w:rPr>
      </w:pPr>
    </w:p>
    <w:p w14:paraId="60B43EC6" w14:textId="77777777" w:rsidR="001E10EF" w:rsidRPr="00B02784" w:rsidRDefault="001E10EF" w:rsidP="00C75D00">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Mitochondrial transcripts</w:t>
      </w:r>
    </w:p>
    <w:p w14:paraId="7DD92E9B" w14:textId="22843DD5" w:rsidR="001E10EF"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To detect transcripts belonging to the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mitochondrion, the translation of all the reconstructed transcripts</w:t>
      </w:r>
      <w:r w:rsidR="000F5452" w:rsidRPr="00B02784">
        <w:rPr>
          <w:rFonts w:ascii="Times New Roman" w:hAnsi="Times New Roman"/>
          <w:color w:val="000000" w:themeColor="text1"/>
        </w:rPr>
        <w:t xml:space="preserve"> was repeated,</w:t>
      </w:r>
      <w:r w:rsidRPr="00B02784">
        <w:rPr>
          <w:rFonts w:ascii="Times New Roman" w:hAnsi="Times New Roman"/>
          <w:color w:val="000000" w:themeColor="text1"/>
        </w:rPr>
        <w:t xml:space="preserve"> </w:t>
      </w:r>
      <w:r w:rsidR="000F5452" w:rsidRPr="00B02784">
        <w:rPr>
          <w:rFonts w:ascii="Times New Roman" w:hAnsi="Times New Roman"/>
          <w:color w:val="000000" w:themeColor="text1"/>
        </w:rPr>
        <w:t xml:space="preserve">although </w:t>
      </w:r>
      <w:r w:rsidRPr="00B02784">
        <w:rPr>
          <w:rFonts w:ascii="Times New Roman" w:hAnsi="Times New Roman"/>
          <w:color w:val="000000" w:themeColor="text1"/>
        </w:rPr>
        <w:t xml:space="preserve">using the arthropod mitochondrial genetic code. After comparing against </w:t>
      </w:r>
      <w:r w:rsidR="000F5452" w:rsidRPr="00B02784">
        <w:rPr>
          <w:rFonts w:ascii="Times New Roman" w:hAnsi="Times New Roman"/>
          <w:color w:val="000000" w:themeColor="text1"/>
        </w:rPr>
        <w:t xml:space="preserve">mitochondrial genes encoding </w:t>
      </w:r>
      <w:r w:rsidR="000F5452" w:rsidRPr="00B02784">
        <w:rPr>
          <w:rFonts w:ascii="Times New Roman" w:hAnsi="Times New Roman"/>
          <w:color w:val="000000" w:themeColor="text1"/>
        </w:rPr>
        <w:lastRenderedPageBreak/>
        <w:t>proteins from the dragonfly</w:t>
      </w:r>
      <w:r w:rsidRPr="00B02784">
        <w:rPr>
          <w:rFonts w:ascii="Times New Roman" w:hAnsi="Times New Roman"/>
          <w:color w:val="000000" w:themeColor="text1"/>
        </w:rPr>
        <w:t xml:space="preserve"> </w:t>
      </w:r>
      <w:r w:rsidRPr="00B02784">
        <w:rPr>
          <w:rFonts w:ascii="Times New Roman" w:hAnsi="Times New Roman"/>
          <w:i/>
          <w:color w:val="000000" w:themeColor="text1"/>
        </w:rPr>
        <w:t>P. serenus</w:t>
      </w:r>
      <w:r w:rsidRPr="00B02784">
        <w:rPr>
          <w:rFonts w:ascii="Times New Roman" w:hAnsi="Times New Roman"/>
          <w:color w:val="000000" w:themeColor="text1"/>
        </w:rPr>
        <w:t xml:space="preserve">, </w:t>
      </w:r>
      <w:r w:rsidR="000F5452" w:rsidRPr="00B02784">
        <w:rPr>
          <w:rFonts w:ascii="Times New Roman" w:hAnsi="Times New Roman"/>
          <w:color w:val="000000" w:themeColor="text1"/>
        </w:rPr>
        <w:t xml:space="preserve">it was observed that </w:t>
      </w:r>
      <w:r w:rsidRPr="00B02784">
        <w:rPr>
          <w:rFonts w:ascii="Times New Roman" w:hAnsi="Times New Roman"/>
          <w:color w:val="000000" w:themeColor="text1"/>
        </w:rPr>
        <w:t xml:space="preserve">most of the mitochondrial genes were expressed as shown in </w:t>
      </w:r>
      <w:r w:rsidR="0068413A" w:rsidRPr="00B02784">
        <w:rPr>
          <w:rFonts w:ascii="Times New Roman" w:hAnsi="Times New Roman"/>
          <w:color w:val="000000" w:themeColor="text1"/>
        </w:rPr>
        <w:t xml:space="preserve">Supp. </w:t>
      </w:r>
      <w:r w:rsidRPr="00B02784">
        <w:rPr>
          <w:rFonts w:ascii="Times New Roman" w:hAnsi="Times New Roman"/>
          <w:color w:val="000000" w:themeColor="text1"/>
        </w:rPr>
        <w:t xml:space="preserve">Table </w:t>
      </w:r>
      <w:r w:rsidR="0068413A" w:rsidRPr="00B02784">
        <w:rPr>
          <w:rFonts w:ascii="Times New Roman" w:hAnsi="Times New Roman"/>
          <w:color w:val="000000" w:themeColor="text1"/>
        </w:rPr>
        <w:t>S</w:t>
      </w:r>
      <w:r w:rsidR="00C75D00" w:rsidRPr="00B02784">
        <w:rPr>
          <w:rFonts w:ascii="Times New Roman" w:hAnsi="Times New Roman"/>
          <w:color w:val="000000" w:themeColor="text1"/>
        </w:rPr>
        <w:t>2</w:t>
      </w:r>
      <w:r w:rsidRPr="00B02784">
        <w:rPr>
          <w:rFonts w:ascii="Times New Roman" w:hAnsi="Times New Roman"/>
          <w:color w:val="000000" w:themeColor="text1"/>
        </w:rPr>
        <w:t>.</w:t>
      </w:r>
    </w:p>
    <w:p w14:paraId="0FDDFA1B" w14:textId="77777777" w:rsidR="001E10EF" w:rsidRPr="00B02784" w:rsidRDefault="001E10EF" w:rsidP="009A7768">
      <w:pPr>
        <w:spacing w:line="480" w:lineRule="auto"/>
        <w:jc w:val="both"/>
        <w:rPr>
          <w:rFonts w:ascii="Times New Roman" w:hAnsi="Times New Roman"/>
          <w:color w:val="000000" w:themeColor="text1"/>
        </w:rPr>
      </w:pPr>
    </w:p>
    <w:p w14:paraId="7DD0CA00" w14:textId="77777777" w:rsidR="001E10EF" w:rsidRPr="00B02784" w:rsidRDefault="001E10EF" w:rsidP="00322A8C">
      <w:pPr>
        <w:spacing w:line="480" w:lineRule="auto"/>
        <w:jc w:val="both"/>
        <w:rPr>
          <w:rFonts w:ascii="Times New Roman" w:hAnsi="Times New Roman"/>
          <w:b/>
          <w:color w:val="000000" w:themeColor="text1"/>
        </w:rPr>
      </w:pPr>
      <w:r w:rsidRPr="00B02784">
        <w:rPr>
          <w:rFonts w:ascii="Times New Roman" w:hAnsi="Times New Roman"/>
          <w:b/>
          <w:color w:val="000000" w:themeColor="text1"/>
        </w:rPr>
        <w:t>Enzyme Classification (EC) and KEGG pathway analysis of the transcriptome</w:t>
      </w:r>
    </w:p>
    <w:p w14:paraId="00401DAE" w14:textId="3CCA3BF6" w:rsidR="001E10EF"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The potential</w:t>
      </w:r>
      <w:r w:rsidR="000F5452" w:rsidRPr="00B02784">
        <w:rPr>
          <w:rFonts w:ascii="Times New Roman" w:hAnsi="Times New Roman"/>
          <w:color w:val="000000" w:themeColor="text1"/>
        </w:rPr>
        <w:t>ly functional</w:t>
      </w:r>
      <w:r w:rsidRPr="00B02784">
        <w:rPr>
          <w:rFonts w:ascii="Times New Roman" w:hAnsi="Times New Roman"/>
          <w:color w:val="000000" w:themeColor="text1"/>
        </w:rPr>
        <w:t xml:space="preserve"> enzymes </w:t>
      </w:r>
      <w:r w:rsidR="000F5452" w:rsidRPr="00B02784">
        <w:rPr>
          <w:rFonts w:ascii="Times New Roman" w:hAnsi="Times New Roman"/>
          <w:color w:val="000000" w:themeColor="text1"/>
        </w:rPr>
        <w:t xml:space="preserve">on the </w:t>
      </w:r>
      <w:r w:rsidR="000F5452" w:rsidRPr="00B02784">
        <w:rPr>
          <w:rFonts w:ascii="Times New Roman" w:hAnsi="Times New Roman"/>
          <w:i/>
          <w:color w:val="000000" w:themeColor="text1"/>
        </w:rPr>
        <w:t xml:space="preserve">P. argentinus </w:t>
      </w:r>
      <w:r w:rsidR="000F5452" w:rsidRPr="00B02784">
        <w:rPr>
          <w:rFonts w:ascii="Times New Roman" w:hAnsi="Times New Roman"/>
          <w:color w:val="000000" w:themeColor="text1"/>
        </w:rPr>
        <w:t xml:space="preserve">transcriptome </w:t>
      </w:r>
      <w:r w:rsidRPr="00B02784">
        <w:rPr>
          <w:rFonts w:ascii="Times New Roman" w:hAnsi="Times New Roman"/>
          <w:color w:val="000000" w:themeColor="text1"/>
        </w:rPr>
        <w:t xml:space="preserve">were characterized based on the predictions of Enzyme Commission (EC) numbers for each sequence using Blast2GO software. In total 1,881 sequences </w:t>
      </w:r>
      <w:r w:rsidR="000F5452" w:rsidRPr="00B02784">
        <w:rPr>
          <w:rFonts w:ascii="Times New Roman" w:hAnsi="Times New Roman"/>
          <w:color w:val="000000" w:themeColor="text1"/>
        </w:rPr>
        <w:t>were related to</w:t>
      </w:r>
      <w:r w:rsidRPr="00B02784">
        <w:rPr>
          <w:rFonts w:ascii="Times New Roman" w:hAnsi="Times New Roman"/>
          <w:color w:val="000000" w:themeColor="text1"/>
        </w:rPr>
        <w:t xml:space="preserve"> EC numbers</w:t>
      </w:r>
      <w:r w:rsidR="000F5452" w:rsidRPr="00B02784">
        <w:rPr>
          <w:rFonts w:ascii="Times New Roman" w:hAnsi="Times New Roman"/>
          <w:color w:val="000000" w:themeColor="text1"/>
        </w:rPr>
        <w:t>,</w:t>
      </w:r>
      <w:r w:rsidRPr="00B02784">
        <w:rPr>
          <w:rFonts w:ascii="Times New Roman" w:hAnsi="Times New Roman"/>
          <w:color w:val="000000" w:themeColor="text1"/>
        </w:rPr>
        <w:t xml:space="preserve"> and </w:t>
      </w:r>
      <w:r w:rsidR="000F5452" w:rsidRPr="00B02784">
        <w:rPr>
          <w:rFonts w:ascii="Times New Roman" w:hAnsi="Times New Roman"/>
          <w:color w:val="000000" w:themeColor="text1"/>
        </w:rPr>
        <w:t xml:space="preserve">the </w:t>
      </w:r>
      <w:r w:rsidRPr="00B02784">
        <w:rPr>
          <w:rFonts w:ascii="Times New Roman" w:hAnsi="Times New Roman"/>
          <w:color w:val="000000" w:themeColor="text1"/>
        </w:rPr>
        <w:t xml:space="preserve">enzyme classification revealed hydrolases </w:t>
      </w:r>
      <w:r w:rsidR="000F5452" w:rsidRPr="00B02784">
        <w:rPr>
          <w:rFonts w:ascii="Times New Roman" w:hAnsi="Times New Roman"/>
          <w:color w:val="000000" w:themeColor="text1"/>
        </w:rPr>
        <w:t>as</w:t>
      </w:r>
      <w:r w:rsidRPr="00B02784">
        <w:rPr>
          <w:rFonts w:ascii="Times New Roman" w:hAnsi="Times New Roman"/>
          <w:color w:val="000000" w:themeColor="text1"/>
        </w:rPr>
        <w:t xml:space="preserve"> the largest group of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enzymes (47.5%, 894 transcripts), followed by transferases (25.1%, 472 transcripts), oxidoreductases (15.3%, 287 transcripts), ligases (5.3%, 99 transcripts), isomerases (4.1%, 77 transcripts) and lyases (2.8%, 52 transcripts) (</w:t>
      </w:r>
      <w:r w:rsidR="0068413A" w:rsidRPr="00B02784">
        <w:rPr>
          <w:rFonts w:ascii="Times New Roman" w:hAnsi="Times New Roman"/>
          <w:color w:val="000000" w:themeColor="text1"/>
        </w:rPr>
        <w:t xml:space="preserve">Supp. </w:t>
      </w:r>
      <w:r w:rsidRPr="00B02784">
        <w:rPr>
          <w:rFonts w:ascii="Times New Roman" w:hAnsi="Times New Roman"/>
          <w:color w:val="000000" w:themeColor="text1"/>
        </w:rPr>
        <w:t xml:space="preserve">Fig. </w:t>
      </w:r>
      <w:r w:rsidR="0068413A" w:rsidRPr="00B02784">
        <w:rPr>
          <w:rFonts w:ascii="Times New Roman" w:hAnsi="Times New Roman"/>
          <w:color w:val="000000" w:themeColor="text1"/>
        </w:rPr>
        <w:t>S</w:t>
      </w:r>
      <w:r w:rsidR="00807E16" w:rsidRPr="00B02784">
        <w:rPr>
          <w:rFonts w:ascii="Times New Roman" w:hAnsi="Times New Roman"/>
          <w:color w:val="000000" w:themeColor="text1"/>
        </w:rPr>
        <w:t>3</w:t>
      </w:r>
      <w:r w:rsidRPr="00B02784">
        <w:rPr>
          <w:rFonts w:ascii="Times New Roman" w:hAnsi="Times New Roman"/>
          <w:color w:val="000000" w:themeColor="text1"/>
        </w:rPr>
        <w:t xml:space="preserve">). </w:t>
      </w:r>
    </w:p>
    <w:p w14:paraId="3F38E1CF" w14:textId="68B4647F" w:rsidR="00D3306A"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The number of sequences for each enzyme family is reported in supporting ma</w:t>
      </w:r>
      <w:r w:rsidR="00807E16" w:rsidRPr="00B02784">
        <w:rPr>
          <w:rFonts w:ascii="Times New Roman" w:hAnsi="Times New Roman"/>
          <w:color w:val="000000" w:themeColor="text1"/>
        </w:rPr>
        <w:t>terial (Supplementary Figures S4-S9</w:t>
      </w:r>
      <w:r w:rsidR="00411A96" w:rsidRPr="00B02784">
        <w:rPr>
          <w:rFonts w:ascii="Times New Roman" w:hAnsi="Times New Roman"/>
          <w:color w:val="000000" w:themeColor="text1"/>
        </w:rPr>
        <w:t>, S11</w:t>
      </w:r>
      <w:r w:rsidRPr="00B02784">
        <w:rPr>
          <w:rFonts w:ascii="Times New Roman" w:hAnsi="Times New Roman"/>
          <w:color w:val="000000" w:themeColor="text1"/>
        </w:rPr>
        <w:t xml:space="preserve">). The 15,476 proteins from shrimp transcriptome were further characterized by </w:t>
      </w:r>
      <w:r w:rsidR="000F5452" w:rsidRPr="00B02784">
        <w:rPr>
          <w:rFonts w:ascii="Times New Roman" w:hAnsi="Times New Roman"/>
          <w:color w:val="000000" w:themeColor="text1"/>
        </w:rPr>
        <w:t>KEGG</w:t>
      </w:r>
      <w:r w:rsidRPr="00B02784">
        <w:rPr>
          <w:rFonts w:ascii="Times New Roman" w:hAnsi="Times New Roman"/>
          <w:color w:val="000000" w:themeColor="text1"/>
        </w:rPr>
        <w:t xml:space="preserve"> pathway analysis. The predicted enzymes were distributed in 334 KEGG pathw</w:t>
      </w:r>
      <w:r w:rsidR="0068413A" w:rsidRPr="00B02784">
        <w:rPr>
          <w:rFonts w:ascii="Times New Roman" w:hAnsi="Times New Roman"/>
          <w:color w:val="000000" w:themeColor="text1"/>
        </w:rPr>
        <w:t>ays</w:t>
      </w:r>
      <w:r w:rsidR="00FE2631" w:rsidRPr="00B02784">
        <w:rPr>
          <w:rFonts w:ascii="Times New Roman" w:hAnsi="Times New Roman"/>
          <w:color w:val="000000" w:themeColor="text1"/>
        </w:rPr>
        <w:t xml:space="preserve"> </w:t>
      </w:r>
      <w:r w:rsidRPr="00B02784">
        <w:rPr>
          <w:rFonts w:ascii="Times New Roman" w:hAnsi="Times New Roman"/>
          <w:color w:val="000000" w:themeColor="text1"/>
        </w:rPr>
        <w:t xml:space="preserve">(Supplementary Table </w:t>
      </w:r>
      <w:r w:rsidR="0068413A" w:rsidRPr="00B02784">
        <w:rPr>
          <w:rFonts w:ascii="Times New Roman" w:hAnsi="Times New Roman"/>
          <w:color w:val="000000" w:themeColor="text1"/>
        </w:rPr>
        <w:t>S</w:t>
      </w:r>
      <w:r w:rsidRPr="00B02784">
        <w:rPr>
          <w:rFonts w:ascii="Times New Roman" w:hAnsi="Times New Roman"/>
          <w:color w:val="000000" w:themeColor="text1"/>
        </w:rPr>
        <w:t xml:space="preserve">1). </w:t>
      </w:r>
    </w:p>
    <w:p w14:paraId="64020739" w14:textId="77777777" w:rsidR="00D3306A" w:rsidRPr="00B02784" w:rsidRDefault="00D3306A" w:rsidP="009A7768">
      <w:pPr>
        <w:spacing w:line="480" w:lineRule="auto"/>
        <w:ind w:firstLine="720"/>
        <w:jc w:val="both"/>
        <w:rPr>
          <w:rFonts w:ascii="Times New Roman" w:hAnsi="Times New Roman"/>
          <w:color w:val="000000" w:themeColor="text1"/>
        </w:rPr>
      </w:pPr>
    </w:p>
    <w:p w14:paraId="688B997E" w14:textId="2C964872" w:rsidR="00D3306A" w:rsidRPr="00B02784" w:rsidRDefault="005419E0" w:rsidP="005419E0">
      <w:pPr>
        <w:spacing w:line="480" w:lineRule="auto"/>
        <w:jc w:val="both"/>
        <w:outlineLvl w:val="0"/>
        <w:rPr>
          <w:rFonts w:ascii="Times New Roman" w:hAnsi="Times New Roman"/>
          <w:b/>
          <w:color w:val="000000" w:themeColor="text1"/>
        </w:rPr>
      </w:pPr>
      <w:r w:rsidRPr="00B02784">
        <w:rPr>
          <w:rFonts w:ascii="Times New Roman" w:hAnsi="Times New Roman"/>
          <w:b/>
          <w:color w:val="000000" w:themeColor="text1"/>
        </w:rPr>
        <w:t xml:space="preserve">S.2. </w:t>
      </w:r>
      <w:r w:rsidR="00D3306A" w:rsidRPr="00B02784">
        <w:rPr>
          <w:rFonts w:ascii="Times New Roman" w:hAnsi="Times New Roman"/>
          <w:b/>
          <w:color w:val="000000" w:themeColor="text1"/>
        </w:rPr>
        <w:t xml:space="preserve">Potential biomarkers in </w:t>
      </w:r>
      <w:r w:rsidR="00D3306A" w:rsidRPr="00B02784">
        <w:rPr>
          <w:rFonts w:ascii="Times New Roman" w:hAnsi="Times New Roman"/>
          <w:b/>
          <w:i/>
          <w:color w:val="000000" w:themeColor="text1"/>
        </w:rPr>
        <w:t>P. argentinus</w:t>
      </w:r>
      <w:r w:rsidR="00D3306A" w:rsidRPr="00B02784">
        <w:rPr>
          <w:rFonts w:ascii="Times New Roman" w:hAnsi="Times New Roman"/>
          <w:b/>
          <w:color w:val="000000" w:themeColor="text1"/>
        </w:rPr>
        <w:t>.</w:t>
      </w:r>
    </w:p>
    <w:p w14:paraId="36BF4BB7" w14:textId="4B869E58" w:rsidR="001E10EF" w:rsidRPr="00B02784" w:rsidRDefault="00C5346E" w:rsidP="00322A8C">
      <w:pPr>
        <w:spacing w:line="480" w:lineRule="auto"/>
        <w:jc w:val="both"/>
        <w:rPr>
          <w:rFonts w:ascii="Times New Roman" w:hAnsi="Times New Roman"/>
          <w:b/>
          <w:color w:val="000000" w:themeColor="text1"/>
        </w:rPr>
      </w:pPr>
      <w:r w:rsidRPr="00B02784">
        <w:rPr>
          <w:rFonts w:ascii="Times New Roman" w:hAnsi="Times New Roman"/>
          <w:color w:val="000000" w:themeColor="text1"/>
        </w:rPr>
        <w:t>S</w:t>
      </w:r>
      <w:r w:rsidR="001E10EF" w:rsidRPr="00B02784">
        <w:rPr>
          <w:rFonts w:ascii="Times New Roman" w:hAnsi="Times New Roman"/>
          <w:color w:val="000000" w:themeColor="text1"/>
        </w:rPr>
        <w:t xml:space="preserve">everal proteins </w:t>
      </w:r>
      <w:r w:rsidRPr="00B02784">
        <w:rPr>
          <w:rFonts w:ascii="Times New Roman" w:hAnsi="Times New Roman"/>
          <w:color w:val="000000" w:themeColor="text1"/>
        </w:rPr>
        <w:t>realted to</w:t>
      </w:r>
      <w:r w:rsidR="001E10EF" w:rsidRPr="00B02784">
        <w:rPr>
          <w:rFonts w:ascii="Times New Roman" w:hAnsi="Times New Roman"/>
          <w:color w:val="000000" w:themeColor="text1"/>
        </w:rPr>
        <w:t xml:space="preserve"> with drug metabolism (12 with the drug metabolism-other enzymes, 7 with the metabolism of xenobiotics by cytochrome P450 and 5 with the drug metabolism-cytochrome P450) </w:t>
      </w:r>
      <w:r w:rsidRPr="00B02784">
        <w:rPr>
          <w:rFonts w:ascii="Times New Roman" w:hAnsi="Times New Roman"/>
          <w:color w:val="000000" w:themeColor="text1"/>
        </w:rPr>
        <w:t xml:space="preserve">were found in the transcriptome, </w:t>
      </w:r>
      <w:r w:rsidR="001E10EF" w:rsidRPr="00B02784">
        <w:rPr>
          <w:rFonts w:ascii="Times New Roman" w:hAnsi="Times New Roman"/>
          <w:color w:val="000000" w:themeColor="text1"/>
        </w:rPr>
        <w:t xml:space="preserve">indicating a role in xenobiotic detoxification. </w:t>
      </w:r>
    </w:p>
    <w:p w14:paraId="63C88B77" w14:textId="77777777" w:rsidR="001E10EF" w:rsidRPr="00B02784" w:rsidRDefault="001E10EF" w:rsidP="009A7768">
      <w:pPr>
        <w:spacing w:line="480" w:lineRule="auto"/>
        <w:jc w:val="both"/>
        <w:rPr>
          <w:rFonts w:ascii="Times New Roman" w:hAnsi="Times New Roman"/>
          <w:b/>
          <w:color w:val="000000" w:themeColor="text1"/>
        </w:rPr>
      </w:pPr>
    </w:p>
    <w:p w14:paraId="1F9B303F" w14:textId="359CBBD2" w:rsidR="001E10EF" w:rsidRPr="00B02784" w:rsidRDefault="001E10EF" w:rsidP="00322A8C">
      <w:pPr>
        <w:spacing w:line="480" w:lineRule="auto"/>
        <w:jc w:val="both"/>
        <w:outlineLvl w:val="0"/>
        <w:rPr>
          <w:rFonts w:ascii="Times New Roman" w:hAnsi="Times New Roman"/>
          <w:b/>
          <w:i/>
          <w:color w:val="000000" w:themeColor="text1"/>
        </w:rPr>
      </w:pPr>
      <w:r w:rsidRPr="00B02784">
        <w:rPr>
          <w:rFonts w:ascii="Times New Roman" w:hAnsi="Times New Roman"/>
          <w:b/>
          <w:i/>
          <w:color w:val="000000" w:themeColor="text1"/>
        </w:rPr>
        <w:t>Phase I Detoxification</w:t>
      </w:r>
      <w:r w:rsidR="00A70AF7" w:rsidRPr="00B02784">
        <w:rPr>
          <w:rFonts w:ascii="Times New Roman" w:hAnsi="Times New Roman"/>
          <w:b/>
          <w:i/>
          <w:color w:val="000000" w:themeColor="text1"/>
        </w:rPr>
        <w:t xml:space="preserve">- </w:t>
      </w:r>
      <w:r w:rsidR="00A70AF7" w:rsidRPr="00B02784">
        <w:rPr>
          <w:rFonts w:ascii="Times New Roman" w:hAnsi="Times New Roman"/>
          <w:b/>
          <w:color w:val="000000" w:themeColor="text1"/>
        </w:rPr>
        <w:t>Cytochrome P450 monooxygenases</w:t>
      </w:r>
    </w:p>
    <w:p w14:paraId="1F969676" w14:textId="26F69AE2" w:rsidR="001E10EF" w:rsidRPr="00B02784" w:rsidRDefault="007541D6"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C</w:t>
      </w:r>
      <w:r w:rsidR="001E10EF" w:rsidRPr="00B02784">
        <w:rPr>
          <w:rFonts w:ascii="Times New Roman" w:hAnsi="Times New Roman"/>
          <w:color w:val="000000" w:themeColor="text1"/>
        </w:rPr>
        <w:t xml:space="preserve">ytochrome P450 monooxygenases convert a broad range of lipophilic compounds into more hydrophilic derivatives. They play a critical role both in the synthesis and </w:t>
      </w:r>
      <w:r w:rsidR="001E10EF" w:rsidRPr="00B02784">
        <w:rPr>
          <w:rFonts w:ascii="Times New Roman" w:hAnsi="Times New Roman"/>
          <w:color w:val="000000" w:themeColor="text1"/>
        </w:rPr>
        <w:lastRenderedPageBreak/>
        <w:t xml:space="preserve">processing of endogenous metabolites plus degradation of xenobiotic compounds, being a key component of </w:t>
      </w:r>
      <w:r w:rsidR="00662BF0" w:rsidRPr="00B02784">
        <w:rPr>
          <w:rFonts w:ascii="Times New Roman" w:hAnsi="Times New Roman"/>
          <w:color w:val="000000" w:themeColor="text1"/>
        </w:rPr>
        <w:t>p</w:t>
      </w:r>
      <w:r w:rsidR="001E10EF" w:rsidRPr="00B02784">
        <w:rPr>
          <w:rFonts w:ascii="Times New Roman" w:hAnsi="Times New Roman"/>
          <w:color w:val="000000" w:themeColor="text1"/>
        </w:rPr>
        <w:t xml:space="preserve">hase I detoxification systems </w:t>
      </w:r>
      <w:r w:rsidR="00662BF0" w:rsidRPr="00B02784">
        <w:rPr>
          <w:rFonts w:ascii="Times New Roman" w:hAnsi="Times New Roman"/>
          <w:color w:val="000000" w:themeColor="text1"/>
        </w:rPr>
        <w:t>(Feyereisen, 2006)</w:t>
      </w:r>
      <w:r w:rsidR="001E10EF" w:rsidRPr="00B02784">
        <w:rPr>
          <w:rFonts w:ascii="Times New Roman" w:hAnsi="Times New Roman"/>
          <w:color w:val="000000" w:themeColor="text1"/>
        </w:rPr>
        <w:t xml:space="preserve">. </w:t>
      </w:r>
    </w:p>
    <w:p w14:paraId="60AE47D5" w14:textId="06CD02F4" w:rsidR="001E10EF"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Four </w:t>
      </w:r>
      <w:r w:rsidR="00AC1D9D" w:rsidRPr="00B02784">
        <w:rPr>
          <w:rFonts w:ascii="Times New Roman" w:hAnsi="Times New Roman"/>
          <w:i/>
          <w:color w:val="000000" w:themeColor="text1"/>
        </w:rPr>
        <w:t>P. argentinus</w:t>
      </w:r>
      <w:r w:rsidR="00AC1D9D" w:rsidRPr="00B02784">
        <w:rPr>
          <w:rFonts w:ascii="Times New Roman" w:hAnsi="Times New Roman"/>
          <w:color w:val="000000" w:themeColor="text1"/>
        </w:rPr>
        <w:t xml:space="preserve"> CYP </w:t>
      </w:r>
      <w:r w:rsidRPr="00B02784">
        <w:rPr>
          <w:rFonts w:ascii="Times New Roman" w:hAnsi="Times New Roman"/>
          <w:color w:val="000000" w:themeColor="text1"/>
        </w:rPr>
        <w:t>sequences</w:t>
      </w:r>
      <w:r w:rsidR="00AC1D9D" w:rsidRPr="00B02784">
        <w:rPr>
          <w:rFonts w:ascii="Times New Roman" w:hAnsi="Times New Roman"/>
          <w:color w:val="000000" w:themeColor="text1"/>
        </w:rPr>
        <w:t>,</w:t>
      </w:r>
      <w:r w:rsidRPr="00B02784">
        <w:rPr>
          <w:rFonts w:ascii="Times New Roman" w:hAnsi="Times New Roman"/>
          <w:color w:val="000000" w:themeColor="text1"/>
        </w:rPr>
        <w:t xml:space="preserve"> </w:t>
      </w:r>
      <w:r w:rsidR="00AC1D9D" w:rsidRPr="00B02784">
        <w:rPr>
          <w:rFonts w:ascii="Times New Roman" w:hAnsi="Times New Roman"/>
          <w:color w:val="000000" w:themeColor="text1"/>
        </w:rPr>
        <w:t>related</w:t>
      </w:r>
      <w:r w:rsidR="00D3306A" w:rsidRPr="00B02784">
        <w:rPr>
          <w:rFonts w:ascii="Times New Roman" w:hAnsi="Times New Roman"/>
          <w:color w:val="000000" w:themeColor="text1"/>
        </w:rPr>
        <w:t xml:space="preserve"> </w:t>
      </w:r>
      <w:r w:rsidRPr="00B02784">
        <w:rPr>
          <w:rFonts w:ascii="Times New Roman" w:hAnsi="Times New Roman"/>
          <w:color w:val="000000" w:themeColor="text1"/>
        </w:rPr>
        <w:t xml:space="preserve">to </w:t>
      </w:r>
      <w:r w:rsidR="00AC1D9D" w:rsidRPr="00B02784">
        <w:rPr>
          <w:rFonts w:ascii="Times New Roman" w:hAnsi="Times New Roman"/>
          <w:color w:val="000000" w:themeColor="text1"/>
        </w:rPr>
        <w:t>a</w:t>
      </w:r>
      <w:r w:rsidRPr="00B02784">
        <w:rPr>
          <w:rFonts w:ascii="Times New Roman" w:hAnsi="Times New Roman"/>
          <w:color w:val="000000" w:themeColor="text1"/>
        </w:rPr>
        <w:t xml:space="preserve"> mitochondrial clan, </w:t>
      </w:r>
      <w:r w:rsidR="00AC1D9D" w:rsidRPr="00B02784">
        <w:rPr>
          <w:rFonts w:ascii="Times New Roman" w:hAnsi="Times New Roman"/>
          <w:color w:val="000000" w:themeColor="text1"/>
        </w:rPr>
        <w:t>showed</w:t>
      </w:r>
      <w:r w:rsidRPr="00B02784">
        <w:rPr>
          <w:rFonts w:ascii="Times New Roman" w:hAnsi="Times New Roman"/>
          <w:color w:val="000000" w:themeColor="text1"/>
        </w:rPr>
        <w:t xml:space="preserve"> high identity percentage </w:t>
      </w:r>
      <w:r w:rsidR="00D3306A" w:rsidRPr="00B02784">
        <w:rPr>
          <w:rFonts w:ascii="Times New Roman" w:hAnsi="Times New Roman"/>
          <w:color w:val="000000" w:themeColor="text1"/>
        </w:rPr>
        <w:t>to</w:t>
      </w:r>
      <w:r w:rsidRPr="00B02784">
        <w:rPr>
          <w:rFonts w:ascii="Times New Roman" w:hAnsi="Times New Roman"/>
          <w:color w:val="000000" w:themeColor="text1"/>
        </w:rPr>
        <w:t xml:space="preserve"> CYP302A1, CYP362A1 and CYP362A2 of </w:t>
      </w:r>
      <w:r w:rsidRPr="00B02784">
        <w:rPr>
          <w:rFonts w:ascii="Times New Roman" w:hAnsi="Times New Roman"/>
          <w:i/>
          <w:color w:val="000000" w:themeColor="text1"/>
        </w:rPr>
        <w:t>Daphnia pulex</w:t>
      </w:r>
      <w:r w:rsidRPr="00B02784">
        <w:rPr>
          <w:rFonts w:ascii="Times New Roman" w:hAnsi="Times New Roman"/>
          <w:color w:val="000000" w:themeColor="text1"/>
        </w:rPr>
        <w:t>. CYP302A1</w:t>
      </w:r>
      <w:r w:rsidR="00BF2060" w:rsidRPr="00B02784">
        <w:rPr>
          <w:rFonts w:ascii="Times New Roman" w:hAnsi="Times New Roman"/>
          <w:color w:val="000000" w:themeColor="text1"/>
        </w:rPr>
        <w:t xml:space="preserve">, a </w:t>
      </w:r>
      <w:r w:rsidRPr="00B02784">
        <w:rPr>
          <w:rFonts w:ascii="Times New Roman" w:hAnsi="Times New Roman"/>
          <w:color w:val="000000" w:themeColor="text1"/>
        </w:rPr>
        <w:t>highly conserved Halloween gene</w:t>
      </w:r>
      <w:r w:rsidR="00BF2060" w:rsidRPr="00B02784">
        <w:rPr>
          <w:rFonts w:ascii="Times New Roman" w:hAnsi="Times New Roman"/>
          <w:color w:val="000000" w:themeColor="text1"/>
        </w:rPr>
        <w:t>, is involved,</w:t>
      </w:r>
      <w:r w:rsidRPr="00B02784">
        <w:rPr>
          <w:rFonts w:ascii="Times New Roman" w:hAnsi="Times New Roman"/>
          <w:color w:val="000000" w:themeColor="text1"/>
        </w:rPr>
        <w:t xml:space="preserve"> together with CYP314A1 and CYP315A1 in ecdysone synthesis. Insects share these three genes </w:t>
      </w:r>
      <w:r w:rsidR="002504A9" w:rsidRPr="00B02784">
        <w:rPr>
          <w:rFonts w:ascii="Times New Roman" w:hAnsi="Times New Roman"/>
          <w:color w:val="000000" w:themeColor="text1"/>
        </w:rPr>
        <w:t xml:space="preserve">to </w:t>
      </w:r>
      <w:r w:rsidRPr="00B02784">
        <w:rPr>
          <w:rFonts w:ascii="Times New Roman" w:hAnsi="Times New Roman"/>
          <w:color w:val="000000" w:themeColor="text1"/>
        </w:rPr>
        <w:t xml:space="preserve">synthesize the molting hormone 20-hydroxyecdysone, although they lack three mitochondrial CYP </w:t>
      </w:r>
      <w:r w:rsidR="00BF2060" w:rsidRPr="00B02784">
        <w:rPr>
          <w:rFonts w:ascii="Times New Roman" w:hAnsi="Times New Roman"/>
          <w:color w:val="000000" w:themeColor="text1"/>
        </w:rPr>
        <w:t xml:space="preserve">genes </w:t>
      </w:r>
      <w:r w:rsidRPr="00B02784">
        <w:rPr>
          <w:rFonts w:ascii="Times New Roman" w:hAnsi="Times New Roman"/>
          <w:color w:val="000000" w:themeColor="text1"/>
        </w:rPr>
        <w:t>found in the water flea</w:t>
      </w:r>
      <w:r w:rsidRPr="00B02784">
        <w:rPr>
          <w:rFonts w:ascii="Times New Roman" w:hAnsi="Times New Roman"/>
          <w:i/>
          <w:color w:val="000000" w:themeColor="text1"/>
        </w:rPr>
        <w:t xml:space="preserve"> D. pulex</w:t>
      </w:r>
      <w:r w:rsidRPr="00B02784">
        <w:rPr>
          <w:rFonts w:ascii="Times New Roman" w:hAnsi="Times New Roman"/>
          <w:color w:val="000000" w:themeColor="text1"/>
        </w:rPr>
        <w:t xml:space="preserve">: CYP362A1, CYP362A2 and CYP363A1. These suggest that these CYPs </w:t>
      </w:r>
      <w:r w:rsidR="00D3306A" w:rsidRPr="00B02784">
        <w:rPr>
          <w:rFonts w:ascii="Times New Roman" w:hAnsi="Times New Roman"/>
          <w:color w:val="000000" w:themeColor="text1"/>
        </w:rPr>
        <w:t>have diverged within</w:t>
      </w:r>
      <w:r w:rsidRPr="00B02784">
        <w:rPr>
          <w:color w:val="000000" w:themeColor="text1"/>
        </w:rPr>
        <w:t xml:space="preserve"> </w:t>
      </w:r>
      <w:r w:rsidRPr="00B02784">
        <w:rPr>
          <w:rFonts w:ascii="Times New Roman" w:hAnsi="Times New Roman"/>
          <w:color w:val="000000" w:themeColor="text1"/>
        </w:rPr>
        <w:t xml:space="preserve">arthropods and probably have new or novel roles in other invertebrates </w:t>
      </w:r>
      <w:r w:rsidR="00662BF0" w:rsidRPr="00B02784">
        <w:rPr>
          <w:rFonts w:ascii="Times New Roman" w:hAnsi="Times New Roman"/>
          <w:color w:val="000000" w:themeColor="text1"/>
        </w:rPr>
        <w:t>(</w:t>
      </w:r>
      <w:r w:rsidR="00F32A35" w:rsidRPr="00B02784">
        <w:rPr>
          <w:rFonts w:ascii="Times New Roman" w:hAnsi="Times New Roman"/>
          <w:color w:val="000000" w:themeColor="text1"/>
        </w:rPr>
        <w:t>Baldwin</w:t>
      </w:r>
      <w:r w:rsidR="008E28E3"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xml:space="preserve"> 2009</w:t>
      </w:r>
      <w:r w:rsidR="008E28E3" w:rsidRPr="00B02784">
        <w:rPr>
          <w:rFonts w:ascii="Times New Roman" w:hAnsi="Times New Roman"/>
          <w:color w:val="000000" w:themeColor="text1"/>
        </w:rPr>
        <w:t>)</w:t>
      </w:r>
      <w:r w:rsidRPr="00B02784">
        <w:rPr>
          <w:rFonts w:ascii="Times New Roman" w:hAnsi="Times New Roman"/>
          <w:color w:val="000000" w:themeColor="text1"/>
        </w:rPr>
        <w:t xml:space="preserve">. </w:t>
      </w:r>
    </w:p>
    <w:p w14:paraId="19068F2C" w14:textId="6B84F05D" w:rsidR="001E10EF"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One of the 13 CYP2-clan sequences found in this transcriptome is similar to the CYP330A1 gene described in the shore crab </w:t>
      </w:r>
      <w:r w:rsidRPr="00B02784">
        <w:rPr>
          <w:rFonts w:ascii="Times New Roman" w:hAnsi="Times New Roman"/>
          <w:i/>
          <w:color w:val="000000" w:themeColor="text1"/>
        </w:rPr>
        <w:t>Carcinus maenas.</w:t>
      </w:r>
      <w:r w:rsidRPr="00B02784">
        <w:rPr>
          <w:rFonts w:ascii="Times New Roman" w:hAnsi="Times New Roman"/>
          <w:color w:val="000000" w:themeColor="text1"/>
        </w:rPr>
        <w:t xml:space="preserve"> Expression of this gene was induced by ecdysone, ponasterone A, benzo(a)pyrene and phenobarbital in the hepatopancreas of male intermoult crabs </w:t>
      </w:r>
      <w:r w:rsidR="00CE6CE2" w:rsidRPr="00B02784">
        <w:rPr>
          <w:rFonts w:ascii="Times New Roman" w:hAnsi="Times New Roman"/>
          <w:color w:val="000000" w:themeColor="text1"/>
        </w:rPr>
        <w:t>(</w:t>
      </w:r>
      <w:r w:rsidR="00F32A35" w:rsidRPr="00B02784">
        <w:rPr>
          <w:rFonts w:ascii="Times New Roman" w:hAnsi="Times New Roman"/>
          <w:color w:val="000000" w:themeColor="text1"/>
        </w:rPr>
        <w:t>Rewitz</w:t>
      </w:r>
      <w:r w:rsidR="00CE6CE2"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xml:space="preserve"> 2003</w:t>
      </w:r>
      <w:r w:rsidR="00CE6CE2" w:rsidRPr="00B02784">
        <w:rPr>
          <w:rFonts w:ascii="Times New Roman" w:hAnsi="Times New Roman"/>
          <w:color w:val="000000" w:themeColor="text1"/>
        </w:rPr>
        <w:t>)</w:t>
      </w:r>
      <w:r w:rsidRPr="00B02784">
        <w:rPr>
          <w:rFonts w:ascii="Times New Roman" w:hAnsi="Times New Roman"/>
          <w:color w:val="000000" w:themeColor="text1"/>
        </w:rPr>
        <w:t xml:space="preserve">, suggesting different roles both in ecdysteroid catabolism and in detoxification of environmental pollutants. Six sequences </w:t>
      </w:r>
      <w:r w:rsidR="00BF2060" w:rsidRPr="00B02784">
        <w:rPr>
          <w:rFonts w:ascii="Times New Roman" w:hAnsi="Times New Roman"/>
          <w:color w:val="000000" w:themeColor="text1"/>
        </w:rPr>
        <w:t xml:space="preserve">of </w:t>
      </w:r>
      <w:r w:rsidR="00BF2060" w:rsidRPr="00B02784">
        <w:rPr>
          <w:rFonts w:ascii="Times New Roman" w:hAnsi="Times New Roman"/>
          <w:i/>
          <w:color w:val="000000" w:themeColor="text1"/>
        </w:rPr>
        <w:t>P. argentinus</w:t>
      </w:r>
      <w:r w:rsidR="00BF2060" w:rsidRPr="00B02784">
        <w:rPr>
          <w:rFonts w:ascii="Times New Roman" w:hAnsi="Times New Roman"/>
          <w:color w:val="000000" w:themeColor="text1"/>
        </w:rPr>
        <w:t xml:space="preserve"> </w:t>
      </w:r>
      <w:r w:rsidRPr="00B02784">
        <w:rPr>
          <w:rFonts w:ascii="Times New Roman" w:hAnsi="Times New Roman"/>
          <w:color w:val="000000" w:themeColor="text1"/>
        </w:rPr>
        <w:t xml:space="preserve">matched with members of the CYP2L subfamily of the spiny lobster </w:t>
      </w:r>
      <w:r w:rsidRPr="00B02784">
        <w:rPr>
          <w:rFonts w:ascii="Times New Roman" w:hAnsi="Times New Roman"/>
          <w:i/>
          <w:color w:val="000000" w:themeColor="text1"/>
        </w:rPr>
        <w:t>Panulirus argus</w:t>
      </w:r>
      <w:r w:rsidR="008E3506" w:rsidRPr="00B02784">
        <w:rPr>
          <w:rFonts w:ascii="Times New Roman" w:hAnsi="Times New Roman"/>
          <w:i/>
          <w:color w:val="000000" w:themeColor="text1"/>
        </w:rPr>
        <w:t>.</w:t>
      </w:r>
      <w:r w:rsidR="008E3506" w:rsidRPr="00B02784">
        <w:rPr>
          <w:rFonts w:ascii="Times New Roman" w:hAnsi="Times New Roman"/>
          <w:color w:val="000000" w:themeColor="text1"/>
        </w:rPr>
        <w:t xml:space="preserve"> </w:t>
      </w:r>
      <w:r w:rsidRPr="00B02784">
        <w:rPr>
          <w:rFonts w:ascii="Times New Roman" w:hAnsi="Times New Roman"/>
          <w:color w:val="000000" w:themeColor="text1"/>
        </w:rPr>
        <w:t xml:space="preserve">The last two CYP2-clan sequences found in the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transcriptome showed homology with subfamily CY</w:t>
      </w:r>
      <w:r w:rsidR="00BF2060" w:rsidRPr="00B02784">
        <w:rPr>
          <w:rFonts w:ascii="Times New Roman" w:hAnsi="Times New Roman"/>
          <w:color w:val="000000" w:themeColor="text1"/>
        </w:rPr>
        <w:t>P379B of b</w:t>
      </w:r>
      <w:r w:rsidR="00CE6CE2" w:rsidRPr="00B02784">
        <w:rPr>
          <w:rFonts w:ascii="Times New Roman" w:hAnsi="Times New Roman"/>
          <w:color w:val="000000" w:themeColor="text1"/>
        </w:rPr>
        <w:t xml:space="preserve">oth lobster and crabs, and may be </w:t>
      </w:r>
      <w:r w:rsidR="00BF2060" w:rsidRPr="00B02784">
        <w:rPr>
          <w:rFonts w:ascii="Times New Roman" w:hAnsi="Times New Roman"/>
          <w:color w:val="000000" w:themeColor="text1"/>
        </w:rPr>
        <w:t xml:space="preserve">related </w:t>
      </w:r>
      <w:r w:rsidR="0009630C" w:rsidRPr="00B02784">
        <w:rPr>
          <w:rFonts w:ascii="Times New Roman" w:hAnsi="Times New Roman"/>
          <w:color w:val="000000" w:themeColor="text1"/>
        </w:rPr>
        <w:t xml:space="preserve">to a physiological response to environmental stressors </w:t>
      </w:r>
      <w:r w:rsidR="00CE6CE2" w:rsidRPr="00B02784">
        <w:rPr>
          <w:rFonts w:ascii="Times New Roman" w:hAnsi="Times New Roman"/>
          <w:color w:val="000000" w:themeColor="text1"/>
        </w:rPr>
        <w:t>(</w:t>
      </w:r>
      <w:r w:rsidR="00F32A35" w:rsidRPr="00B02784">
        <w:rPr>
          <w:rFonts w:ascii="Times New Roman" w:hAnsi="Times New Roman"/>
          <w:color w:val="000000" w:themeColor="text1"/>
        </w:rPr>
        <w:t>Baldwin</w:t>
      </w:r>
      <w:r w:rsidR="00CE6CE2"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2009</w:t>
      </w:r>
      <w:r w:rsidR="00CE6CE2" w:rsidRPr="00B02784">
        <w:rPr>
          <w:rFonts w:ascii="Times New Roman" w:hAnsi="Times New Roman"/>
          <w:color w:val="000000" w:themeColor="text1"/>
        </w:rPr>
        <w:t>)</w:t>
      </w:r>
      <w:r w:rsidR="0009630C" w:rsidRPr="00B02784">
        <w:rPr>
          <w:rFonts w:ascii="Times New Roman" w:hAnsi="Times New Roman"/>
          <w:color w:val="000000" w:themeColor="text1"/>
        </w:rPr>
        <w:t xml:space="preserve">. </w:t>
      </w:r>
    </w:p>
    <w:p w14:paraId="2BAF47D4" w14:textId="08450936" w:rsidR="001E10EF" w:rsidRPr="00B02784" w:rsidRDefault="001E10EF"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The CYP3 clan consists of several detoxification enzymes of both xenobiotic and endobiotic compounds. </w:t>
      </w:r>
      <w:r w:rsidR="00BF2060" w:rsidRPr="00B02784">
        <w:rPr>
          <w:rFonts w:ascii="Times New Roman" w:hAnsi="Times New Roman"/>
          <w:color w:val="000000" w:themeColor="text1"/>
        </w:rPr>
        <w:t>T</w:t>
      </w:r>
      <w:r w:rsidRPr="00B02784">
        <w:rPr>
          <w:rFonts w:ascii="Times New Roman" w:hAnsi="Times New Roman"/>
          <w:color w:val="000000" w:themeColor="text1"/>
        </w:rPr>
        <w:t>hree sequences belonging to clan 3</w:t>
      </w:r>
      <w:r w:rsidR="00BF2060" w:rsidRPr="00B02784">
        <w:rPr>
          <w:rFonts w:ascii="Times New Roman" w:hAnsi="Times New Roman"/>
          <w:color w:val="000000" w:themeColor="text1"/>
        </w:rPr>
        <w:t xml:space="preserve"> were identified in this study, all showed </w:t>
      </w:r>
      <w:r w:rsidRPr="00B02784">
        <w:rPr>
          <w:rFonts w:ascii="Times New Roman" w:hAnsi="Times New Roman"/>
          <w:color w:val="000000" w:themeColor="text1"/>
        </w:rPr>
        <w:t xml:space="preserve">high identity to </w:t>
      </w:r>
      <w:r w:rsidRPr="00B02784">
        <w:rPr>
          <w:rFonts w:ascii="Times New Roman" w:hAnsi="Times New Roman"/>
          <w:i/>
          <w:color w:val="000000" w:themeColor="text1"/>
        </w:rPr>
        <w:t>D. pulex</w:t>
      </w:r>
      <w:r w:rsidRPr="00B02784">
        <w:rPr>
          <w:rFonts w:ascii="Times New Roman" w:hAnsi="Times New Roman"/>
          <w:color w:val="000000" w:themeColor="text1"/>
        </w:rPr>
        <w:t xml:space="preserve"> CYP360A4, CYP360A5 and CYP361A1, respectively. </w:t>
      </w:r>
    </w:p>
    <w:p w14:paraId="7E63565F" w14:textId="220163CA" w:rsidR="001E10EF" w:rsidRPr="00B02784" w:rsidRDefault="00FD6CD7"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lastRenderedPageBreak/>
        <w:t>T</w:t>
      </w:r>
      <w:r w:rsidR="001E10EF" w:rsidRPr="00B02784">
        <w:rPr>
          <w:rFonts w:ascii="Times New Roman" w:hAnsi="Times New Roman"/>
          <w:color w:val="000000" w:themeColor="text1"/>
        </w:rPr>
        <w:t xml:space="preserve">he CYP4 </w:t>
      </w:r>
      <w:r w:rsidRPr="00B02784">
        <w:rPr>
          <w:rFonts w:ascii="Times New Roman" w:hAnsi="Times New Roman"/>
          <w:color w:val="000000" w:themeColor="text1"/>
        </w:rPr>
        <w:t xml:space="preserve">family </w:t>
      </w:r>
      <w:r w:rsidR="001E10EF" w:rsidRPr="00B02784">
        <w:rPr>
          <w:rFonts w:ascii="Times New Roman" w:hAnsi="Times New Roman"/>
          <w:color w:val="000000" w:themeColor="text1"/>
        </w:rPr>
        <w:t>is the most represented in aquatic invertebrates</w:t>
      </w:r>
      <w:r w:rsidR="003B51E7" w:rsidRPr="00B02784">
        <w:rPr>
          <w:rFonts w:ascii="Times New Roman" w:hAnsi="Times New Roman"/>
          <w:color w:val="000000" w:themeColor="text1"/>
        </w:rPr>
        <w:t xml:space="preserve"> </w:t>
      </w:r>
      <w:r w:rsidR="00CE6CE2" w:rsidRPr="00B02784">
        <w:rPr>
          <w:rFonts w:ascii="Times New Roman" w:hAnsi="Times New Roman"/>
          <w:color w:val="000000" w:themeColor="text1"/>
        </w:rPr>
        <w:t>(</w:t>
      </w:r>
      <w:r w:rsidR="00F32A35" w:rsidRPr="00B02784">
        <w:rPr>
          <w:rFonts w:ascii="Times New Roman" w:hAnsi="Times New Roman"/>
          <w:color w:val="000000" w:themeColor="text1"/>
        </w:rPr>
        <w:t>Snyder, 2007</w:t>
      </w:r>
      <w:r w:rsidR="00CE6CE2" w:rsidRPr="00B02784">
        <w:rPr>
          <w:rFonts w:ascii="Times New Roman" w:hAnsi="Times New Roman"/>
          <w:color w:val="000000" w:themeColor="text1"/>
        </w:rPr>
        <w:t>)</w:t>
      </w:r>
      <w:r w:rsidR="001E10EF" w:rsidRPr="00B02784">
        <w:rPr>
          <w:rFonts w:ascii="Times New Roman" w:hAnsi="Times New Roman"/>
          <w:color w:val="000000" w:themeColor="text1"/>
        </w:rPr>
        <w:t xml:space="preserve">. </w:t>
      </w:r>
      <w:r w:rsidRPr="00B02784">
        <w:rPr>
          <w:rFonts w:ascii="Times New Roman" w:hAnsi="Times New Roman"/>
          <w:color w:val="000000" w:themeColor="text1"/>
        </w:rPr>
        <w:t>The</w:t>
      </w:r>
      <w:r w:rsidR="001E10EF" w:rsidRPr="00B02784">
        <w:rPr>
          <w:rFonts w:ascii="Times New Roman" w:hAnsi="Times New Roman"/>
          <w:color w:val="000000" w:themeColor="text1"/>
        </w:rPr>
        <w:t xml:space="preserve"> seven sequences belonging to the CYP4 </w:t>
      </w:r>
      <w:r w:rsidR="00975621" w:rsidRPr="00B02784">
        <w:rPr>
          <w:rFonts w:ascii="Times New Roman" w:hAnsi="Times New Roman"/>
          <w:color w:val="000000" w:themeColor="text1"/>
        </w:rPr>
        <w:t>family</w:t>
      </w:r>
      <w:r w:rsidR="001E10EF" w:rsidRPr="00B02784">
        <w:rPr>
          <w:rFonts w:ascii="Times New Roman" w:hAnsi="Times New Roman"/>
          <w:color w:val="000000" w:themeColor="text1"/>
        </w:rPr>
        <w:t xml:space="preserve"> found in </w:t>
      </w:r>
      <w:r w:rsidR="001E10EF" w:rsidRPr="00B02784">
        <w:rPr>
          <w:rFonts w:ascii="Times New Roman" w:hAnsi="Times New Roman"/>
          <w:i/>
          <w:color w:val="000000" w:themeColor="text1"/>
        </w:rPr>
        <w:t>P. argentinus</w:t>
      </w:r>
      <w:r w:rsidR="001E10EF" w:rsidRPr="00B02784">
        <w:rPr>
          <w:rFonts w:ascii="Times New Roman" w:hAnsi="Times New Roman"/>
          <w:color w:val="000000" w:themeColor="text1"/>
        </w:rPr>
        <w:t xml:space="preserve"> show high sequence identity with CYP4V16 of the shore crab </w:t>
      </w:r>
      <w:r w:rsidR="001E10EF" w:rsidRPr="00B02784">
        <w:rPr>
          <w:rFonts w:ascii="Times New Roman" w:hAnsi="Times New Roman"/>
          <w:i/>
          <w:color w:val="000000" w:themeColor="text1"/>
        </w:rPr>
        <w:t>C. maenas</w:t>
      </w:r>
      <w:r w:rsidR="001E10EF" w:rsidRPr="00B02784">
        <w:rPr>
          <w:rFonts w:ascii="Times New Roman" w:hAnsi="Times New Roman"/>
          <w:color w:val="000000" w:themeColor="text1"/>
        </w:rPr>
        <w:t xml:space="preserve">. Genes belonging to the CYP3 and CYP4 </w:t>
      </w:r>
      <w:r w:rsidR="00975621" w:rsidRPr="00B02784">
        <w:rPr>
          <w:rFonts w:ascii="Times New Roman" w:hAnsi="Times New Roman"/>
          <w:color w:val="000000" w:themeColor="text1"/>
        </w:rPr>
        <w:t>families</w:t>
      </w:r>
      <w:r w:rsidR="001E10EF" w:rsidRPr="00B02784">
        <w:rPr>
          <w:rFonts w:ascii="Times New Roman" w:hAnsi="Times New Roman"/>
          <w:color w:val="000000" w:themeColor="text1"/>
        </w:rPr>
        <w:t xml:space="preserve"> were proposed to have important roles in detoxification and are frequently linked in insects with the potential to acquire resistance to chemical insecticides</w:t>
      </w:r>
      <w:r w:rsidR="00B76465" w:rsidRPr="00B02784">
        <w:rPr>
          <w:color w:val="000000" w:themeColor="text1"/>
        </w:rPr>
        <w:t xml:space="preserve"> </w:t>
      </w:r>
      <w:r w:rsidR="00CE6CE2" w:rsidRPr="00B02784">
        <w:rPr>
          <w:rFonts w:ascii="Times New Roman" w:hAnsi="Times New Roman"/>
          <w:color w:val="000000" w:themeColor="text1"/>
        </w:rPr>
        <w:t>(</w:t>
      </w:r>
      <w:r w:rsidR="00F32A35" w:rsidRPr="00B02784">
        <w:rPr>
          <w:rFonts w:ascii="Times New Roman" w:hAnsi="Times New Roman"/>
          <w:color w:val="000000" w:themeColor="text1"/>
        </w:rPr>
        <w:t>David</w:t>
      </w:r>
      <w:r w:rsidR="00CE6CE2"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2003</w:t>
      </w:r>
      <w:r w:rsidR="00CE6CE2" w:rsidRPr="00B02784">
        <w:rPr>
          <w:rFonts w:ascii="Times New Roman" w:hAnsi="Times New Roman"/>
          <w:color w:val="000000" w:themeColor="text1"/>
        </w:rPr>
        <w:t>)</w:t>
      </w:r>
      <w:r w:rsidR="001E10EF" w:rsidRPr="00B02784">
        <w:rPr>
          <w:rFonts w:ascii="Times New Roman" w:hAnsi="Times New Roman"/>
          <w:color w:val="000000" w:themeColor="text1"/>
        </w:rPr>
        <w:t xml:space="preserve">. </w:t>
      </w:r>
    </w:p>
    <w:p w14:paraId="5408F731" w14:textId="77777777" w:rsidR="00223528" w:rsidRPr="00B02784" w:rsidRDefault="00223528" w:rsidP="009A7768">
      <w:pPr>
        <w:spacing w:line="480" w:lineRule="auto"/>
        <w:jc w:val="both"/>
        <w:rPr>
          <w:rFonts w:ascii="Times New Roman" w:hAnsi="Times New Roman"/>
          <w:b/>
          <w:color w:val="000000" w:themeColor="text1"/>
        </w:rPr>
      </w:pPr>
    </w:p>
    <w:p w14:paraId="5359DEEC" w14:textId="3FCEF6B4" w:rsidR="00223528" w:rsidRPr="00B02784" w:rsidRDefault="00223528" w:rsidP="00322A8C">
      <w:pPr>
        <w:spacing w:line="480" w:lineRule="auto"/>
        <w:jc w:val="both"/>
        <w:outlineLvl w:val="0"/>
        <w:rPr>
          <w:rFonts w:ascii="Times New Roman" w:hAnsi="Times New Roman"/>
          <w:b/>
          <w:i/>
          <w:color w:val="000000" w:themeColor="text1"/>
        </w:rPr>
      </w:pPr>
      <w:r w:rsidRPr="00B02784">
        <w:rPr>
          <w:rFonts w:ascii="Times New Roman" w:hAnsi="Times New Roman"/>
          <w:b/>
          <w:i/>
          <w:color w:val="000000" w:themeColor="text1"/>
        </w:rPr>
        <w:t>Phase II detoxification</w:t>
      </w:r>
      <w:r w:rsidR="00AD1538" w:rsidRPr="00B02784">
        <w:rPr>
          <w:rFonts w:ascii="Times New Roman" w:hAnsi="Times New Roman"/>
          <w:b/>
          <w:i/>
          <w:color w:val="000000" w:themeColor="text1"/>
        </w:rPr>
        <w:t xml:space="preserve">- Glutathione </w:t>
      </w:r>
      <w:r w:rsidR="00AD1538" w:rsidRPr="00B02784">
        <w:rPr>
          <w:rFonts w:ascii="Times New Roman" w:hAnsi="Times New Roman"/>
          <w:b/>
          <w:color w:val="000000" w:themeColor="text1"/>
        </w:rPr>
        <w:t>S</w:t>
      </w:r>
      <w:r w:rsidR="00AD1538" w:rsidRPr="00B02784">
        <w:rPr>
          <w:rFonts w:ascii="Times New Roman" w:hAnsi="Times New Roman"/>
          <w:b/>
          <w:i/>
          <w:color w:val="000000" w:themeColor="text1"/>
        </w:rPr>
        <w:t>-transferase</w:t>
      </w:r>
    </w:p>
    <w:p w14:paraId="406EE92A" w14:textId="6EE74436" w:rsidR="00B76465" w:rsidRPr="00B02784" w:rsidRDefault="007B7EB0" w:rsidP="00FF57AD">
      <w:pPr>
        <w:spacing w:line="480" w:lineRule="auto"/>
        <w:jc w:val="both"/>
        <w:rPr>
          <w:rFonts w:ascii="Times New Roman" w:hAnsi="Times New Roman"/>
          <w:color w:val="000000" w:themeColor="text1"/>
          <w:lang w:eastAsia="es-ES"/>
        </w:rPr>
      </w:pPr>
      <w:r w:rsidRPr="00B02784">
        <w:rPr>
          <w:rFonts w:ascii="Times New Roman" w:hAnsi="Times New Roman"/>
          <w:color w:val="000000" w:themeColor="text1"/>
          <w:lang w:eastAsia="es-ES"/>
        </w:rPr>
        <w:t>Alignments of cds.comp13424 (</w:t>
      </w:r>
      <w:r w:rsidR="00223528" w:rsidRPr="00B02784">
        <w:rPr>
          <w:rFonts w:ascii="Times New Roman" w:hAnsi="Times New Roman"/>
          <w:color w:val="000000" w:themeColor="text1"/>
          <w:lang w:eastAsia="es-ES"/>
        </w:rPr>
        <w:t>GEFN01</w:t>
      </w:r>
      <w:r w:rsidRPr="00B02784">
        <w:rPr>
          <w:rFonts w:ascii="Times New Roman" w:hAnsi="Times New Roman"/>
          <w:color w:val="000000" w:themeColor="text1"/>
          <w:lang w:eastAsia="es-ES"/>
        </w:rPr>
        <w:t>006054.1) and cds.comp23331 (</w:t>
      </w:r>
      <w:r w:rsidR="00223528" w:rsidRPr="00B02784">
        <w:rPr>
          <w:rFonts w:ascii="Times New Roman" w:hAnsi="Times New Roman"/>
          <w:color w:val="000000" w:themeColor="text1"/>
          <w:lang w:eastAsia="es-ES"/>
        </w:rPr>
        <w:t xml:space="preserve">GEFN01016146.1) </w:t>
      </w:r>
      <w:r w:rsidR="00223528" w:rsidRPr="00B02784">
        <w:rPr>
          <w:rFonts w:ascii="Times New Roman" w:hAnsi="Times New Roman"/>
          <w:color w:val="000000" w:themeColor="text1"/>
        </w:rPr>
        <w:t xml:space="preserve">from </w:t>
      </w:r>
      <w:r w:rsidR="00223528" w:rsidRPr="00B02784">
        <w:rPr>
          <w:rFonts w:ascii="Times New Roman" w:hAnsi="Times New Roman"/>
          <w:i/>
          <w:iCs/>
          <w:color w:val="000000" w:themeColor="text1"/>
          <w:lang w:eastAsia="es-ES"/>
        </w:rPr>
        <w:t>P. argentinus</w:t>
      </w:r>
      <w:r w:rsidR="00223528" w:rsidRPr="00B02784">
        <w:rPr>
          <w:rFonts w:ascii="Times New Roman" w:hAnsi="Times New Roman"/>
          <w:color w:val="000000" w:themeColor="text1"/>
        </w:rPr>
        <w:t xml:space="preserve"> </w:t>
      </w:r>
      <w:r w:rsidR="00223528" w:rsidRPr="00B02784">
        <w:rPr>
          <w:rFonts w:ascii="Times New Roman" w:hAnsi="Times New Roman"/>
          <w:color w:val="000000" w:themeColor="text1"/>
          <w:lang w:eastAsia="es-ES"/>
        </w:rPr>
        <w:t xml:space="preserve">revealed </w:t>
      </w:r>
      <w:r w:rsidRPr="00B02784">
        <w:rPr>
          <w:rFonts w:ascii="Times New Roman" w:hAnsi="Times New Roman"/>
          <w:color w:val="000000" w:themeColor="text1"/>
          <w:lang w:eastAsia="es-ES"/>
        </w:rPr>
        <w:t>similitude</w:t>
      </w:r>
      <w:r w:rsidR="00223528" w:rsidRPr="00B02784">
        <w:rPr>
          <w:rFonts w:ascii="Times New Roman" w:hAnsi="Times New Roman"/>
          <w:color w:val="000000" w:themeColor="text1"/>
          <w:lang w:eastAsia="es-ES"/>
        </w:rPr>
        <w:t xml:space="preserve"> with the conserved microsomal GST class of the insects </w:t>
      </w:r>
      <w:r w:rsidR="00223528" w:rsidRPr="00B02784">
        <w:rPr>
          <w:rFonts w:ascii="Times New Roman" w:hAnsi="Times New Roman"/>
          <w:i/>
          <w:iCs/>
          <w:color w:val="000000" w:themeColor="text1"/>
          <w:lang w:eastAsia="es-ES"/>
        </w:rPr>
        <w:t>Laodelphax striatela</w:t>
      </w:r>
      <w:r w:rsidR="00223528" w:rsidRPr="00B02784">
        <w:rPr>
          <w:rFonts w:ascii="Times New Roman" w:hAnsi="Times New Roman"/>
          <w:color w:val="000000" w:themeColor="text1"/>
          <w:lang w:eastAsia="es-ES"/>
        </w:rPr>
        <w:t xml:space="preserve"> (AEY80035) and </w:t>
      </w:r>
      <w:r w:rsidR="00223528" w:rsidRPr="00B02784">
        <w:rPr>
          <w:rFonts w:ascii="Times New Roman" w:hAnsi="Times New Roman"/>
          <w:i/>
          <w:iCs/>
          <w:color w:val="000000" w:themeColor="text1"/>
          <w:lang w:eastAsia="es-ES"/>
        </w:rPr>
        <w:t>Papilio xuthus</w:t>
      </w:r>
      <w:r w:rsidR="00223528" w:rsidRPr="00B02784">
        <w:rPr>
          <w:rFonts w:ascii="Times New Roman" w:hAnsi="Times New Roman"/>
          <w:color w:val="000000" w:themeColor="text1"/>
          <w:lang w:eastAsia="es-ES"/>
        </w:rPr>
        <w:t xml:space="preserve"> (BAM18639.1). </w:t>
      </w:r>
      <w:r w:rsidR="00024B20" w:rsidRPr="00B02784">
        <w:rPr>
          <w:rFonts w:ascii="Times New Roman" w:hAnsi="Times New Roman"/>
          <w:color w:val="000000" w:themeColor="text1"/>
        </w:rPr>
        <w:t>Microsomal GSTs are membrane-associated proteins that are involved in both eicosanoid and GSH metabolisms</w:t>
      </w:r>
      <w:r w:rsidR="006077A9" w:rsidRPr="00B02784">
        <w:rPr>
          <w:rFonts w:ascii="Times New Roman" w:hAnsi="Times New Roman"/>
          <w:color w:val="000000" w:themeColor="text1"/>
        </w:rPr>
        <w:t xml:space="preserve"> </w:t>
      </w:r>
      <w:r w:rsidR="005D7108" w:rsidRPr="00B02784">
        <w:rPr>
          <w:rFonts w:ascii="Times New Roman" w:hAnsi="Times New Roman"/>
          <w:color w:val="000000" w:themeColor="text1"/>
        </w:rPr>
        <w:t>(</w:t>
      </w:r>
      <w:r w:rsidR="00F32A35" w:rsidRPr="00B02784">
        <w:rPr>
          <w:rFonts w:ascii="Times New Roman" w:hAnsi="Times New Roman"/>
          <w:color w:val="000000" w:themeColor="text1"/>
        </w:rPr>
        <w:t>Bresell</w:t>
      </w:r>
      <w:r w:rsidR="005D7108"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2005</w:t>
      </w:r>
      <w:r w:rsidR="005D7108" w:rsidRPr="00B02784">
        <w:rPr>
          <w:rFonts w:ascii="Times New Roman" w:hAnsi="Times New Roman"/>
          <w:color w:val="000000" w:themeColor="text1"/>
        </w:rPr>
        <w:t>)</w:t>
      </w:r>
      <w:r w:rsidR="00024B20" w:rsidRPr="00B02784">
        <w:rPr>
          <w:rFonts w:ascii="Times New Roman" w:hAnsi="Times New Roman"/>
          <w:color w:val="000000" w:themeColor="text1"/>
        </w:rPr>
        <w:t xml:space="preserve">. </w:t>
      </w:r>
      <w:r w:rsidR="00D26D9B" w:rsidRPr="00B02784">
        <w:rPr>
          <w:rFonts w:ascii="Times New Roman" w:hAnsi="Times New Roman"/>
          <w:color w:val="000000" w:themeColor="text1"/>
        </w:rPr>
        <w:t xml:space="preserve">The transcript </w:t>
      </w:r>
      <w:r w:rsidR="00223528" w:rsidRPr="00B02784">
        <w:rPr>
          <w:rFonts w:ascii="Times New Roman" w:hAnsi="Times New Roman"/>
          <w:color w:val="000000" w:themeColor="text1"/>
          <w:lang w:eastAsia="es-ES"/>
        </w:rPr>
        <w:t>sequences</w:t>
      </w:r>
      <w:r w:rsidR="00D26D9B" w:rsidRPr="00B02784">
        <w:rPr>
          <w:rFonts w:ascii="Times New Roman" w:hAnsi="Times New Roman"/>
          <w:color w:val="000000" w:themeColor="text1"/>
          <w:lang w:eastAsia="es-ES"/>
        </w:rPr>
        <w:t xml:space="preserve"> found</w:t>
      </w:r>
      <w:r w:rsidR="00223528" w:rsidRPr="00B02784">
        <w:rPr>
          <w:rFonts w:ascii="Times New Roman" w:hAnsi="Times New Roman"/>
          <w:color w:val="000000" w:themeColor="text1"/>
          <w:lang w:eastAsia="es-ES"/>
        </w:rPr>
        <w:t xml:space="preserve"> in </w:t>
      </w:r>
      <w:r w:rsidR="00223528" w:rsidRPr="00B02784">
        <w:rPr>
          <w:rFonts w:ascii="Times New Roman" w:hAnsi="Times New Roman"/>
          <w:i/>
          <w:iCs/>
          <w:color w:val="000000" w:themeColor="text1"/>
          <w:lang w:eastAsia="es-ES"/>
        </w:rPr>
        <w:t>P. argentinus</w:t>
      </w:r>
      <w:r w:rsidR="00223528" w:rsidRPr="00B02784">
        <w:rPr>
          <w:rFonts w:ascii="Times New Roman" w:hAnsi="Times New Roman"/>
          <w:color w:val="000000" w:themeColor="text1"/>
          <w:lang w:eastAsia="es-ES"/>
        </w:rPr>
        <w:t xml:space="preserve"> </w:t>
      </w:r>
      <w:r w:rsidR="00D26D9B" w:rsidRPr="00B02784">
        <w:rPr>
          <w:rFonts w:ascii="Times New Roman" w:hAnsi="Times New Roman"/>
          <w:color w:val="000000" w:themeColor="text1"/>
          <w:lang w:eastAsia="es-ES"/>
        </w:rPr>
        <w:t>shared</w:t>
      </w:r>
      <w:r w:rsidR="00223528" w:rsidRPr="00B02784">
        <w:rPr>
          <w:rFonts w:ascii="Times New Roman" w:hAnsi="Times New Roman"/>
          <w:color w:val="000000" w:themeColor="text1"/>
          <w:lang w:eastAsia="es-ES"/>
        </w:rPr>
        <w:t xml:space="preserve"> the motif VERVRRXHLNDXENIX, which is described in microsomal GSTs from almost all cru</w:t>
      </w:r>
      <w:r w:rsidR="00411A96" w:rsidRPr="00B02784">
        <w:rPr>
          <w:rFonts w:ascii="Times New Roman" w:hAnsi="Times New Roman"/>
          <w:color w:val="000000" w:themeColor="text1"/>
          <w:lang w:eastAsia="es-ES"/>
        </w:rPr>
        <w:t>staceans (Supp. Figure S10</w:t>
      </w:r>
      <w:r w:rsidR="00223528" w:rsidRPr="00B02784">
        <w:rPr>
          <w:rFonts w:ascii="Times New Roman" w:hAnsi="Times New Roman"/>
          <w:color w:val="000000" w:themeColor="text1"/>
          <w:lang w:eastAsia="es-ES"/>
        </w:rPr>
        <w:t xml:space="preserve">). </w:t>
      </w:r>
    </w:p>
    <w:p w14:paraId="7D49A13A" w14:textId="3178EBF3" w:rsidR="00223528" w:rsidRPr="00B02784" w:rsidRDefault="00223528" w:rsidP="00322A8C">
      <w:pPr>
        <w:spacing w:line="480" w:lineRule="auto"/>
        <w:jc w:val="both"/>
        <w:rPr>
          <w:rFonts w:ascii="Times New Roman" w:hAnsi="Times New Roman"/>
          <w:color w:val="000000" w:themeColor="text1"/>
          <w:lang w:eastAsia="es-ES"/>
        </w:rPr>
      </w:pPr>
      <w:r w:rsidRPr="00B02784">
        <w:rPr>
          <w:rFonts w:ascii="Times New Roman" w:hAnsi="Times New Roman"/>
          <w:color w:val="000000" w:themeColor="text1"/>
          <w:lang w:eastAsia="es-ES"/>
        </w:rPr>
        <w:t xml:space="preserve">Although in the case of </w:t>
      </w:r>
      <w:r w:rsidRPr="00B02784">
        <w:rPr>
          <w:rFonts w:ascii="Times New Roman" w:hAnsi="Times New Roman"/>
          <w:i/>
          <w:color w:val="000000" w:themeColor="text1"/>
          <w:lang w:eastAsia="es-ES"/>
        </w:rPr>
        <w:t>P. argentinus</w:t>
      </w:r>
      <w:r w:rsidRPr="00B02784">
        <w:rPr>
          <w:rFonts w:ascii="Times New Roman" w:hAnsi="Times New Roman"/>
          <w:color w:val="000000" w:themeColor="text1"/>
          <w:lang w:eastAsia="es-ES"/>
        </w:rPr>
        <w:t xml:space="preserve">, </w:t>
      </w:r>
      <w:r w:rsidR="00D26D9B" w:rsidRPr="00B02784">
        <w:rPr>
          <w:rFonts w:ascii="Times New Roman" w:hAnsi="Times New Roman"/>
          <w:color w:val="000000" w:themeColor="text1"/>
          <w:lang w:eastAsia="es-ES"/>
        </w:rPr>
        <w:t>the</w:t>
      </w:r>
      <w:r w:rsidRPr="00B02784">
        <w:rPr>
          <w:rFonts w:ascii="Times New Roman" w:hAnsi="Times New Roman"/>
          <w:color w:val="000000" w:themeColor="text1"/>
          <w:lang w:eastAsia="es-ES"/>
        </w:rPr>
        <w:t xml:space="preserve"> substitution </w:t>
      </w:r>
      <w:r w:rsidR="00D26D9B" w:rsidRPr="00B02784">
        <w:rPr>
          <w:rFonts w:ascii="Times New Roman" w:hAnsi="Times New Roman"/>
          <w:color w:val="000000" w:themeColor="text1"/>
          <w:lang w:eastAsia="es-ES"/>
        </w:rPr>
        <w:t xml:space="preserve">of a glutamine residue for </w:t>
      </w:r>
      <w:r w:rsidRPr="00B02784">
        <w:rPr>
          <w:rFonts w:ascii="Times New Roman" w:hAnsi="Times New Roman"/>
          <w:color w:val="000000" w:themeColor="text1"/>
          <w:lang w:eastAsia="es-ES"/>
        </w:rPr>
        <w:t>leucine</w:t>
      </w:r>
      <w:r w:rsidR="00D26D9B" w:rsidRPr="00B02784">
        <w:rPr>
          <w:rFonts w:ascii="Times New Roman" w:hAnsi="Times New Roman"/>
          <w:color w:val="000000" w:themeColor="text1"/>
          <w:lang w:eastAsia="es-ES"/>
        </w:rPr>
        <w:t xml:space="preserve"> was observed</w:t>
      </w:r>
      <w:r w:rsidRPr="00B02784">
        <w:rPr>
          <w:rFonts w:ascii="Times New Roman" w:hAnsi="Times New Roman"/>
          <w:color w:val="000000" w:themeColor="text1"/>
          <w:lang w:eastAsia="es-ES"/>
        </w:rPr>
        <w:t xml:space="preserve">. This substitution was also found in the crustacean </w:t>
      </w:r>
      <w:r w:rsidRPr="00B02784">
        <w:rPr>
          <w:rFonts w:ascii="Times New Roman" w:hAnsi="Times New Roman"/>
          <w:i/>
          <w:color w:val="000000" w:themeColor="text1"/>
          <w:lang w:eastAsia="es-ES"/>
        </w:rPr>
        <w:t xml:space="preserve">C. </w:t>
      </w:r>
      <w:r w:rsidRPr="00B02784">
        <w:rPr>
          <w:rFonts w:ascii="Times New Roman" w:hAnsi="Times New Roman"/>
          <w:i/>
          <w:iCs/>
          <w:color w:val="000000" w:themeColor="text1"/>
          <w:lang w:eastAsia="es-ES"/>
        </w:rPr>
        <w:t>finmarchicus</w:t>
      </w:r>
      <w:r w:rsidRPr="00B02784">
        <w:rPr>
          <w:rFonts w:ascii="Times New Roman" w:hAnsi="Times New Roman"/>
          <w:color w:val="000000" w:themeColor="text1"/>
          <w:lang w:eastAsia="es-ES"/>
        </w:rPr>
        <w:t xml:space="preserve"> </w:t>
      </w:r>
      <w:r w:rsidR="00847592" w:rsidRPr="00B02784">
        <w:rPr>
          <w:rFonts w:ascii="Times New Roman" w:hAnsi="Times New Roman"/>
          <w:color w:val="000000" w:themeColor="text1"/>
          <w:lang w:eastAsia="es-ES"/>
        </w:rPr>
        <w:t xml:space="preserve">and </w:t>
      </w:r>
      <w:r w:rsidRPr="00B02784">
        <w:rPr>
          <w:rFonts w:ascii="Times New Roman" w:hAnsi="Times New Roman"/>
          <w:color w:val="000000" w:themeColor="text1"/>
          <w:lang w:eastAsia="es-ES"/>
        </w:rPr>
        <w:t xml:space="preserve">was </w:t>
      </w:r>
      <w:r w:rsidR="00D26D9B" w:rsidRPr="00B02784">
        <w:rPr>
          <w:rFonts w:ascii="Times New Roman" w:hAnsi="Times New Roman"/>
          <w:color w:val="000000" w:themeColor="text1"/>
          <w:lang w:eastAsia="es-ES"/>
        </w:rPr>
        <w:t xml:space="preserve">considered species-specific </w:t>
      </w:r>
      <w:r w:rsidR="005D7108" w:rsidRPr="00B02784">
        <w:rPr>
          <w:rFonts w:ascii="Times New Roman" w:hAnsi="Times New Roman"/>
          <w:color w:val="000000" w:themeColor="text1"/>
          <w:lang w:eastAsia="es-ES"/>
        </w:rPr>
        <w:t>(</w:t>
      </w:r>
      <w:r w:rsidR="00F32A35" w:rsidRPr="00B02784">
        <w:rPr>
          <w:rFonts w:ascii="Times New Roman" w:hAnsi="Times New Roman"/>
          <w:color w:val="000000" w:themeColor="text1"/>
          <w:lang w:eastAsia="es-ES"/>
        </w:rPr>
        <w:t>Roncalli</w:t>
      </w:r>
      <w:r w:rsidR="005D7108" w:rsidRPr="00B02784">
        <w:rPr>
          <w:rFonts w:ascii="Times New Roman" w:hAnsi="Times New Roman"/>
          <w:color w:val="000000" w:themeColor="text1"/>
          <w:lang w:eastAsia="es-ES"/>
        </w:rPr>
        <w:t xml:space="preserve"> et al.</w:t>
      </w:r>
      <w:r w:rsidR="00F32A35" w:rsidRPr="00B02784">
        <w:rPr>
          <w:rFonts w:ascii="Times New Roman" w:hAnsi="Times New Roman"/>
          <w:color w:val="000000" w:themeColor="text1"/>
          <w:lang w:eastAsia="es-ES"/>
        </w:rPr>
        <w:t>, 2015</w:t>
      </w:r>
      <w:r w:rsidR="0068103B" w:rsidRPr="00B02784">
        <w:rPr>
          <w:rFonts w:ascii="Times New Roman" w:hAnsi="Times New Roman"/>
          <w:color w:val="000000" w:themeColor="text1"/>
          <w:lang w:eastAsia="es-ES"/>
        </w:rPr>
        <w:t>)</w:t>
      </w:r>
      <w:r w:rsidRPr="00B02784">
        <w:rPr>
          <w:rFonts w:ascii="Times New Roman" w:hAnsi="Times New Roman"/>
          <w:color w:val="000000" w:themeColor="text1"/>
          <w:lang w:eastAsia="es-ES"/>
        </w:rPr>
        <w:t xml:space="preserve">. </w:t>
      </w:r>
    </w:p>
    <w:p w14:paraId="03BFE70C" w14:textId="77777777" w:rsidR="00223528" w:rsidRPr="00B02784" w:rsidRDefault="00223528" w:rsidP="009A7768">
      <w:pPr>
        <w:autoSpaceDE w:val="0"/>
        <w:autoSpaceDN w:val="0"/>
        <w:adjustRightInd w:val="0"/>
        <w:spacing w:line="480" w:lineRule="auto"/>
        <w:jc w:val="both"/>
        <w:rPr>
          <w:rFonts w:ascii="Times New Roman" w:hAnsi="Times New Roman"/>
          <w:color w:val="000000" w:themeColor="text1"/>
        </w:rPr>
      </w:pPr>
    </w:p>
    <w:p w14:paraId="740F5B79" w14:textId="77777777" w:rsidR="00223528" w:rsidRPr="00B02784" w:rsidRDefault="00223528" w:rsidP="00322A8C">
      <w:pPr>
        <w:autoSpaceDE w:val="0"/>
        <w:autoSpaceDN w:val="0"/>
        <w:adjustRightInd w:val="0"/>
        <w:spacing w:line="480" w:lineRule="auto"/>
        <w:jc w:val="both"/>
        <w:outlineLvl w:val="0"/>
        <w:rPr>
          <w:rFonts w:ascii="Times New Roman" w:hAnsi="Times New Roman"/>
          <w:b/>
          <w:i/>
          <w:color w:val="000000" w:themeColor="text1"/>
        </w:rPr>
      </w:pPr>
      <w:r w:rsidRPr="00B02784">
        <w:rPr>
          <w:rFonts w:ascii="Times New Roman" w:hAnsi="Times New Roman"/>
          <w:b/>
          <w:i/>
          <w:color w:val="000000" w:themeColor="text1"/>
        </w:rPr>
        <w:t xml:space="preserve">Enzymatic antioxidant defense </w:t>
      </w:r>
    </w:p>
    <w:p w14:paraId="0C351FEE" w14:textId="17F4311C" w:rsidR="00223528" w:rsidRPr="00B02784" w:rsidRDefault="00D26D9B"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An inevitable consequence of aerobic metabolism is </w:t>
      </w:r>
      <w:r w:rsidR="008E6A67" w:rsidRPr="00B02784">
        <w:rPr>
          <w:rFonts w:ascii="Times New Roman" w:hAnsi="Times New Roman"/>
          <w:color w:val="000000" w:themeColor="text1"/>
        </w:rPr>
        <w:t xml:space="preserve">the </w:t>
      </w:r>
      <w:r w:rsidRPr="00B02784">
        <w:rPr>
          <w:rFonts w:ascii="Times New Roman" w:hAnsi="Times New Roman"/>
          <w:color w:val="000000" w:themeColor="text1"/>
        </w:rPr>
        <w:t xml:space="preserve">production of </w:t>
      </w:r>
      <w:r w:rsidR="008E6A67" w:rsidRPr="00B02784">
        <w:rPr>
          <w:rFonts w:ascii="Times New Roman" w:hAnsi="Times New Roman"/>
          <w:color w:val="000000" w:themeColor="text1"/>
        </w:rPr>
        <w:t xml:space="preserve">oxygen </w:t>
      </w:r>
      <w:r w:rsidR="00223528" w:rsidRPr="00B02784">
        <w:rPr>
          <w:rFonts w:ascii="Times New Roman" w:hAnsi="Times New Roman"/>
          <w:color w:val="000000" w:themeColor="text1"/>
        </w:rPr>
        <w:t xml:space="preserve">reactive </w:t>
      </w:r>
      <w:r w:rsidR="008E6A67" w:rsidRPr="00B02784">
        <w:rPr>
          <w:rFonts w:ascii="Times New Roman" w:hAnsi="Times New Roman"/>
          <w:color w:val="000000" w:themeColor="text1"/>
        </w:rPr>
        <w:t>species (ROS)</w:t>
      </w:r>
      <w:r w:rsidR="00223528" w:rsidRPr="00B02784">
        <w:rPr>
          <w:rFonts w:ascii="Times New Roman" w:hAnsi="Times New Roman"/>
          <w:color w:val="000000" w:themeColor="text1"/>
        </w:rPr>
        <w:t xml:space="preserve"> that induce oxidative damage including enzyme inactivation, protein degradation, DNA damage and lipid peroxidation. To prevent cellular damage, enzymatic antioxidant defenses are deployed to scavenge </w:t>
      </w:r>
      <w:r w:rsidR="00732062" w:rsidRPr="00B02784">
        <w:rPr>
          <w:rFonts w:ascii="Times New Roman" w:hAnsi="Times New Roman"/>
          <w:color w:val="000000" w:themeColor="text1"/>
        </w:rPr>
        <w:t>oxygen reactive compounds</w:t>
      </w:r>
      <w:r w:rsidR="00223528" w:rsidRPr="00B02784">
        <w:rPr>
          <w:rFonts w:ascii="Times New Roman" w:hAnsi="Times New Roman"/>
          <w:color w:val="000000" w:themeColor="text1"/>
        </w:rPr>
        <w:t xml:space="preserve"> </w:t>
      </w:r>
      <w:r w:rsidR="00223528" w:rsidRPr="00B02784">
        <w:rPr>
          <w:rFonts w:ascii="Times New Roman" w:hAnsi="Times New Roman"/>
          <w:color w:val="000000" w:themeColor="text1"/>
        </w:rPr>
        <w:lastRenderedPageBreak/>
        <w:t xml:space="preserve">including superoxide dismutase (SOD, EC 1.15.1.1 ), catalase (CAT, EC 1.11.1.6) and glutathione peroxidase (GPx, EC 1.11.1.9) </w:t>
      </w:r>
      <w:r w:rsidR="0068103B" w:rsidRPr="00B02784">
        <w:rPr>
          <w:rFonts w:ascii="Times New Roman" w:hAnsi="Times New Roman"/>
          <w:color w:val="000000" w:themeColor="text1"/>
        </w:rPr>
        <w:t>(</w:t>
      </w:r>
      <w:r w:rsidR="00F32A35" w:rsidRPr="00B02784">
        <w:rPr>
          <w:rFonts w:ascii="Times New Roman" w:hAnsi="Times New Roman"/>
          <w:color w:val="000000" w:themeColor="text1"/>
        </w:rPr>
        <w:t>Livingstone, 2003</w:t>
      </w:r>
      <w:r w:rsidR="0068103B" w:rsidRPr="00B02784">
        <w:rPr>
          <w:rFonts w:ascii="Times New Roman" w:hAnsi="Times New Roman"/>
          <w:color w:val="000000" w:themeColor="text1"/>
        </w:rPr>
        <w:t>)</w:t>
      </w:r>
      <w:r w:rsidR="00223528" w:rsidRPr="00B02784">
        <w:rPr>
          <w:rFonts w:ascii="Times New Roman" w:hAnsi="Times New Roman"/>
          <w:color w:val="000000" w:themeColor="text1"/>
        </w:rPr>
        <w:t xml:space="preserve">. </w:t>
      </w:r>
    </w:p>
    <w:p w14:paraId="6D16A162" w14:textId="066734DC" w:rsidR="00223528" w:rsidRPr="00B02784" w:rsidRDefault="00223528"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SODs are essential enzymes that occur in virtually all oxygen-respiring organisms, constituting the first line of defense against oxidative damage by </w:t>
      </w:r>
      <w:r w:rsidR="006077A9" w:rsidRPr="00B02784">
        <w:rPr>
          <w:rFonts w:ascii="Times New Roman" w:hAnsi="Times New Roman"/>
          <w:color w:val="000000" w:themeColor="text1"/>
        </w:rPr>
        <w:t xml:space="preserve">catalyzing the dismutation of </w:t>
      </w:r>
      <w:r w:rsidRPr="00B02784">
        <w:rPr>
          <w:rFonts w:ascii="Times New Roman" w:hAnsi="Times New Roman"/>
          <w:color w:val="000000" w:themeColor="text1"/>
        </w:rPr>
        <w:t>O</w:t>
      </w:r>
      <w:r w:rsidRPr="00B02784">
        <w:rPr>
          <w:rFonts w:ascii="Times New Roman" w:hAnsi="Times New Roman"/>
          <w:color w:val="000000" w:themeColor="text1"/>
          <w:vertAlign w:val="subscript"/>
        </w:rPr>
        <w:t>2</w:t>
      </w:r>
      <w:r w:rsidRPr="00B02784">
        <w:rPr>
          <w:rFonts w:ascii="Times New Roman" w:hAnsi="Times New Roman"/>
          <w:color w:val="000000" w:themeColor="text1"/>
          <w:vertAlign w:val="superscript"/>
        </w:rPr>
        <w:t xml:space="preserve">- </w:t>
      </w:r>
      <w:r w:rsidRPr="00B02784">
        <w:rPr>
          <w:rFonts w:ascii="Times New Roman" w:hAnsi="Times New Roman"/>
          <w:color w:val="000000" w:themeColor="text1"/>
        </w:rPr>
        <w:t>to H</w:t>
      </w:r>
      <w:r w:rsidRPr="00B02784">
        <w:rPr>
          <w:rFonts w:ascii="Times New Roman" w:hAnsi="Times New Roman"/>
          <w:color w:val="000000" w:themeColor="text1"/>
          <w:vertAlign w:val="subscript"/>
        </w:rPr>
        <w:t>2</w:t>
      </w:r>
      <w:r w:rsidRPr="00B02784">
        <w:rPr>
          <w:rFonts w:ascii="Times New Roman" w:hAnsi="Times New Roman"/>
          <w:color w:val="000000" w:themeColor="text1"/>
        </w:rPr>
        <w:t>O</w:t>
      </w:r>
      <w:r w:rsidRPr="00B02784">
        <w:rPr>
          <w:rFonts w:ascii="Times New Roman" w:hAnsi="Times New Roman"/>
          <w:color w:val="000000" w:themeColor="text1"/>
          <w:vertAlign w:val="subscript"/>
        </w:rPr>
        <w:t>2</w:t>
      </w:r>
      <w:r w:rsidR="00603935" w:rsidRPr="00B02784">
        <w:rPr>
          <w:rFonts w:ascii="Times New Roman" w:hAnsi="Times New Roman"/>
          <w:color w:val="000000" w:themeColor="text1"/>
          <w:vertAlign w:val="subscript"/>
        </w:rPr>
        <w:t>.</w:t>
      </w:r>
      <w:r w:rsidR="0068103B" w:rsidRPr="00B02784">
        <w:rPr>
          <w:rFonts w:ascii="Times New Roman" w:hAnsi="Times New Roman"/>
          <w:color w:val="000000" w:themeColor="text1"/>
          <w:vertAlign w:val="subscript"/>
        </w:rPr>
        <w:t xml:space="preserve"> </w:t>
      </w:r>
      <w:r w:rsidR="0068103B" w:rsidRPr="00B02784">
        <w:rPr>
          <w:rFonts w:ascii="Times New Roman" w:hAnsi="Times New Roman"/>
          <w:color w:val="000000" w:themeColor="text1"/>
        </w:rPr>
        <w:t>(F</w:t>
      </w:r>
      <w:r w:rsidR="00F32A35" w:rsidRPr="00B02784">
        <w:rPr>
          <w:rFonts w:ascii="Times New Roman" w:hAnsi="Times New Roman"/>
          <w:color w:val="000000" w:themeColor="text1"/>
        </w:rPr>
        <w:t>ridovich, 1995</w:t>
      </w:r>
      <w:r w:rsidR="0068103B" w:rsidRPr="00B02784">
        <w:rPr>
          <w:rFonts w:ascii="Times New Roman" w:hAnsi="Times New Roman"/>
          <w:color w:val="000000" w:themeColor="text1"/>
        </w:rPr>
        <w:t>)</w:t>
      </w:r>
      <w:r w:rsidR="00CE0A13" w:rsidRPr="00B02784">
        <w:rPr>
          <w:rFonts w:ascii="Times New Roman" w:hAnsi="Times New Roman"/>
          <w:color w:val="000000" w:themeColor="text1"/>
        </w:rPr>
        <w:t>.</w:t>
      </w:r>
    </w:p>
    <w:p w14:paraId="0A2094A9" w14:textId="2BBFAB5A" w:rsidR="00223528" w:rsidRPr="00B02784" w:rsidRDefault="00223528"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Regarding MnSOD, in decapod crustaceans there are two types: mitochondrial (mMnSOD) and cytosolic (cMnSOD) isoforms. mMnSODs are found in plants, bacteria, vertebrates, and invertebrates, while cMnSOD is found only in crustaceans </w:t>
      </w:r>
      <w:r w:rsidR="0068103B" w:rsidRPr="00B02784">
        <w:rPr>
          <w:rFonts w:ascii="Times New Roman" w:hAnsi="Times New Roman"/>
          <w:color w:val="000000" w:themeColor="text1"/>
        </w:rPr>
        <w:t>(</w:t>
      </w:r>
      <w:r w:rsidR="00F32A35" w:rsidRPr="00B02784">
        <w:rPr>
          <w:rFonts w:ascii="Times New Roman" w:hAnsi="Times New Roman"/>
          <w:color w:val="000000" w:themeColor="text1"/>
        </w:rPr>
        <w:t>Li</w:t>
      </w:r>
      <w:r w:rsidR="0068103B"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2010</w:t>
      </w:r>
      <w:r w:rsidR="0068103B" w:rsidRPr="00B02784">
        <w:rPr>
          <w:rFonts w:ascii="Times New Roman" w:hAnsi="Times New Roman"/>
          <w:color w:val="000000" w:themeColor="text1"/>
        </w:rPr>
        <w:t>)</w:t>
      </w:r>
      <w:r w:rsidRPr="00B02784">
        <w:rPr>
          <w:rFonts w:ascii="Times New Roman" w:hAnsi="Times New Roman"/>
          <w:color w:val="000000" w:themeColor="text1"/>
        </w:rPr>
        <w:t xml:space="preserve">. Both isoforms have been identified in crustaceans, including </w:t>
      </w:r>
      <w:r w:rsidRPr="00B02784">
        <w:rPr>
          <w:rFonts w:ascii="Times New Roman" w:hAnsi="Times New Roman"/>
          <w:i/>
          <w:color w:val="000000" w:themeColor="text1"/>
        </w:rPr>
        <w:t>Callinectes sapidus</w:t>
      </w:r>
      <w:r w:rsidRPr="00B02784">
        <w:rPr>
          <w:rFonts w:ascii="Times New Roman" w:hAnsi="Times New Roman"/>
          <w:color w:val="000000" w:themeColor="text1"/>
        </w:rPr>
        <w:t xml:space="preserve"> (AF264029, AF264030), </w:t>
      </w:r>
      <w:r w:rsidRPr="00B02784">
        <w:rPr>
          <w:rFonts w:ascii="Times New Roman" w:hAnsi="Times New Roman"/>
          <w:i/>
          <w:color w:val="000000" w:themeColor="text1"/>
        </w:rPr>
        <w:t>Macrobrachium rosenbergii</w:t>
      </w:r>
      <w:r w:rsidRPr="00B02784">
        <w:rPr>
          <w:rFonts w:ascii="Times New Roman" w:hAnsi="Times New Roman"/>
          <w:color w:val="000000" w:themeColor="text1"/>
        </w:rPr>
        <w:t xml:space="preserve"> (DQ073104, DQ157765), </w:t>
      </w:r>
      <w:r w:rsidRPr="00B02784">
        <w:rPr>
          <w:rFonts w:ascii="Times New Roman" w:hAnsi="Times New Roman"/>
          <w:i/>
          <w:color w:val="000000" w:themeColor="text1"/>
        </w:rPr>
        <w:t>Marsupenaeus japonicas</w:t>
      </w:r>
      <w:r w:rsidRPr="00B02784">
        <w:rPr>
          <w:rFonts w:ascii="Times New Roman" w:hAnsi="Times New Roman"/>
          <w:color w:val="000000" w:themeColor="text1"/>
        </w:rPr>
        <w:t xml:space="preserve"> (GQ181123, GQ478988), </w:t>
      </w:r>
      <w:r w:rsidRPr="00B02784">
        <w:rPr>
          <w:rFonts w:ascii="Times New Roman" w:hAnsi="Times New Roman"/>
          <w:i/>
          <w:color w:val="000000" w:themeColor="text1"/>
        </w:rPr>
        <w:t>Fenneropenaeus chinensis</w:t>
      </w:r>
      <w:r w:rsidRPr="00B02784">
        <w:rPr>
          <w:rFonts w:ascii="Times New Roman" w:hAnsi="Times New Roman"/>
          <w:color w:val="000000" w:themeColor="text1"/>
        </w:rPr>
        <w:t xml:space="preserve"> (EF427949, DQ205424), </w:t>
      </w:r>
      <w:r w:rsidRPr="00B02784">
        <w:rPr>
          <w:rFonts w:ascii="Times New Roman" w:hAnsi="Times New Roman"/>
          <w:i/>
          <w:color w:val="000000" w:themeColor="text1"/>
        </w:rPr>
        <w:t>Procambarus clarki</w:t>
      </w:r>
      <w:r w:rsidRPr="00B02784">
        <w:rPr>
          <w:rFonts w:ascii="Times New Roman" w:hAnsi="Times New Roman"/>
          <w:color w:val="000000" w:themeColor="text1"/>
        </w:rPr>
        <w:t xml:space="preserve"> (EU254488, FJ892724), </w:t>
      </w:r>
      <w:r w:rsidRPr="00B02784">
        <w:rPr>
          <w:rFonts w:ascii="Times New Roman" w:hAnsi="Times New Roman"/>
          <w:i/>
          <w:color w:val="000000" w:themeColor="text1"/>
        </w:rPr>
        <w:t>Cherax quadricarinatus</w:t>
      </w:r>
      <w:r w:rsidRPr="00B02784">
        <w:rPr>
          <w:rFonts w:ascii="Times New Roman" w:hAnsi="Times New Roman"/>
          <w:color w:val="000000" w:themeColor="text1"/>
        </w:rPr>
        <w:t xml:space="preserve"> (JQ040506, JQ763321), and </w:t>
      </w:r>
      <w:r w:rsidRPr="00B02784">
        <w:rPr>
          <w:rFonts w:ascii="Times New Roman" w:hAnsi="Times New Roman"/>
          <w:i/>
          <w:color w:val="000000" w:themeColor="text1"/>
        </w:rPr>
        <w:t>Penaeus monodon</w:t>
      </w:r>
      <w:r w:rsidRPr="00B02784">
        <w:rPr>
          <w:rFonts w:ascii="Times New Roman" w:hAnsi="Times New Roman"/>
          <w:color w:val="000000" w:themeColor="text1"/>
        </w:rPr>
        <w:t xml:space="preserve"> (AY726542, KC461130).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showed a high percent identity with two </w:t>
      </w:r>
      <w:r w:rsidRPr="00B02784">
        <w:rPr>
          <w:rFonts w:ascii="Times New Roman" w:hAnsi="Times New Roman"/>
          <w:i/>
          <w:color w:val="000000" w:themeColor="text1"/>
        </w:rPr>
        <w:t>E. sinensis</w:t>
      </w:r>
      <w:r w:rsidRPr="00B02784">
        <w:rPr>
          <w:rFonts w:ascii="Times New Roman" w:hAnsi="Times New Roman"/>
          <w:color w:val="000000" w:themeColor="text1"/>
        </w:rPr>
        <w:t xml:space="preserve"> MnSODs: one corresponding to cMnSOD (ACV41936.1) (97% identity) and the other to mMnSOD isoform (AGV76057.1) (85% identity). Both sequences in </w:t>
      </w:r>
      <w:r w:rsidRPr="00B02784">
        <w:rPr>
          <w:rFonts w:ascii="Times New Roman" w:hAnsi="Times New Roman"/>
          <w:i/>
          <w:color w:val="000000" w:themeColor="text1"/>
        </w:rPr>
        <w:t xml:space="preserve">P. argentinus </w:t>
      </w:r>
      <w:r w:rsidRPr="00B02784">
        <w:rPr>
          <w:rFonts w:ascii="Times New Roman" w:hAnsi="Times New Roman"/>
          <w:color w:val="000000" w:themeColor="text1"/>
        </w:rPr>
        <w:t xml:space="preserve">have the putative MnSOD signature motif (DVWEHAYY) the same as in the decapod </w:t>
      </w:r>
      <w:r w:rsidRPr="00B02784">
        <w:rPr>
          <w:rFonts w:ascii="Times New Roman" w:hAnsi="Times New Roman"/>
          <w:i/>
          <w:color w:val="000000" w:themeColor="text1"/>
        </w:rPr>
        <w:t xml:space="preserve">Exopalaemon carinicauda </w:t>
      </w:r>
      <w:r w:rsidR="00F32A35" w:rsidRPr="00B02784">
        <w:rPr>
          <w:rFonts w:ascii="Times New Roman" w:hAnsi="Times New Roman"/>
          <w:color w:val="000000" w:themeColor="text1"/>
        </w:rPr>
        <w:t>{Ren, 2015 #75}</w:t>
      </w:r>
      <w:r w:rsidRPr="00B02784">
        <w:rPr>
          <w:rFonts w:ascii="Times New Roman" w:hAnsi="Times New Roman"/>
          <w:color w:val="000000" w:themeColor="text1"/>
        </w:rPr>
        <w:t xml:space="preserve">. In addition, mMnSOD in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have four putative manganese-binding sites (H48, H96, D180, and H184), which are consistent with other mMnSOD sequences</w:t>
      </w:r>
      <w:r w:rsidR="00F35124" w:rsidRPr="00B02784">
        <w:rPr>
          <w:rFonts w:ascii="Times New Roman" w:hAnsi="Times New Roman"/>
          <w:color w:val="000000" w:themeColor="text1"/>
        </w:rPr>
        <w:t xml:space="preserve"> from marine decapods</w:t>
      </w:r>
      <w:r w:rsidRPr="00B02784">
        <w:rPr>
          <w:rFonts w:ascii="Times New Roman" w:hAnsi="Times New Roman"/>
          <w:color w:val="000000" w:themeColor="text1"/>
        </w:rPr>
        <w:t xml:space="preserve"> </w:t>
      </w:r>
      <w:r w:rsidR="00804BB7" w:rsidRPr="00B02784">
        <w:rPr>
          <w:rFonts w:ascii="Times New Roman" w:hAnsi="Times New Roman"/>
          <w:color w:val="000000" w:themeColor="text1"/>
        </w:rPr>
        <w:t>(</w:t>
      </w:r>
      <w:r w:rsidR="00F32A35" w:rsidRPr="00B02784">
        <w:rPr>
          <w:rFonts w:ascii="Times New Roman" w:hAnsi="Times New Roman"/>
          <w:color w:val="000000" w:themeColor="text1"/>
        </w:rPr>
        <w:t>Cheng</w:t>
      </w:r>
      <w:r w:rsidR="00804BB7" w:rsidRPr="00B02784">
        <w:rPr>
          <w:rFonts w:ascii="Times New Roman" w:hAnsi="Times New Roman"/>
          <w:color w:val="000000" w:themeColor="text1"/>
        </w:rPr>
        <w:t xml:space="preserve"> et al., </w:t>
      </w:r>
      <w:r w:rsidR="00F32A35" w:rsidRPr="00B02784">
        <w:rPr>
          <w:rFonts w:ascii="Times New Roman" w:hAnsi="Times New Roman"/>
          <w:color w:val="000000" w:themeColor="text1"/>
        </w:rPr>
        <w:t>2006</w:t>
      </w:r>
      <w:r w:rsidR="00804BB7" w:rsidRPr="00B02784">
        <w:rPr>
          <w:rFonts w:ascii="Times New Roman" w:hAnsi="Times New Roman"/>
          <w:color w:val="000000" w:themeColor="text1"/>
        </w:rPr>
        <w:t>)</w:t>
      </w:r>
      <w:r w:rsidRPr="00B02784">
        <w:rPr>
          <w:rFonts w:ascii="Times New Roman" w:hAnsi="Times New Roman"/>
          <w:color w:val="000000" w:themeColor="text1"/>
        </w:rPr>
        <w:t xml:space="preserve">. </w:t>
      </w:r>
      <w:r w:rsidR="00CE0A13" w:rsidRPr="00B02784">
        <w:rPr>
          <w:rFonts w:ascii="Times New Roman" w:hAnsi="Times New Roman"/>
          <w:color w:val="000000" w:themeColor="text1"/>
        </w:rPr>
        <w:t>T</w:t>
      </w:r>
      <w:r w:rsidRPr="00B02784">
        <w:rPr>
          <w:rFonts w:ascii="Times New Roman" w:hAnsi="Times New Roman"/>
          <w:color w:val="000000" w:themeColor="text1"/>
        </w:rPr>
        <w:t>he origin of cMnSOD may be a duplication event</w:t>
      </w:r>
      <w:r w:rsidR="001C4EA0" w:rsidRPr="00B02784">
        <w:rPr>
          <w:rFonts w:ascii="Times New Roman" w:hAnsi="Times New Roman"/>
          <w:color w:val="000000" w:themeColor="text1"/>
        </w:rPr>
        <w:t>, as old as the origin of the arthropod phylum)</w:t>
      </w:r>
      <w:r w:rsidRPr="00B02784">
        <w:rPr>
          <w:rFonts w:ascii="Times New Roman" w:hAnsi="Times New Roman"/>
          <w:color w:val="000000" w:themeColor="text1"/>
        </w:rPr>
        <w:t xml:space="preserve"> resulting a protein with a new subcellular location</w:t>
      </w:r>
      <w:r w:rsidR="00CE0A13" w:rsidRPr="00B02784">
        <w:rPr>
          <w:color w:val="000000" w:themeColor="text1"/>
        </w:rPr>
        <w:t xml:space="preserve"> </w:t>
      </w:r>
      <w:r w:rsidR="00804BB7" w:rsidRPr="00B02784">
        <w:rPr>
          <w:rFonts w:ascii="Times New Roman" w:hAnsi="Times New Roman"/>
          <w:color w:val="000000" w:themeColor="text1"/>
        </w:rPr>
        <w:t>(</w:t>
      </w:r>
      <w:r w:rsidR="00F32A35" w:rsidRPr="00B02784">
        <w:rPr>
          <w:rFonts w:ascii="Times New Roman" w:hAnsi="Times New Roman"/>
          <w:color w:val="000000" w:themeColor="text1"/>
        </w:rPr>
        <w:t>Brouwer</w:t>
      </w:r>
      <w:r w:rsidR="00804BB7"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2003</w:t>
      </w:r>
      <w:r w:rsidR="00804BB7" w:rsidRPr="00B02784">
        <w:rPr>
          <w:rFonts w:ascii="Times New Roman" w:hAnsi="Times New Roman"/>
          <w:color w:val="000000" w:themeColor="text1"/>
        </w:rPr>
        <w:t>)</w:t>
      </w:r>
      <w:r w:rsidR="001C4EA0" w:rsidRPr="00B02784">
        <w:rPr>
          <w:rFonts w:ascii="Times New Roman" w:hAnsi="Times New Roman"/>
          <w:color w:val="000000" w:themeColor="text1"/>
        </w:rPr>
        <w:t>.</w:t>
      </w:r>
    </w:p>
    <w:p w14:paraId="1EF3C182" w14:textId="02F8DA9B" w:rsidR="00223528" w:rsidRPr="00B02784" w:rsidRDefault="00D0423F"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F</w:t>
      </w:r>
      <w:r w:rsidR="00223528" w:rsidRPr="00B02784">
        <w:rPr>
          <w:rFonts w:ascii="Times New Roman" w:hAnsi="Times New Roman"/>
          <w:color w:val="000000" w:themeColor="text1"/>
        </w:rPr>
        <w:t xml:space="preserve">our </w:t>
      </w:r>
      <w:r w:rsidRPr="00B02784">
        <w:rPr>
          <w:rFonts w:ascii="Times New Roman" w:hAnsi="Times New Roman"/>
          <w:color w:val="000000" w:themeColor="text1"/>
        </w:rPr>
        <w:t xml:space="preserve">sequences encoding for </w:t>
      </w:r>
      <w:r w:rsidR="00E366F9" w:rsidRPr="00B02784">
        <w:rPr>
          <w:rFonts w:ascii="Times New Roman" w:hAnsi="Times New Roman"/>
          <w:color w:val="000000" w:themeColor="text1"/>
        </w:rPr>
        <w:t>glutathione peroxidases (</w:t>
      </w:r>
      <w:r w:rsidR="00223528" w:rsidRPr="00B02784">
        <w:rPr>
          <w:rFonts w:ascii="Times New Roman" w:hAnsi="Times New Roman"/>
          <w:color w:val="000000" w:themeColor="text1"/>
        </w:rPr>
        <w:t>GPx</w:t>
      </w:r>
      <w:r w:rsidR="00E366F9" w:rsidRPr="00B02784">
        <w:rPr>
          <w:rFonts w:ascii="Times New Roman" w:hAnsi="Times New Roman"/>
          <w:color w:val="000000" w:themeColor="text1"/>
        </w:rPr>
        <w:t>)</w:t>
      </w:r>
      <w:r w:rsidR="00223528" w:rsidRPr="00B02784">
        <w:rPr>
          <w:rFonts w:ascii="Times New Roman" w:hAnsi="Times New Roman"/>
          <w:color w:val="000000" w:themeColor="text1"/>
        </w:rPr>
        <w:t xml:space="preserve"> </w:t>
      </w:r>
      <w:r w:rsidRPr="00B02784">
        <w:rPr>
          <w:rFonts w:ascii="Times New Roman" w:hAnsi="Times New Roman"/>
          <w:color w:val="000000" w:themeColor="text1"/>
        </w:rPr>
        <w:t>were identified</w:t>
      </w:r>
      <w:r w:rsidR="00223528" w:rsidRPr="00B02784">
        <w:rPr>
          <w:rFonts w:ascii="Times New Roman" w:hAnsi="Times New Roman"/>
          <w:color w:val="000000" w:themeColor="text1"/>
        </w:rPr>
        <w:t xml:space="preserve"> in the </w:t>
      </w:r>
      <w:r w:rsidR="00223528" w:rsidRPr="00B02784">
        <w:rPr>
          <w:rFonts w:ascii="Times New Roman" w:hAnsi="Times New Roman"/>
          <w:i/>
          <w:color w:val="000000" w:themeColor="text1"/>
        </w:rPr>
        <w:t>P. argentinus</w:t>
      </w:r>
      <w:r w:rsidR="00223528" w:rsidRPr="00B02784">
        <w:rPr>
          <w:rFonts w:ascii="Times New Roman" w:hAnsi="Times New Roman"/>
          <w:color w:val="000000" w:themeColor="text1"/>
        </w:rPr>
        <w:t xml:space="preserve"> transcriptome, with sequences ranging from appr</w:t>
      </w:r>
      <w:r w:rsidR="007B7EB0" w:rsidRPr="00B02784">
        <w:rPr>
          <w:rFonts w:ascii="Times New Roman" w:hAnsi="Times New Roman"/>
          <w:color w:val="000000" w:themeColor="text1"/>
        </w:rPr>
        <w:t xml:space="preserve">oximately 68 to 138 </w:t>
      </w:r>
      <w:r w:rsidR="00223528" w:rsidRPr="00B02784">
        <w:rPr>
          <w:rFonts w:ascii="Times New Roman" w:hAnsi="Times New Roman"/>
          <w:color w:val="000000" w:themeColor="text1"/>
        </w:rPr>
        <w:t xml:space="preserve">amino acids. After a BLASTp search, the best hit corresponded to GPx from horseshoe crabs, </w:t>
      </w:r>
      <w:r w:rsidR="00223528" w:rsidRPr="00B02784">
        <w:rPr>
          <w:rFonts w:ascii="Times New Roman" w:hAnsi="Times New Roman"/>
          <w:color w:val="000000" w:themeColor="text1"/>
        </w:rPr>
        <w:lastRenderedPageBreak/>
        <w:t>crabs, lobster or prawn</w:t>
      </w:r>
      <w:r w:rsidRPr="00B02784">
        <w:rPr>
          <w:rFonts w:ascii="Times New Roman" w:hAnsi="Times New Roman"/>
          <w:color w:val="000000" w:themeColor="text1"/>
        </w:rPr>
        <w:t>s</w:t>
      </w:r>
      <w:r w:rsidR="00223528" w:rsidRPr="00B02784">
        <w:rPr>
          <w:rFonts w:ascii="Times New Roman" w:hAnsi="Times New Roman"/>
          <w:color w:val="000000" w:themeColor="text1"/>
        </w:rPr>
        <w:t xml:space="preserve">. The sequence of </w:t>
      </w:r>
      <w:r w:rsidR="00223528" w:rsidRPr="00B02784">
        <w:rPr>
          <w:rFonts w:ascii="Times New Roman" w:hAnsi="Times New Roman"/>
          <w:i/>
          <w:color w:val="000000" w:themeColor="text1"/>
        </w:rPr>
        <w:t xml:space="preserve">P. argentinus </w:t>
      </w:r>
      <w:r w:rsidR="00223528" w:rsidRPr="00B02784">
        <w:rPr>
          <w:rFonts w:ascii="Times New Roman" w:hAnsi="Times New Roman"/>
          <w:color w:val="000000" w:themeColor="text1"/>
        </w:rPr>
        <w:t xml:space="preserve">cds.comp10039 (GEFN01000482.1) showed </w:t>
      </w:r>
      <w:r w:rsidRPr="00B02784">
        <w:rPr>
          <w:rFonts w:ascii="Times New Roman" w:hAnsi="Times New Roman"/>
          <w:color w:val="000000" w:themeColor="text1"/>
        </w:rPr>
        <w:t xml:space="preserve">a </w:t>
      </w:r>
      <w:r w:rsidR="00223528" w:rsidRPr="00B02784">
        <w:rPr>
          <w:rFonts w:ascii="Times New Roman" w:hAnsi="Times New Roman"/>
          <w:color w:val="000000" w:themeColor="text1"/>
        </w:rPr>
        <w:t xml:space="preserve">high percent identity with GPx-like of </w:t>
      </w:r>
      <w:r w:rsidR="00223528" w:rsidRPr="00B02784">
        <w:rPr>
          <w:rFonts w:ascii="Times New Roman" w:hAnsi="Times New Roman"/>
          <w:i/>
          <w:color w:val="000000" w:themeColor="text1"/>
        </w:rPr>
        <w:t>Limulus polyphemus</w:t>
      </w:r>
      <w:r w:rsidR="00223528" w:rsidRPr="00B02784">
        <w:rPr>
          <w:rFonts w:ascii="Times New Roman" w:hAnsi="Times New Roman"/>
          <w:color w:val="000000" w:themeColor="text1"/>
        </w:rPr>
        <w:t xml:space="preserve"> (XP</w:t>
      </w:r>
      <w:r w:rsidR="00BF2F61" w:rsidRPr="00B02784">
        <w:rPr>
          <w:rFonts w:ascii="Times New Roman" w:hAnsi="Times New Roman"/>
          <w:color w:val="000000" w:themeColor="text1"/>
        </w:rPr>
        <w:t>013772703.1), cds.comp10174 (</w:t>
      </w:r>
      <w:r w:rsidR="00223528" w:rsidRPr="00B02784">
        <w:rPr>
          <w:rFonts w:ascii="Times New Roman" w:hAnsi="Times New Roman"/>
          <w:color w:val="000000" w:themeColor="text1"/>
        </w:rPr>
        <w:t xml:space="preserve">GEFN01000201.1) with phospholipid GPx of </w:t>
      </w:r>
      <w:r w:rsidR="00223528" w:rsidRPr="00B02784">
        <w:rPr>
          <w:rFonts w:ascii="Times New Roman" w:hAnsi="Times New Roman"/>
          <w:i/>
          <w:color w:val="000000" w:themeColor="text1"/>
        </w:rPr>
        <w:t>Macrophthalmus japonicus</w:t>
      </w:r>
      <w:r w:rsidR="00223528" w:rsidRPr="00B02784">
        <w:rPr>
          <w:rFonts w:ascii="Times New Roman" w:hAnsi="Times New Roman"/>
          <w:color w:val="000000" w:themeColor="text1"/>
        </w:rPr>
        <w:t xml:space="preserve"> (AHJ86274.1), cds.comp9895 (GEFN01024176.1) with GPx of </w:t>
      </w:r>
      <w:r w:rsidR="00223528" w:rsidRPr="00B02784">
        <w:rPr>
          <w:rFonts w:ascii="Times New Roman" w:hAnsi="Times New Roman"/>
          <w:i/>
          <w:color w:val="000000" w:themeColor="text1"/>
        </w:rPr>
        <w:t>Palaemon carinicauda</w:t>
      </w:r>
      <w:r w:rsidR="00223528" w:rsidRPr="00B02784">
        <w:rPr>
          <w:rFonts w:ascii="Times New Roman" w:hAnsi="Times New Roman"/>
          <w:color w:val="000000" w:themeColor="text1"/>
        </w:rPr>
        <w:t xml:space="preserve"> (AGJ03551.1) and cds.comp6948 (GEFN01022279.1) with glutathione GPx of </w:t>
      </w:r>
      <w:r w:rsidR="00223528" w:rsidRPr="00B02784">
        <w:rPr>
          <w:rFonts w:ascii="Times New Roman" w:hAnsi="Times New Roman"/>
          <w:i/>
          <w:color w:val="000000" w:themeColor="text1"/>
        </w:rPr>
        <w:t>Procambarus clarkii</w:t>
      </w:r>
      <w:r w:rsidR="00223528" w:rsidRPr="00B02784">
        <w:rPr>
          <w:rFonts w:ascii="Times New Roman" w:hAnsi="Times New Roman"/>
          <w:color w:val="000000" w:themeColor="text1"/>
        </w:rPr>
        <w:t>. Each of the four sequences has a conserved active site motif “</w:t>
      </w:r>
      <w:r w:rsidR="00223528" w:rsidRPr="00B02784">
        <w:rPr>
          <w:rFonts w:ascii="Times New Roman" w:hAnsi="Times New Roman"/>
          <w:color w:val="000000" w:themeColor="text1"/>
          <w:vertAlign w:val="superscript"/>
        </w:rPr>
        <w:t>151</w:t>
      </w:r>
      <w:r w:rsidR="00223528" w:rsidRPr="00B02784">
        <w:rPr>
          <w:rFonts w:ascii="Times New Roman" w:hAnsi="Times New Roman"/>
          <w:color w:val="000000" w:themeColor="text1"/>
        </w:rPr>
        <w:t>WNFEKF</w:t>
      </w:r>
      <w:r w:rsidR="00223528" w:rsidRPr="00B02784">
        <w:rPr>
          <w:rFonts w:ascii="Times New Roman" w:hAnsi="Times New Roman"/>
          <w:color w:val="000000" w:themeColor="text1"/>
          <w:vertAlign w:val="superscript"/>
        </w:rPr>
        <w:t>156</w:t>
      </w:r>
      <w:r w:rsidR="00223528" w:rsidRPr="00B02784">
        <w:rPr>
          <w:rFonts w:ascii="Times New Roman" w:hAnsi="Times New Roman"/>
          <w:color w:val="000000" w:themeColor="text1"/>
        </w:rPr>
        <w:t xml:space="preserve">”. Also in cds.comp10039 it was substituted in the active site, F153 by W; and in cds.comp10174 (GEFN01000201.1), E154 was substituted by T. </w:t>
      </w:r>
    </w:p>
    <w:p w14:paraId="08534EDA" w14:textId="6F9EDD46" w:rsidR="00223528" w:rsidRPr="00B02784" w:rsidRDefault="00223528"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It is important to highlight that in cds.comp9895 the presence of the Se-GPx signature motif </w:t>
      </w:r>
      <w:r w:rsidRPr="00B02784">
        <w:rPr>
          <w:rFonts w:ascii="Times New Roman" w:hAnsi="Times New Roman"/>
          <w:color w:val="000000" w:themeColor="text1"/>
          <w:vertAlign w:val="superscript"/>
        </w:rPr>
        <w:t>63</w:t>
      </w:r>
      <w:r w:rsidRPr="00B02784">
        <w:rPr>
          <w:rFonts w:ascii="Times New Roman" w:hAnsi="Times New Roman"/>
          <w:color w:val="000000" w:themeColor="text1"/>
        </w:rPr>
        <w:t>LAFPCNQF</w:t>
      </w:r>
      <w:r w:rsidRPr="00B02784">
        <w:rPr>
          <w:rFonts w:ascii="Times New Roman" w:hAnsi="Times New Roman"/>
          <w:color w:val="000000" w:themeColor="text1"/>
          <w:vertAlign w:val="superscript"/>
        </w:rPr>
        <w:t>70</w:t>
      </w:r>
      <w:r w:rsidRPr="00B02784">
        <w:rPr>
          <w:rFonts w:ascii="Times New Roman" w:hAnsi="Times New Roman"/>
          <w:color w:val="000000" w:themeColor="text1"/>
        </w:rPr>
        <w:t xml:space="preserve"> was observed which shared identity with the selenium-dependent subclass GPx (Se-GPx). This isoform is responsible for the reduction of organic and inorganic peroxides, such as hydroperoxide (ROOH) and hydrogen peroxide (H</w:t>
      </w:r>
      <w:r w:rsidRPr="00B02784">
        <w:rPr>
          <w:rFonts w:ascii="Times New Roman" w:hAnsi="Times New Roman"/>
          <w:color w:val="000000" w:themeColor="text1"/>
          <w:vertAlign w:val="subscript"/>
        </w:rPr>
        <w:t>2</w:t>
      </w:r>
      <w:r w:rsidRPr="00B02784">
        <w:rPr>
          <w:rFonts w:ascii="Times New Roman" w:hAnsi="Times New Roman"/>
          <w:color w:val="000000" w:themeColor="text1"/>
        </w:rPr>
        <w:t>O</w:t>
      </w:r>
      <w:r w:rsidRPr="00B02784">
        <w:rPr>
          <w:rFonts w:ascii="Times New Roman" w:hAnsi="Times New Roman"/>
          <w:color w:val="000000" w:themeColor="text1"/>
          <w:vertAlign w:val="subscript"/>
        </w:rPr>
        <w:t>2</w:t>
      </w:r>
      <w:r w:rsidR="00E366F9" w:rsidRPr="00B02784">
        <w:rPr>
          <w:rFonts w:ascii="Times New Roman" w:hAnsi="Times New Roman"/>
          <w:color w:val="000000" w:themeColor="text1"/>
        </w:rPr>
        <w:t>)</w:t>
      </w:r>
      <w:r w:rsidRPr="00B02784">
        <w:rPr>
          <w:rFonts w:ascii="Times New Roman" w:hAnsi="Times New Roman"/>
          <w:color w:val="000000" w:themeColor="text1"/>
        </w:rPr>
        <w:t xml:space="preserve">. Moreover, the amino acids Q73 and W141 were found that are involved in the fixation of selenium and the putative N-glycosylation site </w:t>
      </w:r>
      <w:r w:rsidRPr="00B02784">
        <w:rPr>
          <w:rFonts w:ascii="Times New Roman" w:hAnsi="Times New Roman"/>
          <w:color w:val="000000" w:themeColor="text1"/>
          <w:vertAlign w:val="superscript"/>
        </w:rPr>
        <w:t>75</w:t>
      </w:r>
      <w:r w:rsidRPr="00B02784">
        <w:rPr>
          <w:rFonts w:ascii="Times New Roman" w:hAnsi="Times New Roman"/>
          <w:color w:val="000000" w:themeColor="text1"/>
        </w:rPr>
        <w:t>NNT</w:t>
      </w:r>
      <w:r w:rsidRPr="00B02784">
        <w:rPr>
          <w:rFonts w:ascii="Times New Roman" w:hAnsi="Times New Roman"/>
          <w:color w:val="000000" w:themeColor="text1"/>
          <w:vertAlign w:val="superscript"/>
        </w:rPr>
        <w:t>77</w:t>
      </w:r>
      <w:r w:rsidRPr="00B02784">
        <w:rPr>
          <w:rFonts w:ascii="Times New Roman" w:hAnsi="Times New Roman"/>
          <w:color w:val="000000" w:themeColor="text1"/>
        </w:rPr>
        <w:t xml:space="preserve"> </w:t>
      </w:r>
      <w:r w:rsidR="00BB71C0" w:rsidRPr="00B02784">
        <w:rPr>
          <w:rFonts w:ascii="Times New Roman" w:hAnsi="Times New Roman"/>
          <w:color w:val="000000" w:themeColor="text1"/>
        </w:rPr>
        <w:t>(</w:t>
      </w:r>
      <w:r w:rsidR="00F32A35" w:rsidRPr="00B02784">
        <w:rPr>
          <w:rFonts w:ascii="Times New Roman" w:hAnsi="Times New Roman"/>
          <w:color w:val="000000" w:themeColor="text1"/>
        </w:rPr>
        <w:t>Duan</w:t>
      </w:r>
      <w:r w:rsidR="00BB71C0"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2013</w:t>
      </w:r>
      <w:r w:rsidR="00BB71C0" w:rsidRPr="00B02784">
        <w:rPr>
          <w:rFonts w:ascii="Times New Roman" w:hAnsi="Times New Roman"/>
          <w:color w:val="000000" w:themeColor="text1"/>
        </w:rPr>
        <w:t>)</w:t>
      </w:r>
      <w:r w:rsidR="00E366F9" w:rsidRPr="00B02784">
        <w:rPr>
          <w:rFonts w:ascii="Times New Roman" w:hAnsi="Times New Roman"/>
          <w:color w:val="000000" w:themeColor="text1"/>
        </w:rPr>
        <w:t>.</w:t>
      </w:r>
    </w:p>
    <w:p w14:paraId="74F8409B" w14:textId="36D1C607" w:rsidR="00223528" w:rsidRPr="00B02784" w:rsidRDefault="00223528"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As mentioned above, </w:t>
      </w:r>
      <w:r w:rsidR="00E366F9" w:rsidRPr="00B02784">
        <w:rPr>
          <w:rFonts w:ascii="Times New Roman" w:hAnsi="Times New Roman"/>
          <w:color w:val="000000" w:themeColor="text1"/>
        </w:rPr>
        <w:t>catalase (</w:t>
      </w:r>
      <w:r w:rsidRPr="00B02784">
        <w:rPr>
          <w:rFonts w:ascii="Times New Roman" w:hAnsi="Times New Roman"/>
          <w:color w:val="000000" w:themeColor="text1"/>
        </w:rPr>
        <w:t>CAT</w:t>
      </w:r>
      <w:r w:rsidR="00E366F9" w:rsidRPr="00B02784">
        <w:rPr>
          <w:rFonts w:ascii="Times New Roman" w:hAnsi="Times New Roman"/>
          <w:color w:val="000000" w:themeColor="text1"/>
        </w:rPr>
        <w:t>)</w:t>
      </w:r>
      <w:r w:rsidRPr="00B02784">
        <w:rPr>
          <w:rFonts w:ascii="Times New Roman" w:hAnsi="Times New Roman"/>
          <w:color w:val="000000" w:themeColor="text1"/>
        </w:rPr>
        <w:t xml:space="preserve"> is an important antioxidant enzyme that exists in virtually all oxygen-respiring organisms. The </w:t>
      </w:r>
      <w:r w:rsidR="00455F60" w:rsidRPr="00B02784">
        <w:rPr>
          <w:rFonts w:ascii="Times New Roman" w:hAnsi="Times New Roman"/>
          <w:color w:val="000000" w:themeColor="text1"/>
        </w:rPr>
        <w:t>main</w:t>
      </w:r>
      <w:r w:rsidRPr="00B02784">
        <w:rPr>
          <w:rFonts w:ascii="Times New Roman" w:hAnsi="Times New Roman"/>
          <w:color w:val="000000" w:themeColor="text1"/>
        </w:rPr>
        <w:t xml:space="preserve"> </w:t>
      </w:r>
      <w:r w:rsidR="00455F60" w:rsidRPr="00B02784">
        <w:rPr>
          <w:rFonts w:ascii="Times New Roman" w:hAnsi="Times New Roman"/>
          <w:color w:val="000000" w:themeColor="text1"/>
        </w:rPr>
        <w:t>function</w:t>
      </w:r>
      <w:r w:rsidRPr="00B02784">
        <w:rPr>
          <w:rFonts w:ascii="Times New Roman" w:hAnsi="Times New Roman"/>
          <w:color w:val="000000" w:themeColor="text1"/>
        </w:rPr>
        <w:t xml:space="preserve"> of CAT is catalyzing the conversion of H</w:t>
      </w:r>
      <w:r w:rsidRPr="00B02784">
        <w:rPr>
          <w:rFonts w:ascii="Times New Roman" w:hAnsi="Times New Roman"/>
          <w:color w:val="000000" w:themeColor="text1"/>
          <w:vertAlign w:val="subscript"/>
        </w:rPr>
        <w:t>2</w:t>
      </w:r>
      <w:r w:rsidRPr="00B02784">
        <w:rPr>
          <w:rFonts w:ascii="Times New Roman" w:hAnsi="Times New Roman"/>
          <w:color w:val="000000" w:themeColor="text1"/>
        </w:rPr>
        <w:t>O</w:t>
      </w:r>
      <w:r w:rsidRPr="00B02784">
        <w:rPr>
          <w:rFonts w:ascii="Times New Roman" w:hAnsi="Times New Roman"/>
          <w:color w:val="000000" w:themeColor="text1"/>
          <w:vertAlign w:val="subscript"/>
        </w:rPr>
        <w:t>2</w:t>
      </w:r>
      <w:r w:rsidRPr="00B02784">
        <w:rPr>
          <w:rFonts w:ascii="Times New Roman" w:hAnsi="Times New Roman"/>
          <w:color w:val="000000" w:themeColor="text1"/>
        </w:rPr>
        <w:t xml:space="preserve"> to water and molecular oxygen, but also uses H</w:t>
      </w:r>
      <w:r w:rsidRPr="00B02784">
        <w:rPr>
          <w:rFonts w:ascii="Times New Roman" w:hAnsi="Times New Roman"/>
          <w:color w:val="000000" w:themeColor="text1"/>
          <w:vertAlign w:val="subscript"/>
        </w:rPr>
        <w:t>2</w:t>
      </w:r>
      <w:r w:rsidRPr="00B02784">
        <w:rPr>
          <w:rFonts w:ascii="Times New Roman" w:hAnsi="Times New Roman"/>
          <w:color w:val="000000" w:themeColor="text1"/>
        </w:rPr>
        <w:t>O</w:t>
      </w:r>
      <w:r w:rsidRPr="00B02784">
        <w:rPr>
          <w:rFonts w:ascii="Times New Roman" w:hAnsi="Times New Roman"/>
          <w:color w:val="000000" w:themeColor="text1"/>
          <w:vertAlign w:val="subscript"/>
        </w:rPr>
        <w:t>2</w:t>
      </w:r>
      <w:r w:rsidRPr="00B02784">
        <w:rPr>
          <w:rFonts w:ascii="Times New Roman" w:hAnsi="Times New Roman"/>
          <w:color w:val="000000" w:themeColor="text1"/>
        </w:rPr>
        <w:t xml:space="preserve"> to oxidize toxins such as phenols, formic acid, formaldehyde and alcohols </w:t>
      </w:r>
      <w:r w:rsidR="00BB71C0" w:rsidRPr="00B02784">
        <w:rPr>
          <w:rFonts w:ascii="Times New Roman" w:hAnsi="Times New Roman"/>
          <w:color w:val="000000" w:themeColor="text1"/>
        </w:rPr>
        <w:t>(</w:t>
      </w:r>
      <w:r w:rsidR="00F32A35" w:rsidRPr="00B02784">
        <w:rPr>
          <w:rFonts w:ascii="Times New Roman" w:hAnsi="Times New Roman"/>
          <w:color w:val="000000" w:themeColor="text1"/>
        </w:rPr>
        <w:t>Chelikani</w:t>
      </w:r>
      <w:r w:rsidR="00BB71C0"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2004</w:t>
      </w:r>
      <w:r w:rsidR="00BB71C0" w:rsidRPr="00B02784">
        <w:rPr>
          <w:rFonts w:ascii="Times New Roman" w:hAnsi="Times New Roman"/>
          <w:color w:val="000000" w:themeColor="text1"/>
        </w:rPr>
        <w:t>)</w:t>
      </w:r>
      <w:r w:rsidRPr="00B02784">
        <w:rPr>
          <w:rFonts w:ascii="Times New Roman" w:hAnsi="Times New Roman"/>
          <w:color w:val="000000" w:themeColor="text1"/>
        </w:rPr>
        <w:t xml:space="preserve">. </w:t>
      </w:r>
      <w:r w:rsidR="00CD4AB6" w:rsidRPr="00B02784">
        <w:rPr>
          <w:rFonts w:ascii="Times New Roman" w:hAnsi="Times New Roman"/>
          <w:color w:val="000000" w:themeColor="text1"/>
        </w:rPr>
        <w:t>T</w:t>
      </w:r>
      <w:r w:rsidRPr="00B02784">
        <w:rPr>
          <w:rFonts w:ascii="Times New Roman" w:hAnsi="Times New Roman"/>
          <w:color w:val="000000" w:themeColor="text1"/>
        </w:rPr>
        <w:t xml:space="preserve">wo CAT </w:t>
      </w:r>
      <w:r w:rsidR="00CD4AB6" w:rsidRPr="00B02784">
        <w:rPr>
          <w:rFonts w:ascii="Times New Roman" w:hAnsi="Times New Roman"/>
          <w:color w:val="000000" w:themeColor="text1"/>
        </w:rPr>
        <w:t xml:space="preserve">coding </w:t>
      </w:r>
      <w:r w:rsidRPr="00B02784">
        <w:rPr>
          <w:rFonts w:ascii="Times New Roman" w:hAnsi="Times New Roman"/>
          <w:color w:val="000000" w:themeColor="text1"/>
        </w:rPr>
        <w:t>sequences</w:t>
      </w:r>
      <w:r w:rsidR="00CD4AB6" w:rsidRPr="00B02784">
        <w:rPr>
          <w:rFonts w:ascii="Times New Roman" w:hAnsi="Times New Roman"/>
          <w:color w:val="000000" w:themeColor="text1"/>
        </w:rPr>
        <w:t xml:space="preserve"> were identified</w:t>
      </w:r>
      <w:r w:rsidRPr="00B02784">
        <w:rPr>
          <w:rFonts w:ascii="Times New Roman" w:hAnsi="Times New Roman"/>
          <w:color w:val="000000" w:themeColor="text1"/>
        </w:rPr>
        <w:t xml:space="preserve"> in the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transcriptome, with translated sequences for approximately </w:t>
      </w:r>
      <w:r w:rsidR="0077598F" w:rsidRPr="00B02784">
        <w:rPr>
          <w:rFonts w:ascii="Times New Roman" w:hAnsi="Times New Roman"/>
          <w:color w:val="000000" w:themeColor="text1"/>
        </w:rPr>
        <w:t xml:space="preserve">101 (cds.comp20365, </w:t>
      </w:r>
      <w:r w:rsidRPr="00B02784">
        <w:rPr>
          <w:rFonts w:ascii="Times New Roman" w:hAnsi="Times New Roman"/>
          <w:color w:val="000000" w:themeColor="text1"/>
        </w:rPr>
        <w:t>GEFN0101261</w:t>
      </w:r>
      <w:r w:rsidR="0077598F" w:rsidRPr="00B02784">
        <w:rPr>
          <w:rFonts w:ascii="Times New Roman" w:hAnsi="Times New Roman"/>
          <w:color w:val="000000" w:themeColor="text1"/>
        </w:rPr>
        <w:t xml:space="preserve">8.1) and 240 (cds.comp15814, </w:t>
      </w:r>
      <w:r w:rsidRPr="00B02784">
        <w:rPr>
          <w:rFonts w:ascii="Times New Roman" w:hAnsi="Times New Roman"/>
          <w:color w:val="000000" w:themeColor="text1"/>
        </w:rPr>
        <w:t>GEFN01004874.1) amino acids. After a BLAST search against</w:t>
      </w:r>
      <w:r w:rsidRPr="00B02784">
        <w:rPr>
          <w:rStyle w:val="dbinfo"/>
          <w:rFonts w:ascii="Times New Roman" w:hAnsi="Times New Roman"/>
          <w:bCs/>
          <w:color w:val="000000" w:themeColor="text1"/>
          <w:shd w:val="clear" w:color="auto" w:fill="FFFFFF"/>
        </w:rPr>
        <w:t xml:space="preserve"> non-redundant protein sequences (nr)</w:t>
      </w:r>
      <w:r w:rsidRPr="00B02784">
        <w:rPr>
          <w:rStyle w:val="apple-converted-space"/>
          <w:rFonts w:ascii="Times New Roman" w:hAnsi="Times New Roman"/>
          <w:color w:val="000000" w:themeColor="text1"/>
          <w:shd w:val="clear" w:color="auto" w:fill="FFFFFF"/>
        </w:rPr>
        <w:t> </w:t>
      </w:r>
      <w:r w:rsidRPr="00B02784">
        <w:rPr>
          <w:rStyle w:val="infotitle"/>
          <w:rFonts w:ascii="Times New Roman" w:hAnsi="Times New Roman"/>
          <w:color w:val="000000" w:themeColor="text1"/>
          <w:shd w:val="clear" w:color="auto" w:fill="FFFFFF"/>
        </w:rPr>
        <w:t>using</w:t>
      </w:r>
      <w:r w:rsidRPr="00B02784">
        <w:rPr>
          <w:rStyle w:val="apple-converted-space"/>
          <w:rFonts w:ascii="Times New Roman" w:hAnsi="Times New Roman"/>
          <w:color w:val="000000" w:themeColor="text1"/>
          <w:shd w:val="clear" w:color="auto" w:fill="FFFFFF"/>
        </w:rPr>
        <w:t> </w:t>
      </w:r>
      <w:r w:rsidRPr="00B02784">
        <w:rPr>
          <w:rStyle w:val="proginfo"/>
          <w:rFonts w:ascii="Times New Roman" w:hAnsi="Times New Roman"/>
          <w:bCs/>
          <w:color w:val="000000" w:themeColor="text1"/>
          <w:shd w:val="clear" w:color="auto" w:fill="FFFFFF"/>
        </w:rPr>
        <w:t>Blastp</w:t>
      </w:r>
      <w:r w:rsidRPr="00B02784">
        <w:rPr>
          <w:rStyle w:val="apple-converted-space"/>
          <w:rFonts w:ascii="Times New Roman" w:hAnsi="Times New Roman"/>
          <w:bCs/>
          <w:color w:val="000000" w:themeColor="text1"/>
          <w:shd w:val="clear" w:color="auto" w:fill="FFFFFF"/>
        </w:rPr>
        <w:t xml:space="preserve">, the best hit </w:t>
      </w:r>
      <w:r w:rsidR="00CD4AB6" w:rsidRPr="00B02784">
        <w:rPr>
          <w:rStyle w:val="apple-converted-space"/>
          <w:rFonts w:ascii="Times New Roman" w:hAnsi="Times New Roman"/>
          <w:bCs/>
          <w:color w:val="000000" w:themeColor="text1"/>
          <w:shd w:val="clear" w:color="auto" w:fill="FFFFFF"/>
        </w:rPr>
        <w:t>c</w:t>
      </w:r>
      <w:r w:rsidRPr="00B02784">
        <w:rPr>
          <w:rStyle w:val="apple-converted-space"/>
          <w:rFonts w:ascii="Times New Roman" w:hAnsi="Times New Roman"/>
          <w:bCs/>
          <w:color w:val="000000" w:themeColor="text1"/>
          <w:shd w:val="clear" w:color="auto" w:fill="FFFFFF"/>
        </w:rPr>
        <w:t>orrespond</w:t>
      </w:r>
      <w:r w:rsidR="00CD4AB6" w:rsidRPr="00B02784">
        <w:rPr>
          <w:rStyle w:val="apple-converted-space"/>
          <w:rFonts w:ascii="Times New Roman" w:hAnsi="Times New Roman"/>
          <w:bCs/>
          <w:color w:val="000000" w:themeColor="text1"/>
          <w:shd w:val="clear" w:color="auto" w:fill="FFFFFF"/>
        </w:rPr>
        <w:t>ed</w:t>
      </w:r>
      <w:r w:rsidRPr="00B02784">
        <w:rPr>
          <w:rStyle w:val="apple-converted-space"/>
          <w:rFonts w:ascii="Times New Roman" w:hAnsi="Times New Roman"/>
          <w:bCs/>
          <w:color w:val="000000" w:themeColor="text1"/>
          <w:shd w:val="clear" w:color="auto" w:fill="FFFFFF"/>
        </w:rPr>
        <w:t xml:space="preserve"> to </w:t>
      </w:r>
      <w:r w:rsidRPr="00B02784">
        <w:rPr>
          <w:rStyle w:val="apple-converted-space"/>
          <w:rFonts w:ascii="Times New Roman" w:hAnsi="Times New Roman"/>
          <w:bCs/>
          <w:color w:val="000000" w:themeColor="text1"/>
          <w:shd w:val="clear" w:color="auto" w:fill="FFFFFF"/>
        </w:rPr>
        <w:lastRenderedPageBreak/>
        <w:t xml:space="preserve">different regions of CAT from the prawn </w:t>
      </w:r>
      <w:r w:rsidRPr="00B02784">
        <w:rPr>
          <w:rFonts w:ascii="Times New Roman" w:eastAsia="Calibri" w:hAnsi="Times New Roman"/>
          <w:i/>
          <w:color w:val="000000" w:themeColor="text1"/>
        </w:rPr>
        <w:t>Palaemon carinicauda</w:t>
      </w:r>
      <w:r w:rsidRPr="00B02784">
        <w:rPr>
          <w:rFonts w:ascii="Times New Roman" w:hAnsi="Times New Roman"/>
          <w:color w:val="000000" w:themeColor="text1"/>
        </w:rPr>
        <w:t xml:space="preserve"> </w:t>
      </w:r>
      <w:r w:rsidRPr="00B02784">
        <w:rPr>
          <w:rStyle w:val="feature"/>
          <w:rFonts w:ascii="Times New Roman" w:eastAsia="Calibri" w:hAnsi="Times New Roman"/>
          <w:color w:val="000000" w:themeColor="text1"/>
        </w:rPr>
        <w:t>catalase-clade-3 (</w:t>
      </w:r>
      <w:r w:rsidRPr="00B02784">
        <w:rPr>
          <w:rFonts w:ascii="Times New Roman" w:hAnsi="Times New Roman"/>
        </w:rPr>
        <w:t>KF367466.1</w:t>
      </w:r>
      <w:r w:rsidRPr="00B02784">
        <w:rPr>
          <w:rFonts w:ascii="Times New Roman" w:hAnsi="Times New Roman"/>
          <w:color w:val="000000" w:themeColor="text1"/>
        </w:rPr>
        <w:t>) with high percent identities (96 and 93%, respectively)</w:t>
      </w:r>
      <w:r w:rsidRPr="00B02784">
        <w:rPr>
          <w:rStyle w:val="apple-converted-space"/>
          <w:rFonts w:ascii="Times New Roman" w:hAnsi="Times New Roman"/>
          <w:bCs/>
          <w:color w:val="000000" w:themeColor="text1"/>
          <w:shd w:val="clear" w:color="auto" w:fill="FFFFFF"/>
        </w:rPr>
        <w:t xml:space="preserve">. </w:t>
      </w:r>
    </w:p>
    <w:p w14:paraId="72D37EB4" w14:textId="6D7A0227"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It should be noted that GPx plays a significant role in H</w:t>
      </w:r>
      <w:r w:rsidRPr="00B02784">
        <w:rPr>
          <w:rFonts w:ascii="Times New Roman" w:hAnsi="Times New Roman"/>
          <w:color w:val="000000" w:themeColor="text1"/>
          <w:vertAlign w:val="subscript"/>
        </w:rPr>
        <w:t>2</w:t>
      </w:r>
      <w:r w:rsidRPr="00B02784">
        <w:rPr>
          <w:rFonts w:ascii="Times New Roman" w:hAnsi="Times New Roman"/>
          <w:color w:val="000000" w:themeColor="text1"/>
        </w:rPr>
        <w:t>O</w:t>
      </w:r>
      <w:r w:rsidRPr="00B02784">
        <w:rPr>
          <w:rFonts w:ascii="Times New Roman" w:hAnsi="Times New Roman"/>
          <w:color w:val="000000" w:themeColor="text1"/>
          <w:vertAlign w:val="subscript"/>
        </w:rPr>
        <w:t>2</w:t>
      </w:r>
      <w:r w:rsidRPr="00B02784">
        <w:rPr>
          <w:rFonts w:ascii="Times New Roman" w:hAnsi="Times New Roman"/>
          <w:color w:val="000000" w:themeColor="text1"/>
        </w:rPr>
        <w:t xml:space="preserve"> detoxification in vertebrates, while CAT fulfills this function in invertebrates</w:t>
      </w:r>
      <w:r w:rsidR="00061A58" w:rsidRPr="00B02784">
        <w:rPr>
          <w:rFonts w:ascii="Times New Roman" w:hAnsi="Times New Roman"/>
          <w:color w:val="000000" w:themeColor="text1"/>
        </w:rPr>
        <w:t xml:space="preserve"> </w:t>
      </w:r>
      <w:r w:rsidR="00BB71C0" w:rsidRPr="00B02784">
        <w:rPr>
          <w:rFonts w:ascii="Times New Roman" w:hAnsi="Times New Roman"/>
          <w:color w:val="000000" w:themeColor="text1"/>
        </w:rPr>
        <w:t>(</w:t>
      </w:r>
      <w:r w:rsidR="00F32A35" w:rsidRPr="00B02784">
        <w:rPr>
          <w:rFonts w:ascii="Times New Roman" w:hAnsi="Times New Roman"/>
          <w:color w:val="000000" w:themeColor="text1"/>
        </w:rPr>
        <w:t>Livingstone</w:t>
      </w:r>
      <w:r w:rsidR="00BB71C0"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1992</w:t>
      </w:r>
      <w:r w:rsidR="00BB71C0" w:rsidRPr="00B02784">
        <w:rPr>
          <w:rFonts w:ascii="Times New Roman" w:hAnsi="Times New Roman"/>
          <w:color w:val="000000" w:themeColor="text1"/>
        </w:rPr>
        <w:t>)</w:t>
      </w:r>
      <w:r w:rsidRPr="00B02784">
        <w:rPr>
          <w:rFonts w:ascii="Times New Roman" w:hAnsi="Times New Roman"/>
          <w:noProof/>
          <w:color w:val="000000" w:themeColor="text1"/>
        </w:rPr>
        <w:t xml:space="preserve">. </w:t>
      </w:r>
    </w:p>
    <w:p w14:paraId="36B0BE18" w14:textId="77777777" w:rsidR="00223528" w:rsidRPr="00B02784" w:rsidRDefault="00223528" w:rsidP="009A7768">
      <w:pPr>
        <w:spacing w:line="480" w:lineRule="auto"/>
        <w:jc w:val="both"/>
        <w:rPr>
          <w:rFonts w:ascii="Times New Roman" w:hAnsi="Times New Roman"/>
          <w:b/>
          <w:color w:val="000000" w:themeColor="text1"/>
        </w:rPr>
      </w:pPr>
    </w:p>
    <w:p w14:paraId="35797E8E" w14:textId="26D334B7" w:rsidR="00223528" w:rsidRPr="00B02784" w:rsidRDefault="00223528" w:rsidP="00322A8C">
      <w:pPr>
        <w:spacing w:line="480" w:lineRule="auto"/>
        <w:jc w:val="both"/>
        <w:outlineLvl w:val="0"/>
        <w:rPr>
          <w:rFonts w:ascii="Times New Roman" w:hAnsi="Times New Roman"/>
          <w:b/>
          <w:color w:val="000000" w:themeColor="text1"/>
        </w:rPr>
      </w:pPr>
      <w:r w:rsidRPr="00B02784">
        <w:rPr>
          <w:rFonts w:ascii="Times New Roman" w:hAnsi="Times New Roman"/>
          <w:b/>
          <w:color w:val="000000" w:themeColor="text1"/>
        </w:rPr>
        <w:t xml:space="preserve">Osmoregulation </w:t>
      </w:r>
      <w:r w:rsidR="00167251" w:rsidRPr="00B02784">
        <w:rPr>
          <w:rFonts w:ascii="Times New Roman" w:hAnsi="Times New Roman"/>
          <w:b/>
          <w:color w:val="000000" w:themeColor="text1"/>
        </w:rPr>
        <w:t xml:space="preserve">protein </w:t>
      </w:r>
      <w:r w:rsidRPr="00B02784">
        <w:rPr>
          <w:rFonts w:ascii="Times New Roman" w:hAnsi="Times New Roman"/>
          <w:b/>
          <w:color w:val="000000" w:themeColor="text1"/>
        </w:rPr>
        <w:t>comparison with a marine shrimp</w:t>
      </w:r>
    </w:p>
    <w:p w14:paraId="10F8CD47" w14:textId="2AF2E595" w:rsidR="00223528" w:rsidRPr="00B02784" w:rsidRDefault="00167251" w:rsidP="00322A8C">
      <w:pPr>
        <w:spacing w:line="480" w:lineRule="auto"/>
        <w:jc w:val="both"/>
        <w:rPr>
          <w:rFonts w:ascii="Times New Roman" w:hAnsi="Times New Roman"/>
          <w:color w:val="000000" w:themeColor="text1"/>
        </w:rPr>
      </w:pPr>
      <w:r w:rsidRPr="00B02784">
        <w:rPr>
          <w:rFonts w:ascii="Times New Roman" w:hAnsi="Times New Roman"/>
          <w:i/>
          <w:color w:val="000000" w:themeColor="text1"/>
        </w:rPr>
        <w:t>P. argentinus</w:t>
      </w:r>
      <w:r w:rsidRPr="00B02784">
        <w:rPr>
          <w:rFonts w:ascii="Times New Roman" w:hAnsi="Times New Roman"/>
          <w:color w:val="000000" w:themeColor="text1"/>
        </w:rPr>
        <w:t xml:space="preserve"> </w:t>
      </w:r>
      <w:r w:rsidR="00492151" w:rsidRPr="00B02784">
        <w:rPr>
          <w:rFonts w:ascii="Times New Roman" w:hAnsi="Times New Roman"/>
          <w:color w:val="000000" w:themeColor="text1"/>
        </w:rPr>
        <w:t xml:space="preserve">is </w:t>
      </w:r>
      <w:r w:rsidR="0034669E" w:rsidRPr="00B02784">
        <w:rPr>
          <w:rFonts w:ascii="Times New Roman" w:hAnsi="Times New Roman"/>
          <w:color w:val="000000" w:themeColor="text1"/>
        </w:rPr>
        <w:t xml:space="preserve">a </w:t>
      </w:r>
      <w:r w:rsidR="00492151" w:rsidRPr="00B02784">
        <w:rPr>
          <w:rFonts w:ascii="Times New Roman" w:hAnsi="Times New Roman"/>
          <w:color w:val="000000" w:themeColor="text1"/>
        </w:rPr>
        <w:t xml:space="preserve">widely distributed </w:t>
      </w:r>
      <w:r w:rsidR="0034669E" w:rsidRPr="00B02784">
        <w:rPr>
          <w:rFonts w:ascii="Times New Roman" w:hAnsi="Times New Roman"/>
          <w:color w:val="000000" w:themeColor="text1"/>
        </w:rPr>
        <w:t xml:space="preserve">crustacean species </w:t>
      </w:r>
      <w:r w:rsidR="00492151" w:rsidRPr="00B02784">
        <w:rPr>
          <w:rFonts w:ascii="Times New Roman" w:hAnsi="Times New Roman"/>
          <w:color w:val="000000" w:themeColor="text1"/>
        </w:rPr>
        <w:t xml:space="preserve">in </w:t>
      </w:r>
      <w:r w:rsidRPr="00B02784">
        <w:rPr>
          <w:rFonts w:ascii="Times New Roman" w:hAnsi="Times New Roman"/>
          <w:color w:val="000000" w:themeColor="text1"/>
        </w:rPr>
        <w:t>South America</w:t>
      </w:r>
      <w:r w:rsidR="00492151" w:rsidRPr="00B02784">
        <w:rPr>
          <w:rFonts w:ascii="Times New Roman" w:hAnsi="Times New Roman"/>
          <w:color w:val="000000" w:themeColor="text1"/>
        </w:rPr>
        <w:t xml:space="preserve"> </w:t>
      </w:r>
      <w:r w:rsidRPr="00B02784">
        <w:rPr>
          <w:rFonts w:ascii="Times New Roman" w:hAnsi="Times New Roman"/>
          <w:color w:val="000000" w:themeColor="text1"/>
        </w:rPr>
        <w:t xml:space="preserve">in fresh water </w:t>
      </w:r>
      <w:r w:rsidR="00492151" w:rsidRPr="00B02784">
        <w:rPr>
          <w:rFonts w:ascii="Times New Roman" w:hAnsi="Times New Roman"/>
          <w:color w:val="000000" w:themeColor="text1"/>
        </w:rPr>
        <w:t xml:space="preserve">and </w:t>
      </w:r>
      <w:r w:rsidRPr="00B02784">
        <w:rPr>
          <w:rFonts w:ascii="Times New Roman" w:hAnsi="Times New Roman"/>
          <w:color w:val="000000" w:themeColor="text1"/>
        </w:rPr>
        <w:t xml:space="preserve">lagoons with variable salinity levels. </w:t>
      </w:r>
      <w:r w:rsidR="00223528" w:rsidRPr="00B02784">
        <w:rPr>
          <w:rFonts w:ascii="Times New Roman" w:hAnsi="Times New Roman"/>
          <w:color w:val="000000" w:themeColor="text1"/>
        </w:rPr>
        <w:t>A key factor for growth, distribution, and survival of crustaceans inhabiting the marine environment is salinity</w:t>
      </w:r>
      <w:r w:rsidR="00697CAF" w:rsidRPr="00B02784">
        <w:rPr>
          <w:color w:val="000000" w:themeColor="text1"/>
        </w:rPr>
        <w:t xml:space="preserve"> </w:t>
      </w:r>
      <w:r w:rsidR="00BB71C0" w:rsidRPr="00B02784">
        <w:rPr>
          <w:rFonts w:ascii="Times New Roman" w:hAnsi="Times New Roman"/>
          <w:color w:val="000000" w:themeColor="text1"/>
        </w:rPr>
        <w:t>(</w:t>
      </w:r>
      <w:r w:rsidR="00F32A35" w:rsidRPr="00B02784">
        <w:rPr>
          <w:rFonts w:ascii="Times New Roman" w:hAnsi="Times New Roman"/>
          <w:color w:val="000000" w:themeColor="text1"/>
        </w:rPr>
        <w:t>Anger, 2003</w:t>
      </w:r>
      <w:r w:rsidR="00270B1D" w:rsidRPr="00B02784">
        <w:rPr>
          <w:rFonts w:ascii="Times New Roman" w:hAnsi="Times New Roman"/>
          <w:color w:val="000000" w:themeColor="text1"/>
        </w:rPr>
        <w:t>)</w:t>
      </w:r>
      <w:r w:rsidR="00697CAF" w:rsidRPr="00B02784">
        <w:rPr>
          <w:color w:val="000000" w:themeColor="text1"/>
        </w:rPr>
        <w:t>.</w:t>
      </w:r>
      <w:r w:rsidR="00223528" w:rsidRPr="00B02784">
        <w:rPr>
          <w:rFonts w:ascii="Times New Roman" w:hAnsi="Times New Roman"/>
          <w:color w:val="000000" w:themeColor="text1"/>
        </w:rPr>
        <w:t xml:space="preserve"> </w:t>
      </w:r>
    </w:p>
    <w:p w14:paraId="33E7DF68" w14:textId="3D10C324" w:rsidR="00223528" w:rsidRPr="00B02784" w:rsidRDefault="00B50538"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A study has recently described </w:t>
      </w:r>
      <w:r w:rsidR="00223528" w:rsidRPr="00B02784">
        <w:rPr>
          <w:rFonts w:ascii="Times New Roman" w:hAnsi="Times New Roman"/>
          <w:color w:val="000000" w:themeColor="text1"/>
        </w:rPr>
        <w:t xml:space="preserve">the adaptation mechanisms and pathways related to salinity stress in </w:t>
      </w:r>
      <w:r w:rsidR="00223528" w:rsidRPr="00B02784">
        <w:rPr>
          <w:rFonts w:ascii="Times New Roman" w:hAnsi="Times New Roman"/>
          <w:i/>
          <w:iCs/>
          <w:color w:val="000000" w:themeColor="text1"/>
        </w:rPr>
        <w:t>Litopenaeus vannamei</w:t>
      </w:r>
      <w:r w:rsidR="00223528" w:rsidRPr="00B02784">
        <w:rPr>
          <w:rFonts w:ascii="Times New Roman" w:hAnsi="Times New Roman"/>
          <w:color w:val="000000" w:themeColor="text1"/>
        </w:rPr>
        <w:t xml:space="preserve"> using transcriptomics, and a significantly differential expression of some genes involved in osmotic regulation was observed</w:t>
      </w:r>
      <w:r w:rsidR="00697CAF" w:rsidRPr="00B02784">
        <w:rPr>
          <w:color w:val="000000" w:themeColor="text1"/>
        </w:rPr>
        <w:t xml:space="preserve"> </w:t>
      </w:r>
      <w:r w:rsidR="00592809" w:rsidRPr="00B02784">
        <w:rPr>
          <w:rFonts w:ascii="Times New Roman" w:hAnsi="Times New Roman"/>
          <w:color w:val="000000" w:themeColor="text1"/>
        </w:rPr>
        <w:t>(</w:t>
      </w:r>
      <w:r w:rsidR="00F32A35" w:rsidRPr="00B02784">
        <w:rPr>
          <w:rFonts w:ascii="Times New Roman" w:hAnsi="Times New Roman"/>
          <w:color w:val="000000" w:themeColor="text1"/>
        </w:rPr>
        <w:t>Hu</w:t>
      </w:r>
      <w:r w:rsidR="00592809"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2015</w:t>
      </w:r>
      <w:r w:rsidR="00592809" w:rsidRPr="00B02784">
        <w:rPr>
          <w:rFonts w:ascii="Times New Roman" w:hAnsi="Times New Roman"/>
          <w:color w:val="000000" w:themeColor="text1"/>
        </w:rPr>
        <w:t>)</w:t>
      </w:r>
      <w:r w:rsidR="00697CAF" w:rsidRPr="00B02784">
        <w:rPr>
          <w:rFonts w:ascii="Times New Roman" w:hAnsi="Times New Roman"/>
          <w:color w:val="000000" w:themeColor="text1"/>
        </w:rPr>
        <w:t>. A G-</w:t>
      </w:r>
      <w:r w:rsidR="00223528" w:rsidRPr="00B02784">
        <w:rPr>
          <w:rFonts w:ascii="Times New Roman" w:hAnsi="Times New Roman"/>
          <w:color w:val="000000" w:themeColor="text1"/>
        </w:rPr>
        <w:t>protein (guanine nucleotide-binding protein) activates the K</w:t>
      </w:r>
      <w:r w:rsidR="00223528" w:rsidRPr="00B02784">
        <w:rPr>
          <w:rFonts w:ascii="Times New Roman" w:hAnsi="Times New Roman"/>
          <w:color w:val="000000" w:themeColor="text1"/>
          <w:vertAlign w:val="superscript"/>
        </w:rPr>
        <w:t>+</w:t>
      </w:r>
      <w:r w:rsidR="00223528" w:rsidRPr="00B02784">
        <w:rPr>
          <w:rFonts w:ascii="Times New Roman" w:hAnsi="Times New Roman"/>
          <w:color w:val="000000" w:themeColor="text1"/>
        </w:rPr>
        <w:t>, Cl</w:t>
      </w:r>
      <w:r w:rsidR="00223528" w:rsidRPr="00B02784">
        <w:rPr>
          <w:rFonts w:ascii="Times New Roman" w:hAnsi="Times New Roman"/>
          <w:color w:val="000000" w:themeColor="text1"/>
          <w:vertAlign w:val="superscript"/>
        </w:rPr>
        <w:t>−</w:t>
      </w:r>
      <w:r w:rsidR="00223528" w:rsidRPr="00B02784">
        <w:rPr>
          <w:rFonts w:ascii="Times New Roman" w:hAnsi="Times New Roman"/>
          <w:color w:val="000000" w:themeColor="text1"/>
        </w:rPr>
        <w:t>, and Na</w:t>
      </w:r>
      <w:r w:rsidR="00223528" w:rsidRPr="00B02784">
        <w:rPr>
          <w:rFonts w:ascii="Times New Roman" w:hAnsi="Times New Roman"/>
          <w:color w:val="000000" w:themeColor="text1"/>
          <w:vertAlign w:val="superscript"/>
        </w:rPr>
        <w:t>+</w:t>
      </w:r>
      <w:r w:rsidR="00223528" w:rsidRPr="00B02784">
        <w:rPr>
          <w:rFonts w:ascii="Times New Roman" w:hAnsi="Times New Roman"/>
          <w:color w:val="000000" w:themeColor="text1"/>
        </w:rPr>
        <w:t xml:space="preserve"> channels through a signaling pathway, while the </w:t>
      </w:r>
      <w:r w:rsidR="00223528" w:rsidRPr="00B02784">
        <w:rPr>
          <w:rFonts w:ascii="Times New Roman" w:hAnsi="Times New Roman"/>
          <w:color w:val="000000" w:themeColor="text1"/>
          <w:lang w:val="es-MX"/>
        </w:rPr>
        <w:t>α</w:t>
      </w:r>
      <w:r w:rsidR="00223528" w:rsidRPr="00B02784">
        <w:rPr>
          <w:rFonts w:ascii="Times New Roman" w:hAnsi="Times New Roman"/>
          <w:color w:val="000000" w:themeColor="text1"/>
        </w:rPr>
        <w:t xml:space="preserve">-subunit can regulate ion channels indirectly (through second messengers) or directly by physically interacting with the channel protein </w:t>
      </w:r>
      <w:r w:rsidR="00592809" w:rsidRPr="00B02784">
        <w:rPr>
          <w:rFonts w:ascii="Times New Roman" w:hAnsi="Times New Roman"/>
          <w:color w:val="000000" w:themeColor="text1"/>
        </w:rPr>
        <w:t>(</w:t>
      </w:r>
      <w:r w:rsidR="00F32A35" w:rsidRPr="00B02784">
        <w:rPr>
          <w:rFonts w:ascii="Times New Roman" w:hAnsi="Times New Roman"/>
          <w:color w:val="000000" w:themeColor="text1"/>
        </w:rPr>
        <w:t>Dascal, 2001</w:t>
      </w:r>
      <w:r w:rsidR="00592809" w:rsidRPr="00B02784">
        <w:rPr>
          <w:rFonts w:ascii="Times New Roman" w:hAnsi="Times New Roman"/>
          <w:color w:val="000000" w:themeColor="text1"/>
        </w:rPr>
        <w:t>)</w:t>
      </w:r>
      <w:r w:rsidR="00697CAF" w:rsidRPr="00B02784">
        <w:rPr>
          <w:rFonts w:ascii="Times New Roman" w:hAnsi="Times New Roman"/>
          <w:color w:val="000000" w:themeColor="text1"/>
        </w:rPr>
        <w:t>. In this study, a 72-</w:t>
      </w:r>
      <w:r w:rsidR="00223528" w:rsidRPr="00B02784">
        <w:rPr>
          <w:rFonts w:ascii="Times New Roman" w:hAnsi="Times New Roman"/>
          <w:color w:val="000000" w:themeColor="text1"/>
        </w:rPr>
        <w:t xml:space="preserve">residue fragment of the guanine nucleotide-binding protein G(q) alpha subunit of </w:t>
      </w:r>
      <w:r w:rsidR="00223528" w:rsidRPr="00B02784">
        <w:rPr>
          <w:rFonts w:ascii="Times New Roman" w:hAnsi="Times New Roman"/>
          <w:i/>
          <w:color w:val="000000" w:themeColor="text1"/>
        </w:rPr>
        <w:t>P. argentinus</w:t>
      </w:r>
      <w:r w:rsidR="00223528" w:rsidRPr="00B02784">
        <w:rPr>
          <w:rFonts w:ascii="Times New Roman" w:hAnsi="Times New Roman"/>
          <w:color w:val="000000" w:themeColor="text1"/>
        </w:rPr>
        <w:t xml:space="preserve"> was found in the transcrip</w:t>
      </w:r>
      <w:r w:rsidR="0077598F" w:rsidRPr="00B02784">
        <w:rPr>
          <w:rFonts w:ascii="Times New Roman" w:hAnsi="Times New Roman"/>
          <w:color w:val="000000" w:themeColor="text1"/>
        </w:rPr>
        <w:t xml:space="preserve">tome (cds.comp19945_c0_seq1, </w:t>
      </w:r>
      <w:r w:rsidR="00223528" w:rsidRPr="00B02784">
        <w:rPr>
          <w:rFonts w:ascii="Times New Roman" w:hAnsi="Times New Roman"/>
          <w:color w:val="000000" w:themeColor="text1"/>
        </w:rPr>
        <w:t xml:space="preserve">GEFN01005018.1). This sequence showed high identity with those reported in other crustaceans such as </w:t>
      </w:r>
      <w:r w:rsidR="00223528" w:rsidRPr="00B02784">
        <w:rPr>
          <w:rFonts w:ascii="Times New Roman" w:hAnsi="Times New Roman"/>
          <w:i/>
          <w:iCs/>
          <w:color w:val="000000" w:themeColor="text1"/>
        </w:rPr>
        <w:t>Marsupenaeus japonicus</w:t>
      </w:r>
      <w:r w:rsidR="00223528" w:rsidRPr="00B02784">
        <w:rPr>
          <w:rFonts w:ascii="Times New Roman" w:hAnsi="Times New Roman"/>
          <w:color w:val="000000" w:themeColor="text1"/>
        </w:rPr>
        <w:t xml:space="preserve"> (43%, AB488394.1), </w:t>
      </w:r>
      <w:r w:rsidR="00223528" w:rsidRPr="00B02784">
        <w:rPr>
          <w:rFonts w:ascii="Times New Roman" w:hAnsi="Times New Roman"/>
          <w:i/>
          <w:iCs/>
          <w:color w:val="000000" w:themeColor="text1"/>
        </w:rPr>
        <w:t>Limulus polyphemus</w:t>
      </w:r>
      <w:r w:rsidR="00223528" w:rsidRPr="00B02784">
        <w:rPr>
          <w:rFonts w:ascii="Times New Roman" w:hAnsi="Times New Roman"/>
          <w:color w:val="000000" w:themeColor="text1"/>
        </w:rPr>
        <w:t xml:space="preserve"> (41%, NM_001314113.1), </w:t>
      </w:r>
      <w:r w:rsidR="00223528" w:rsidRPr="00B02784">
        <w:rPr>
          <w:rFonts w:ascii="Times New Roman" w:hAnsi="Times New Roman"/>
          <w:i/>
          <w:iCs/>
          <w:color w:val="000000" w:themeColor="text1"/>
        </w:rPr>
        <w:t>Daphnia pulex</w:t>
      </w:r>
      <w:r w:rsidR="00223528" w:rsidRPr="00B02784">
        <w:rPr>
          <w:rFonts w:ascii="Times New Roman" w:hAnsi="Times New Roman"/>
          <w:color w:val="000000" w:themeColor="text1"/>
        </w:rPr>
        <w:t xml:space="preserve"> (39%, EFX80373.1) and </w:t>
      </w:r>
      <w:r w:rsidR="00223528" w:rsidRPr="00B02784">
        <w:rPr>
          <w:rFonts w:ascii="Times New Roman" w:hAnsi="Times New Roman"/>
          <w:i/>
          <w:iCs/>
          <w:color w:val="000000" w:themeColor="text1"/>
        </w:rPr>
        <w:t xml:space="preserve">L. vannamei </w:t>
      </w:r>
      <w:r w:rsidR="00223528" w:rsidRPr="00B02784">
        <w:rPr>
          <w:rFonts w:ascii="Times New Roman" w:hAnsi="Times New Roman"/>
          <w:color w:val="000000" w:themeColor="text1"/>
        </w:rPr>
        <w:t>(43%, AY626792.1).</w:t>
      </w:r>
    </w:p>
    <w:p w14:paraId="61725E9D" w14:textId="64065433" w:rsidR="00223528" w:rsidRPr="00B02784" w:rsidRDefault="00223528"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The STE20-like kinases belong to the MAP kinase cascade and participate in chloride transport regulation and cell volume regulation, via phosphorylation of channels </w:t>
      </w:r>
      <w:r w:rsidR="00D066AD" w:rsidRPr="00B02784">
        <w:rPr>
          <w:rFonts w:ascii="Times New Roman" w:hAnsi="Times New Roman"/>
          <w:color w:val="000000" w:themeColor="text1"/>
        </w:rPr>
        <w:t>(</w:t>
      </w:r>
      <w:r w:rsidR="00F32A35" w:rsidRPr="00B02784">
        <w:rPr>
          <w:rFonts w:ascii="Times New Roman" w:hAnsi="Times New Roman"/>
          <w:color w:val="000000" w:themeColor="text1"/>
        </w:rPr>
        <w:t>Strange</w:t>
      </w:r>
      <w:r w:rsidR="00D066AD" w:rsidRPr="00B02784">
        <w:rPr>
          <w:rFonts w:ascii="Times New Roman" w:hAnsi="Times New Roman"/>
          <w:color w:val="000000" w:themeColor="text1"/>
        </w:rPr>
        <w:t xml:space="preserve"> et al., </w:t>
      </w:r>
      <w:r w:rsidR="00F32A35" w:rsidRPr="00B02784">
        <w:rPr>
          <w:rFonts w:ascii="Times New Roman" w:hAnsi="Times New Roman"/>
          <w:color w:val="000000" w:themeColor="text1"/>
        </w:rPr>
        <w:t>2006</w:t>
      </w:r>
      <w:r w:rsidR="00D066AD" w:rsidRPr="00B02784">
        <w:rPr>
          <w:rFonts w:ascii="Times New Roman" w:hAnsi="Times New Roman"/>
          <w:color w:val="000000" w:themeColor="text1"/>
        </w:rPr>
        <w:t>)</w:t>
      </w:r>
      <w:r w:rsidRPr="00B02784">
        <w:rPr>
          <w:rFonts w:ascii="Times New Roman" w:hAnsi="Times New Roman"/>
          <w:color w:val="000000" w:themeColor="text1"/>
        </w:rPr>
        <w:t xml:space="preserve">. </w:t>
      </w:r>
      <w:r w:rsidR="00415A20" w:rsidRPr="00B02784">
        <w:rPr>
          <w:rFonts w:ascii="Times New Roman" w:hAnsi="Times New Roman"/>
          <w:color w:val="000000" w:themeColor="text1"/>
        </w:rPr>
        <w:t>A</w:t>
      </w:r>
      <w:r w:rsidR="00FA713C" w:rsidRPr="00B02784">
        <w:rPr>
          <w:rFonts w:ascii="Times New Roman" w:hAnsi="Times New Roman"/>
          <w:iCs/>
          <w:color w:val="000000" w:themeColor="text1"/>
        </w:rPr>
        <w:t>n 88-</w:t>
      </w:r>
      <w:r w:rsidRPr="00B02784">
        <w:rPr>
          <w:rFonts w:ascii="Times New Roman" w:hAnsi="Times New Roman"/>
          <w:iCs/>
          <w:color w:val="000000" w:themeColor="text1"/>
        </w:rPr>
        <w:t>amino acid fragment (</w:t>
      </w:r>
      <w:r w:rsidR="0077598F" w:rsidRPr="00B02784">
        <w:rPr>
          <w:rFonts w:ascii="Times New Roman" w:hAnsi="Times New Roman"/>
          <w:color w:val="000000" w:themeColor="text1"/>
        </w:rPr>
        <w:t xml:space="preserve">cds.comp1882_c0_seq1, </w:t>
      </w:r>
      <w:r w:rsidRPr="00B02784">
        <w:rPr>
          <w:rFonts w:ascii="Times New Roman" w:hAnsi="Times New Roman"/>
          <w:color w:val="000000" w:themeColor="text1"/>
        </w:rPr>
        <w:t>GEFN01017124.1) was found</w:t>
      </w:r>
      <w:r w:rsidR="00415A20" w:rsidRPr="00B02784">
        <w:rPr>
          <w:rFonts w:ascii="Times New Roman" w:hAnsi="Times New Roman"/>
          <w:color w:val="000000" w:themeColor="text1"/>
        </w:rPr>
        <w:t xml:space="preserve"> in the transcriptome of </w:t>
      </w:r>
      <w:r w:rsidR="00415A20" w:rsidRPr="00B02784">
        <w:rPr>
          <w:rFonts w:ascii="Times New Roman" w:hAnsi="Times New Roman"/>
          <w:i/>
          <w:color w:val="000000" w:themeColor="text1"/>
        </w:rPr>
        <w:t>P. argentinus</w:t>
      </w:r>
      <w:r w:rsidR="00415A20" w:rsidRPr="00B02784">
        <w:rPr>
          <w:rFonts w:ascii="Times New Roman" w:hAnsi="Times New Roman"/>
          <w:color w:val="000000" w:themeColor="text1"/>
        </w:rPr>
        <w:t xml:space="preserve">. </w:t>
      </w:r>
      <w:r w:rsidRPr="00B02784">
        <w:rPr>
          <w:rFonts w:ascii="Times New Roman" w:hAnsi="Times New Roman"/>
          <w:color w:val="000000" w:themeColor="text1"/>
        </w:rPr>
        <w:t xml:space="preserve">This </w:t>
      </w:r>
      <w:r w:rsidR="00415A20" w:rsidRPr="00B02784">
        <w:rPr>
          <w:rFonts w:ascii="Times New Roman" w:hAnsi="Times New Roman"/>
          <w:color w:val="000000" w:themeColor="text1"/>
        </w:rPr>
        <w:t>fragment</w:t>
      </w:r>
      <w:r w:rsidRPr="00B02784">
        <w:rPr>
          <w:rFonts w:ascii="Times New Roman" w:hAnsi="Times New Roman"/>
          <w:color w:val="000000" w:themeColor="text1"/>
        </w:rPr>
        <w:t xml:space="preserve"> </w:t>
      </w:r>
      <w:r w:rsidRPr="00B02784">
        <w:rPr>
          <w:rFonts w:ascii="Times New Roman" w:hAnsi="Times New Roman"/>
          <w:color w:val="000000" w:themeColor="text1"/>
        </w:rPr>
        <w:lastRenderedPageBreak/>
        <w:t xml:space="preserve">shared a 76% pairwise identity to the STE20-like kinase of </w:t>
      </w:r>
      <w:r w:rsidRPr="00B02784">
        <w:rPr>
          <w:rFonts w:ascii="Times New Roman" w:hAnsi="Times New Roman"/>
          <w:i/>
          <w:iCs/>
          <w:color w:val="000000" w:themeColor="text1"/>
        </w:rPr>
        <w:t xml:space="preserve">L. vannamei </w:t>
      </w:r>
      <w:r w:rsidRPr="00B02784">
        <w:rPr>
          <w:rFonts w:ascii="Times New Roman" w:hAnsi="Times New Roman"/>
          <w:iCs/>
          <w:color w:val="000000" w:themeColor="text1"/>
        </w:rPr>
        <w:t>(KP322128.1)</w:t>
      </w:r>
      <w:r w:rsidRPr="00B02784">
        <w:rPr>
          <w:rFonts w:ascii="Times New Roman" w:hAnsi="Times New Roman"/>
          <w:color w:val="000000" w:themeColor="text1"/>
        </w:rPr>
        <w:t>, and the closest sequence available in GenBank corresponds to that reported for the coelacanth fish (</w:t>
      </w:r>
      <w:r w:rsidRPr="00B02784">
        <w:rPr>
          <w:rFonts w:ascii="Times New Roman" w:hAnsi="Times New Roman"/>
          <w:i/>
          <w:iCs/>
          <w:color w:val="000000" w:themeColor="text1"/>
        </w:rPr>
        <w:t xml:space="preserve">Latimeria chalumnae </w:t>
      </w:r>
      <w:r w:rsidRPr="00B02784">
        <w:rPr>
          <w:rFonts w:ascii="Times New Roman" w:hAnsi="Times New Roman"/>
          <w:color w:val="000000" w:themeColor="text1"/>
        </w:rPr>
        <w:t>XP_005994681) with a 44% pairwise identity at the amino acid level.</w:t>
      </w:r>
    </w:p>
    <w:p w14:paraId="7BA491F6" w14:textId="11C75D57"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The crustacean gills are multifunctional organs that serve, among other functions, as the primary site of osmoregulatory ion transport. A nearly universal assumption is that the Na/K pump, also called Na</w:t>
      </w:r>
      <w:r w:rsidRPr="00B02784">
        <w:rPr>
          <w:rFonts w:ascii="Times New Roman" w:hAnsi="Times New Roman"/>
          <w:color w:val="000000" w:themeColor="text1"/>
          <w:vertAlign w:val="superscript"/>
        </w:rPr>
        <w:t>+</w:t>
      </w:r>
      <w:r w:rsidRPr="00B02784">
        <w:rPr>
          <w:rFonts w:ascii="Times New Roman" w:hAnsi="Times New Roman"/>
          <w:color w:val="000000" w:themeColor="text1"/>
        </w:rPr>
        <w:t>/K</w:t>
      </w:r>
      <w:r w:rsidRPr="00B02784">
        <w:rPr>
          <w:rFonts w:ascii="Times New Roman" w:hAnsi="Times New Roman"/>
          <w:color w:val="000000" w:themeColor="text1"/>
          <w:vertAlign w:val="superscript"/>
        </w:rPr>
        <w:t>+</w:t>
      </w:r>
      <w:r w:rsidRPr="00B02784">
        <w:rPr>
          <w:rFonts w:ascii="Times New Roman" w:hAnsi="Times New Roman"/>
          <w:color w:val="000000" w:themeColor="text1"/>
        </w:rPr>
        <w:t xml:space="preserve"> ATPase, functions as the major driving force for ion transport across gills in decapods and other crustaceans </w:t>
      </w:r>
      <w:r w:rsidR="00D066AD" w:rsidRPr="00B02784">
        <w:rPr>
          <w:rFonts w:ascii="Times New Roman" w:hAnsi="Times New Roman"/>
          <w:color w:val="000000" w:themeColor="text1"/>
        </w:rPr>
        <w:t>(</w:t>
      </w:r>
      <w:r w:rsidR="00F32A35" w:rsidRPr="00B02784">
        <w:rPr>
          <w:rFonts w:ascii="Times New Roman" w:hAnsi="Times New Roman"/>
          <w:color w:val="000000" w:themeColor="text1"/>
        </w:rPr>
        <w:t>Towle</w:t>
      </w:r>
      <w:r w:rsidR="00D066AD" w:rsidRPr="00B02784">
        <w:rPr>
          <w:rFonts w:ascii="Times New Roman" w:hAnsi="Times New Roman"/>
          <w:color w:val="000000" w:themeColor="text1"/>
        </w:rPr>
        <w:t xml:space="preserve"> and Weihrauch</w:t>
      </w:r>
      <w:r w:rsidR="00F32A35" w:rsidRPr="00B02784">
        <w:rPr>
          <w:rFonts w:ascii="Times New Roman" w:hAnsi="Times New Roman"/>
          <w:color w:val="000000" w:themeColor="text1"/>
        </w:rPr>
        <w:t>, 2001</w:t>
      </w:r>
      <w:r w:rsidR="00D066AD" w:rsidRPr="00B02784">
        <w:rPr>
          <w:rFonts w:ascii="Times New Roman" w:hAnsi="Times New Roman"/>
          <w:color w:val="000000" w:themeColor="text1"/>
        </w:rPr>
        <w:t>)</w:t>
      </w:r>
      <w:r w:rsidRPr="00B02784">
        <w:rPr>
          <w:rFonts w:ascii="Times New Roman" w:hAnsi="Times New Roman"/>
          <w:color w:val="000000" w:themeColor="text1"/>
        </w:rPr>
        <w:t>. In this study, an 863 amino acid fragment, identified as a Na</w:t>
      </w:r>
      <w:r w:rsidRPr="00B02784">
        <w:rPr>
          <w:rFonts w:ascii="Times New Roman" w:hAnsi="Times New Roman"/>
          <w:color w:val="000000" w:themeColor="text1"/>
          <w:vertAlign w:val="superscript"/>
        </w:rPr>
        <w:t>+</w:t>
      </w:r>
      <w:r w:rsidRPr="00B02784">
        <w:rPr>
          <w:rFonts w:ascii="Times New Roman" w:hAnsi="Times New Roman"/>
          <w:color w:val="000000" w:themeColor="text1"/>
        </w:rPr>
        <w:t>/K</w:t>
      </w:r>
      <w:r w:rsidRPr="00B02784">
        <w:rPr>
          <w:rFonts w:ascii="Times New Roman" w:hAnsi="Times New Roman"/>
          <w:color w:val="000000" w:themeColor="text1"/>
          <w:vertAlign w:val="superscript"/>
        </w:rPr>
        <w:t>+</w:t>
      </w:r>
      <w:r w:rsidRPr="00B02784">
        <w:rPr>
          <w:rFonts w:ascii="Times New Roman" w:hAnsi="Times New Roman"/>
          <w:color w:val="000000" w:themeColor="text1"/>
        </w:rPr>
        <w:t xml:space="preserve"> ATPase, was found within the transcript</w:t>
      </w:r>
      <w:r w:rsidR="00933527" w:rsidRPr="00B02784">
        <w:rPr>
          <w:rFonts w:ascii="Times New Roman" w:hAnsi="Times New Roman"/>
          <w:color w:val="000000" w:themeColor="text1"/>
        </w:rPr>
        <w:t>s</w:t>
      </w:r>
      <w:r w:rsidRPr="00B02784">
        <w:rPr>
          <w:rFonts w:ascii="Times New Roman" w:hAnsi="Times New Roman"/>
          <w:color w:val="000000" w:themeColor="text1"/>
        </w:rPr>
        <w:t xml:space="preserve"> of the grass shrimp </w:t>
      </w:r>
      <w:r w:rsidRPr="00B02784">
        <w:rPr>
          <w:rFonts w:ascii="Times New Roman" w:hAnsi="Times New Roman"/>
          <w:i/>
          <w:iCs/>
          <w:color w:val="000000" w:themeColor="text1"/>
        </w:rPr>
        <w:t xml:space="preserve">P. argentinus </w:t>
      </w:r>
      <w:r w:rsidRPr="00B02784">
        <w:rPr>
          <w:rFonts w:ascii="Times New Roman" w:hAnsi="Times New Roman"/>
          <w:iCs/>
          <w:color w:val="000000" w:themeColor="text1"/>
        </w:rPr>
        <w:t>(</w:t>
      </w:r>
      <w:r w:rsidR="0077598F" w:rsidRPr="00B02784">
        <w:rPr>
          <w:rFonts w:ascii="Times New Roman" w:hAnsi="Times New Roman"/>
          <w:color w:val="000000" w:themeColor="text1"/>
        </w:rPr>
        <w:t xml:space="preserve">cds.comp4027_c0_seq1, </w:t>
      </w:r>
      <w:r w:rsidRPr="00B02784">
        <w:rPr>
          <w:rFonts w:ascii="Times New Roman" w:hAnsi="Times New Roman"/>
          <w:color w:val="000000" w:themeColor="text1"/>
        </w:rPr>
        <w:t xml:space="preserve">GEFN01018493.1). This sequence shared an 85% identity with the a1-subunit of the Na+/K+ ATPase of the crustacean </w:t>
      </w:r>
      <w:r w:rsidRPr="00B02784">
        <w:rPr>
          <w:rFonts w:ascii="Times New Roman" w:hAnsi="Times New Roman"/>
          <w:i/>
          <w:iCs/>
          <w:color w:val="000000" w:themeColor="text1"/>
        </w:rPr>
        <w:t xml:space="preserve">Artemia parthenogenetica </w:t>
      </w:r>
      <w:r w:rsidRPr="00B02784">
        <w:rPr>
          <w:rFonts w:ascii="Times New Roman" w:hAnsi="Times New Roman"/>
          <w:iCs/>
          <w:color w:val="000000" w:themeColor="text1"/>
        </w:rPr>
        <w:t>(AJ269679.2)</w:t>
      </w:r>
      <w:r w:rsidRPr="00B02784">
        <w:rPr>
          <w:rFonts w:ascii="Times New Roman" w:hAnsi="Times New Roman"/>
          <w:color w:val="000000" w:themeColor="text1"/>
        </w:rPr>
        <w:t>.</w:t>
      </w:r>
    </w:p>
    <w:p w14:paraId="5C86FBCD" w14:textId="02B66CE9" w:rsidR="00223528" w:rsidRPr="00B02784" w:rsidRDefault="00223528"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rPr>
        <w:t>In addition, two other sequences putatively encoding for a vacuolar-type H+-ATPase (V-AT</w:t>
      </w:r>
      <w:r w:rsidR="0077598F" w:rsidRPr="00B02784">
        <w:rPr>
          <w:rFonts w:ascii="Times New Roman" w:hAnsi="Times New Roman"/>
          <w:color w:val="000000" w:themeColor="text1"/>
        </w:rPr>
        <w:t xml:space="preserve">Pase) (cds.comp4196_c0_seq1, </w:t>
      </w:r>
      <w:r w:rsidRPr="00B02784">
        <w:rPr>
          <w:rFonts w:ascii="Times New Roman" w:hAnsi="Times New Roman"/>
          <w:color w:val="000000" w:themeColor="text1"/>
        </w:rPr>
        <w:t>GEFN01018798.1) and a sarco/endoplasmic reticulum calcium-ATPase (SR Ca2+ AT</w:t>
      </w:r>
      <w:r w:rsidR="0077598F" w:rsidRPr="00B02784">
        <w:rPr>
          <w:rFonts w:ascii="Times New Roman" w:hAnsi="Times New Roman"/>
          <w:color w:val="000000" w:themeColor="text1"/>
        </w:rPr>
        <w:t xml:space="preserve">Pase) (cds.comp5637_c0_seq1, </w:t>
      </w:r>
      <w:r w:rsidRPr="00B02784">
        <w:rPr>
          <w:rFonts w:ascii="Times New Roman" w:hAnsi="Times New Roman"/>
          <w:color w:val="000000" w:themeColor="text1"/>
        </w:rPr>
        <w:t xml:space="preserve">GEFN01019318.1) were identified from the transcriptome of the grass shrimp </w:t>
      </w:r>
      <w:r w:rsidRPr="00B02784">
        <w:rPr>
          <w:rFonts w:ascii="Times New Roman" w:hAnsi="Times New Roman"/>
          <w:i/>
          <w:iCs/>
          <w:color w:val="000000" w:themeColor="text1"/>
        </w:rPr>
        <w:t>P. argentinus</w:t>
      </w:r>
      <w:r w:rsidRPr="00B02784">
        <w:rPr>
          <w:rFonts w:ascii="Times New Roman" w:hAnsi="Times New Roman"/>
          <w:color w:val="000000" w:themeColor="text1"/>
        </w:rPr>
        <w:t xml:space="preserve">. The V-ATPase of </w:t>
      </w:r>
      <w:r w:rsidRPr="00B02784">
        <w:rPr>
          <w:rFonts w:ascii="Times New Roman" w:hAnsi="Times New Roman"/>
          <w:i/>
          <w:iCs/>
          <w:color w:val="000000" w:themeColor="text1"/>
        </w:rPr>
        <w:t>P. argentinus</w:t>
      </w:r>
      <w:r w:rsidRPr="00B02784">
        <w:rPr>
          <w:rFonts w:ascii="Times New Roman" w:hAnsi="Times New Roman"/>
          <w:color w:val="000000" w:themeColor="text1"/>
        </w:rPr>
        <w:t xml:space="preserve"> showed an 88.79% identity with that of the white shrimp </w:t>
      </w:r>
      <w:r w:rsidRPr="00B02784">
        <w:rPr>
          <w:rFonts w:ascii="Times New Roman" w:hAnsi="Times New Roman"/>
          <w:i/>
          <w:color w:val="000000" w:themeColor="text1"/>
        </w:rPr>
        <w:t>Litopenaeus vannamei</w:t>
      </w:r>
      <w:r w:rsidRPr="00B02784">
        <w:rPr>
          <w:rFonts w:ascii="Times New Roman" w:hAnsi="Times New Roman"/>
          <w:color w:val="000000" w:themeColor="text1"/>
        </w:rPr>
        <w:t xml:space="preserve"> (ACM16806.1), while the SR Ca</w:t>
      </w:r>
      <w:r w:rsidRPr="00B02784">
        <w:rPr>
          <w:rFonts w:ascii="Times New Roman" w:hAnsi="Times New Roman"/>
          <w:color w:val="000000" w:themeColor="text1"/>
          <w:vertAlign w:val="superscript"/>
        </w:rPr>
        <w:t>2+</w:t>
      </w:r>
      <w:r w:rsidRPr="00B02784">
        <w:rPr>
          <w:rFonts w:ascii="Times New Roman" w:hAnsi="Times New Roman"/>
          <w:color w:val="000000" w:themeColor="text1"/>
        </w:rPr>
        <w:t xml:space="preserve">ATPase found in this study shared an 80% identity with that reported on </w:t>
      </w:r>
      <w:r w:rsidRPr="00B02784">
        <w:rPr>
          <w:rFonts w:ascii="Times New Roman" w:hAnsi="Times New Roman"/>
          <w:i/>
          <w:iCs/>
          <w:color w:val="000000" w:themeColor="text1"/>
        </w:rPr>
        <w:t>Daphnia pulex</w:t>
      </w:r>
      <w:r w:rsidRPr="00B02784">
        <w:rPr>
          <w:rFonts w:ascii="Times New Roman" w:hAnsi="Times New Roman"/>
          <w:color w:val="000000" w:themeColor="text1"/>
        </w:rPr>
        <w:t xml:space="preserve"> (EFX65740.1). Previous work has demonstrated that a V-ATPase participates together with the Na</w:t>
      </w:r>
      <w:r w:rsidRPr="00B02784">
        <w:rPr>
          <w:rFonts w:ascii="Times New Roman" w:hAnsi="Times New Roman"/>
          <w:color w:val="000000" w:themeColor="text1"/>
          <w:vertAlign w:val="superscript"/>
        </w:rPr>
        <w:t>+</w:t>
      </w:r>
      <w:r w:rsidRPr="00B02784">
        <w:rPr>
          <w:rFonts w:ascii="Times New Roman" w:hAnsi="Times New Roman"/>
          <w:color w:val="000000" w:themeColor="text1"/>
        </w:rPr>
        <w:t>/K</w:t>
      </w:r>
      <w:r w:rsidRPr="00B02784">
        <w:rPr>
          <w:rFonts w:ascii="Times New Roman" w:hAnsi="Times New Roman"/>
          <w:color w:val="000000" w:themeColor="text1"/>
          <w:vertAlign w:val="superscript"/>
        </w:rPr>
        <w:t>+</w:t>
      </w:r>
      <w:r w:rsidRPr="00B02784">
        <w:rPr>
          <w:rFonts w:ascii="Times New Roman" w:hAnsi="Times New Roman"/>
          <w:color w:val="000000" w:themeColor="text1"/>
        </w:rPr>
        <w:t>-ATPase in energizing osmoregulatory ion uptake in the freshwater crayfish</w:t>
      </w:r>
      <w:r w:rsidR="00FA713C" w:rsidRPr="00B02784">
        <w:rPr>
          <w:rFonts w:ascii="Times New Roman" w:hAnsi="Times New Roman"/>
          <w:color w:val="000000" w:themeColor="text1"/>
        </w:rPr>
        <w:t xml:space="preserve"> </w:t>
      </w:r>
      <w:r w:rsidR="00D066AD" w:rsidRPr="00B02784">
        <w:rPr>
          <w:rFonts w:ascii="Times New Roman" w:hAnsi="Times New Roman"/>
          <w:color w:val="000000" w:themeColor="text1"/>
        </w:rPr>
        <w:t>(</w:t>
      </w:r>
      <w:r w:rsidR="00F32A35" w:rsidRPr="00B02784">
        <w:rPr>
          <w:rFonts w:ascii="Times New Roman" w:hAnsi="Times New Roman"/>
          <w:color w:val="000000" w:themeColor="text1"/>
        </w:rPr>
        <w:t>Weihrauch</w:t>
      </w:r>
      <w:r w:rsidR="00D066AD"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2001</w:t>
      </w:r>
      <w:r w:rsidR="00D066AD" w:rsidRPr="00B02784">
        <w:rPr>
          <w:rFonts w:ascii="Times New Roman" w:hAnsi="Times New Roman"/>
          <w:color w:val="000000" w:themeColor="text1"/>
        </w:rPr>
        <w:t>)</w:t>
      </w:r>
      <w:r w:rsidRPr="00B02784">
        <w:rPr>
          <w:rFonts w:ascii="Times New Roman" w:hAnsi="Times New Roman"/>
          <w:color w:val="000000" w:themeColor="text1"/>
        </w:rPr>
        <w:t xml:space="preserve">. This information is consistent with the notion that </w:t>
      </w:r>
      <w:r w:rsidRPr="00B02784">
        <w:rPr>
          <w:rFonts w:ascii="Times New Roman" w:hAnsi="Times New Roman"/>
          <w:i/>
          <w:iCs/>
          <w:color w:val="000000" w:themeColor="text1"/>
        </w:rPr>
        <w:t>P. argentinus</w:t>
      </w:r>
      <w:r w:rsidRPr="00B02784">
        <w:rPr>
          <w:rFonts w:ascii="Times New Roman" w:hAnsi="Times New Roman"/>
          <w:color w:val="000000" w:themeColor="text1"/>
        </w:rPr>
        <w:t>, which inhabits low-salinity conditions, possesses a gene encoding for a V-ATPase</w:t>
      </w:r>
      <w:r w:rsidR="00966096" w:rsidRPr="00B02784">
        <w:rPr>
          <w:rFonts w:ascii="Times New Roman" w:hAnsi="Times New Roman"/>
          <w:color w:val="000000" w:themeColor="text1"/>
        </w:rPr>
        <w:t>. A recent report presents a sarco/endoplasmic reticulum</w:t>
      </w:r>
      <w:r w:rsidRPr="00B02784">
        <w:rPr>
          <w:rFonts w:ascii="Times New Roman" w:hAnsi="Times New Roman"/>
          <w:color w:val="000000" w:themeColor="text1"/>
        </w:rPr>
        <w:t xml:space="preserve"> Ca</w:t>
      </w:r>
      <w:r w:rsidRPr="00B02784">
        <w:rPr>
          <w:rFonts w:ascii="Times New Roman" w:hAnsi="Times New Roman"/>
          <w:color w:val="000000" w:themeColor="text1"/>
          <w:vertAlign w:val="superscript"/>
        </w:rPr>
        <w:t>2+</w:t>
      </w:r>
      <w:r w:rsidRPr="00B02784">
        <w:rPr>
          <w:rFonts w:ascii="Times New Roman" w:hAnsi="Times New Roman"/>
          <w:color w:val="000000" w:themeColor="text1"/>
        </w:rPr>
        <w:t xml:space="preserve">ATPase in the </w:t>
      </w:r>
      <w:r w:rsidRPr="00B02784">
        <w:rPr>
          <w:rFonts w:ascii="Times New Roman" w:hAnsi="Times New Roman"/>
          <w:color w:val="000000" w:themeColor="text1"/>
        </w:rPr>
        <w:lastRenderedPageBreak/>
        <w:t xml:space="preserve">white shrimp </w:t>
      </w:r>
      <w:r w:rsidRPr="00B02784">
        <w:rPr>
          <w:rFonts w:ascii="Times New Roman" w:hAnsi="Times New Roman"/>
          <w:i/>
          <w:iCs/>
          <w:color w:val="000000" w:themeColor="text1"/>
        </w:rPr>
        <w:t>P. vannamei</w:t>
      </w:r>
      <w:r w:rsidRPr="00B02784">
        <w:rPr>
          <w:rFonts w:ascii="Times New Roman" w:hAnsi="Times New Roman"/>
          <w:color w:val="000000" w:themeColor="text1"/>
        </w:rPr>
        <w:t xml:space="preserve">, and it highlights the essential role played by this enzyme in osmotic adjustment </w:t>
      </w:r>
      <w:r w:rsidR="00D066AD" w:rsidRPr="00B02784">
        <w:rPr>
          <w:rFonts w:ascii="Times New Roman" w:hAnsi="Times New Roman"/>
          <w:color w:val="000000" w:themeColor="text1"/>
        </w:rPr>
        <w:t>(</w:t>
      </w:r>
      <w:r w:rsidR="00F32A35" w:rsidRPr="00B02784">
        <w:rPr>
          <w:rFonts w:ascii="Times New Roman" w:hAnsi="Times New Roman"/>
          <w:color w:val="000000" w:themeColor="text1"/>
        </w:rPr>
        <w:t>Wang</w:t>
      </w:r>
      <w:r w:rsidR="00D066AD"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2013</w:t>
      </w:r>
      <w:r w:rsidR="00D066AD" w:rsidRPr="00B02784">
        <w:rPr>
          <w:rFonts w:ascii="Times New Roman" w:hAnsi="Times New Roman"/>
          <w:color w:val="000000" w:themeColor="text1"/>
        </w:rPr>
        <w:t>)</w:t>
      </w:r>
      <w:r w:rsidRPr="00B02784">
        <w:rPr>
          <w:rFonts w:ascii="Times New Roman" w:hAnsi="Times New Roman"/>
          <w:color w:val="000000" w:themeColor="text1"/>
        </w:rPr>
        <w:t>.</w:t>
      </w:r>
    </w:p>
    <w:p w14:paraId="5AE48471" w14:textId="77777777" w:rsidR="00322A8C" w:rsidRPr="00B02784" w:rsidRDefault="00322A8C" w:rsidP="00322A8C">
      <w:pPr>
        <w:spacing w:line="480" w:lineRule="auto"/>
        <w:jc w:val="both"/>
        <w:outlineLvl w:val="0"/>
        <w:rPr>
          <w:rFonts w:ascii="Times New Roman" w:hAnsi="Times New Roman"/>
          <w:b/>
          <w:color w:val="000000" w:themeColor="text1"/>
        </w:rPr>
      </w:pPr>
    </w:p>
    <w:p w14:paraId="4176C1D6" w14:textId="77777777" w:rsidR="00223528" w:rsidRPr="00B02784" w:rsidRDefault="00223528" w:rsidP="00322A8C">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DNA replication</w:t>
      </w:r>
    </w:p>
    <w:p w14:paraId="376749EC" w14:textId="38C56422"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DNA replication is an essential biochemical process that must be conducted with high fidelity. Primary components of this process are the DNA polymerases and </w:t>
      </w:r>
      <w:r w:rsidR="00AA73A0" w:rsidRPr="00B02784">
        <w:rPr>
          <w:rFonts w:ascii="Times New Roman" w:hAnsi="Times New Roman"/>
          <w:color w:val="000000" w:themeColor="text1"/>
        </w:rPr>
        <w:t>the current RNA-seq analysis identified several candidate genes encoding enzymes responsible for DNA replication</w:t>
      </w:r>
      <w:r w:rsidRPr="00B02784">
        <w:rPr>
          <w:rFonts w:ascii="Times New Roman" w:hAnsi="Times New Roman"/>
          <w:color w:val="000000" w:themeColor="text1"/>
        </w:rPr>
        <w:t xml:space="preserve">. </w:t>
      </w:r>
      <w:r w:rsidR="00AA73A0" w:rsidRPr="00B02784">
        <w:rPr>
          <w:rFonts w:ascii="Times New Roman" w:hAnsi="Times New Roman"/>
          <w:color w:val="000000" w:themeColor="text1"/>
        </w:rPr>
        <w:t>T</w:t>
      </w:r>
      <w:r w:rsidRPr="00B02784">
        <w:rPr>
          <w:rFonts w:ascii="Times New Roman" w:hAnsi="Times New Roman"/>
          <w:color w:val="000000" w:themeColor="text1"/>
        </w:rPr>
        <w:t xml:space="preserve">ranscripts </w:t>
      </w:r>
      <w:r w:rsidR="00AA73A0" w:rsidRPr="00B02784">
        <w:rPr>
          <w:rFonts w:ascii="Times New Roman" w:hAnsi="Times New Roman"/>
          <w:color w:val="000000" w:themeColor="text1"/>
        </w:rPr>
        <w:t xml:space="preserve">encoding </w:t>
      </w:r>
      <w:r w:rsidRPr="00B02784">
        <w:rPr>
          <w:rFonts w:ascii="Times New Roman" w:hAnsi="Times New Roman"/>
          <w:color w:val="000000" w:themeColor="text1"/>
        </w:rPr>
        <w:t>for the DNA polymerase delta</w:t>
      </w:r>
      <w:r w:rsidR="0009373C" w:rsidRPr="00B02784">
        <w:rPr>
          <w:rFonts w:ascii="Times New Roman" w:hAnsi="Times New Roman"/>
          <w:color w:val="000000" w:themeColor="text1"/>
        </w:rPr>
        <w:t xml:space="preserve"> (</w:t>
      </w:r>
      <w:r w:rsidR="0009373C" w:rsidRPr="00B02784">
        <w:rPr>
          <w:rFonts w:ascii="Symbol" w:hAnsi="Symbol"/>
          <w:color w:val="000000" w:themeColor="text1"/>
        </w:rPr>
        <w:t></w:t>
      </w:r>
      <w:r w:rsidR="0009373C" w:rsidRPr="00B02784">
        <w:rPr>
          <w:rFonts w:ascii="Times New Roman" w:hAnsi="Times New Roman"/>
          <w:color w:val="000000" w:themeColor="text1"/>
        </w:rPr>
        <w:t xml:space="preserve">DNApol) </w:t>
      </w:r>
      <w:r w:rsidRPr="00B02784">
        <w:rPr>
          <w:rFonts w:ascii="Times New Roman" w:hAnsi="Times New Roman"/>
          <w:color w:val="000000" w:themeColor="text1"/>
        </w:rPr>
        <w:t>catalytic subunit ranging fro</w:t>
      </w:r>
      <w:r w:rsidR="0077598F" w:rsidRPr="00B02784">
        <w:rPr>
          <w:rFonts w:ascii="Times New Roman" w:hAnsi="Times New Roman"/>
          <w:color w:val="000000" w:themeColor="text1"/>
        </w:rPr>
        <w:t xml:space="preserve">m 86 (cds.comp23154_c0_seq1, </w:t>
      </w:r>
      <w:r w:rsidRPr="00B02784">
        <w:rPr>
          <w:rFonts w:ascii="Times New Roman" w:hAnsi="Times New Roman"/>
          <w:color w:val="000000" w:themeColor="text1"/>
        </w:rPr>
        <w:t>GEFN01003375.1) to 245 amino a</w:t>
      </w:r>
      <w:r w:rsidR="0077598F" w:rsidRPr="00B02784">
        <w:rPr>
          <w:rFonts w:ascii="Times New Roman" w:hAnsi="Times New Roman"/>
          <w:color w:val="000000" w:themeColor="text1"/>
        </w:rPr>
        <w:t xml:space="preserve">cids (cds.comp12866_c0_seq1, </w:t>
      </w:r>
      <w:r w:rsidRPr="00B02784">
        <w:rPr>
          <w:rFonts w:ascii="Times New Roman" w:hAnsi="Times New Roman"/>
          <w:color w:val="000000" w:themeColor="text1"/>
        </w:rPr>
        <w:t xml:space="preserve">GEFN01002652.1). This domain is essential for nuclear DNA replication and the elongation and maturation of the Okazaki fragments in the lagging strand. These fragments were most similar to the </w:t>
      </w:r>
      <w:r w:rsidR="0009373C" w:rsidRPr="00B02784">
        <w:rPr>
          <w:rFonts w:ascii="Symbol" w:hAnsi="Symbol"/>
          <w:color w:val="000000" w:themeColor="text1"/>
        </w:rPr>
        <w:t></w:t>
      </w:r>
      <w:r w:rsidR="0009373C" w:rsidRPr="00B02784">
        <w:rPr>
          <w:rFonts w:ascii="Times New Roman" w:hAnsi="Times New Roman"/>
          <w:color w:val="000000" w:themeColor="text1"/>
        </w:rPr>
        <w:t xml:space="preserve">DNApol </w:t>
      </w:r>
      <w:r w:rsidRPr="00B02784">
        <w:rPr>
          <w:rFonts w:ascii="Times New Roman" w:hAnsi="Times New Roman"/>
          <w:color w:val="000000" w:themeColor="text1"/>
        </w:rPr>
        <w:t xml:space="preserve">subunits of freshwater crayfish </w:t>
      </w:r>
      <w:r w:rsidRPr="00B02784">
        <w:rPr>
          <w:rFonts w:ascii="Times New Roman" w:hAnsi="Times New Roman"/>
          <w:i/>
          <w:color w:val="000000" w:themeColor="text1"/>
        </w:rPr>
        <w:t>Procambarus clarkii</w:t>
      </w:r>
      <w:r w:rsidRPr="00B02784">
        <w:rPr>
          <w:rFonts w:ascii="Times New Roman" w:hAnsi="Times New Roman"/>
          <w:color w:val="000000" w:themeColor="text1"/>
        </w:rPr>
        <w:t xml:space="preserve"> (87%) (BAO20827.1) and the mantis shrimp </w:t>
      </w:r>
      <w:r w:rsidRPr="00B02784">
        <w:rPr>
          <w:rFonts w:ascii="Times New Roman" w:hAnsi="Times New Roman"/>
          <w:i/>
          <w:color w:val="000000" w:themeColor="text1"/>
        </w:rPr>
        <w:t>Oratosquilla oratoria</w:t>
      </w:r>
      <w:r w:rsidRPr="00B02784">
        <w:rPr>
          <w:rFonts w:ascii="Times New Roman" w:hAnsi="Times New Roman"/>
          <w:color w:val="000000" w:themeColor="text1"/>
        </w:rPr>
        <w:t xml:space="preserve"> (87%) (BAO20826.1). </w:t>
      </w:r>
    </w:p>
    <w:p w14:paraId="108BB396" w14:textId="2CD6CD36" w:rsidR="00223528" w:rsidRPr="00B02784" w:rsidRDefault="0009373C"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In addition</w:t>
      </w:r>
      <w:r w:rsidR="00223528" w:rsidRPr="00B02784">
        <w:rPr>
          <w:rFonts w:ascii="Times New Roman" w:hAnsi="Times New Roman"/>
          <w:color w:val="000000" w:themeColor="text1"/>
        </w:rPr>
        <w:t xml:space="preserve">, </w:t>
      </w:r>
      <w:r w:rsidRPr="00B02784">
        <w:rPr>
          <w:rFonts w:ascii="Times New Roman" w:hAnsi="Times New Roman"/>
          <w:color w:val="000000" w:themeColor="text1"/>
        </w:rPr>
        <w:t xml:space="preserve">a transcript encoding for a </w:t>
      </w:r>
      <w:r w:rsidR="00223528" w:rsidRPr="00B02784">
        <w:rPr>
          <w:rFonts w:ascii="Times New Roman" w:hAnsi="Times New Roman"/>
          <w:color w:val="000000" w:themeColor="text1"/>
        </w:rPr>
        <w:t>DNA polymerase epsilon</w:t>
      </w:r>
      <w:r w:rsidRPr="00B02784">
        <w:rPr>
          <w:rFonts w:ascii="Times New Roman" w:hAnsi="Times New Roman"/>
          <w:color w:val="000000" w:themeColor="text1"/>
        </w:rPr>
        <w:t xml:space="preserve"> (</w:t>
      </w:r>
      <w:r w:rsidRPr="00B02784">
        <w:rPr>
          <w:rFonts w:ascii="Symbol" w:hAnsi="Symbol"/>
          <w:color w:val="000000" w:themeColor="text1"/>
        </w:rPr>
        <w:t></w:t>
      </w:r>
      <w:r w:rsidRPr="00B02784">
        <w:rPr>
          <w:rFonts w:ascii="Times New Roman" w:hAnsi="Times New Roman"/>
          <w:color w:val="000000" w:themeColor="text1"/>
        </w:rPr>
        <w:t>DNApol)</w:t>
      </w:r>
      <w:r w:rsidR="0077598F" w:rsidRPr="00B02784">
        <w:rPr>
          <w:rFonts w:ascii="Times New Roman" w:hAnsi="Times New Roman"/>
          <w:color w:val="000000" w:themeColor="text1"/>
        </w:rPr>
        <w:t xml:space="preserve"> (cds.comp14989_c0_seq1, </w:t>
      </w:r>
      <w:r w:rsidR="00223528" w:rsidRPr="00B02784">
        <w:rPr>
          <w:rFonts w:ascii="Times New Roman" w:hAnsi="Times New Roman"/>
          <w:color w:val="000000" w:themeColor="text1"/>
        </w:rPr>
        <w:t>GEFN01008396.1</w:t>
      </w:r>
      <w:r w:rsidRPr="00B02784">
        <w:rPr>
          <w:rFonts w:ascii="Times New Roman" w:hAnsi="Times New Roman"/>
          <w:color w:val="000000" w:themeColor="text1"/>
        </w:rPr>
        <w:t>) was identified.</w:t>
      </w:r>
      <w:r w:rsidR="00223528" w:rsidRPr="00B02784">
        <w:rPr>
          <w:rFonts w:ascii="Times New Roman" w:hAnsi="Times New Roman"/>
          <w:color w:val="000000" w:themeColor="text1"/>
        </w:rPr>
        <w:t xml:space="preserve"> </w:t>
      </w:r>
      <w:r w:rsidRPr="00B02784">
        <w:rPr>
          <w:rFonts w:ascii="Times New Roman" w:hAnsi="Times New Roman"/>
          <w:color w:val="000000" w:themeColor="text1"/>
        </w:rPr>
        <w:t>T</w:t>
      </w:r>
      <w:r w:rsidR="00223528" w:rsidRPr="00B02784">
        <w:rPr>
          <w:rFonts w:ascii="Times New Roman" w:hAnsi="Times New Roman"/>
          <w:color w:val="000000" w:themeColor="text1"/>
        </w:rPr>
        <w:t xml:space="preserve">his </w:t>
      </w:r>
      <w:r w:rsidRPr="00B02784">
        <w:rPr>
          <w:rFonts w:ascii="Times New Roman" w:hAnsi="Times New Roman"/>
          <w:color w:val="000000" w:themeColor="text1"/>
        </w:rPr>
        <w:t xml:space="preserve">transcript, </w:t>
      </w:r>
      <w:r w:rsidR="00223528" w:rsidRPr="00B02784">
        <w:rPr>
          <w:rFonts w:ascii="Times New Roman" w:hAnsi="Times New Roman"/>
          <w:color w:val="000000" w:themeColor="text1"/>
        </w:rPr>
        <w:t>involved in the replication of the leading strand</w:t>
      </w:r>
      <w:r w:rsidRPr="00B02784">
        <w:rPr>
          <w:rFonts w:ascii="Times New Roman" w:hAnsi="Times New Roman"/>
          <w:color w:val="000000" w:themeColor="text1"/>
        </w:rPr>
        <w:t xml:space="preserve">, </w:t>
      </w:r>
      <w:r w:rsidR="00223528" w:rsidRPr="00B02784">
        <w:rPr>
          <w:rFonts w:ascii="Times New Roman" w:hAnsi="Times New Roman"/>
          <w:color w:val="000000" w:themeColor="text1"/>
        </w:rPr>
        <w:t xml:space="preserve">had a 110 amino acid length. It was most similar to </w:t>
      </w:r>
      <w:r w:rsidRPr="00B02784">
        <w:rPr>
          <w:rFonts w:ascii="Times New Roman" w:hAnsi="Times New Roman"/>
          <w:color w:val="000000" w:themeColor="text1"/>
        </w:rPr>
        <w:t xml:space="preserve">that of </w:t>
      </w:r>
      <w:r w:rsidR="00223528" w:rsidRPr="00B02784">
        <w:rPr>
          <w:rFonts w:ascii="Times New Roman" w:hAnsi="Times New Roman"/>
          <w:color w:val="000000" w:themeColor="text1"/>
        </w:rPr>
        <w:t xml:space="preserve">the jumping ant </w:t>
      </w:r>
      <w:r w:rsidR="00223528" w:rsidRPr="00B02784">
        <w:rPr>
          <w:rFonts w:ascii="Times New Roman" w:hAnsi="Times New Roman"/>
          <w:i/>
          <w:color w:val="000000" w:themeColor="text1"/>
        </w:rPr>
        <w:t>Harpegnathos saltator</w:t>
      </w:r>
      <w:r w:rsidR="00223528" w:rsidRPr="00B02784">
        <w:rPr>
          <w:rFonts w:ascii="Times New Roman" w:hAnsi="Times New Roman"/>
          <w:color w:val="000000" w:themeColor="text1"/>
        </w:rPr>
        <w:t xml:space="preserve"> (51%) (EFN77324.1) and the fruit fly </w:t>
      </w:r>
      <w:r w:rsidR="00223528" w:rsidRPr="00B02784">
        <w:rPr>
          <w:rFonts w:ascii="Times New Roman" w:hAnsi="Times New Roman"/>
          <w:i/>
          <w:color w:val="000000" w:themeColor="text1"/>
        </w:rPr>
        <w:t>Drosophila melanogaster</w:t>
      </w:r>
      <w:r w:rsidR="00223528" w:rsidRPr="00B02784">
        <w:rPr>
          <w:rFonts w:ascii="Times New Roman" w:hAnsi="Times New Roman"/>
          <w:color w:val="000000" w:themeColor="text1"/>
        </w:rPr>
        <w:t xml:space="preserve"> (64%) (NP_611669.1)</w:t>
      </w:r>
      <w:r w:rsidR="00454300" w:rsidRPr="00B02784">
        <w:rPr>
          <w:color w:val="000000" w:themeColor="text1"/>
        </w:rPr>
        <w:t xml:space="preserve"> </w:t>
      </w:r>
      <w:r w:rsidR="00223EC0" w:rsidRPr="00B02784">
        <w:rPr>
          <w:rFonts w:ascii="Times New Roman" w:hAnsi="Times New Roman"/>
          <w:color w:val="000000" w:themeColor="text1"/>
        </w:rPr>
        <w:t>(</w:t>
      </w:r>
      <w:r w:rsidR="00F32A35" w:rsidRPr="00B02784">
        <w:rPr>
          <w:rFonts w:ascii="Times New Roman" w:hAnsi="Times New Roman"/>
          <w:color w:val="000000" w:themeColor="text1"/>
        </w:rPr>
        <w:t>Sanchez</w:t>
      </w:r>
      <w:r w:rsidR="00223EC0" w:rsidRPr="00B02784">
        <w:rPr>
          <w:rFonts w:ascii="Times New Roman" w:hAnsi="Times New Roman"/>
          <w:color w:val="000000" w:themeColor="text1"/>
        </w:rPr>
        <w:t xml:space="preserve"> </w:t>
      </w:r>
      <w:r w:rsidR="00F32A35" w:rsidRPr="00B02784">
        <w:rPr>
          <w:rFonts w:ascii="Times New Roman" w:hAnsi="Times New Roman"/>
          <w:color w:val="000000" w:themeColor="text1"/>
        </w:rPr>
        <w:t>Garcia</w:t>
      </w:r>
      <w:r w:rsidR="00223EC0"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2009</w:t>
      </w:r>
      <w:r w:rsidR="00223EC0" w:rsidRPr="00B02784">
        <w:rPr>
          <w:rFonts w:ascii="Times New Roman" w:hAnsi="Times New Roman"/>
          <w:color w:val="000000" w:themeColor="text1"/>
        </w:rPr>
        <w:t>)</w:t>
      </w:r>
      <w:r w:rsidR="00223528" w:rsidRPr="00B02784">
        <w:rPr>
          <w:rFonts w:ascii="Times New Roman" w:hAnsi="Times New Roman"/>
          <w:color w:val="000000" w:themeColor="text1"/>
        </w:rPr>
        <w:t xml:space="preserve">. </w:t>
      </w:r>
    </w:p>
    <w:p w14:paraId="5D6F8069" w14:textId="66288612" w:rsidR="00223528" w:rsidRPr="00B02784" w:rsidRDefault="00223528" w:rsidP="00322A8C">
      <w:pPr>
        <w:autoSpaceDE w:val="0"/>
        <w:autoSpaceDN w:val="0"/>
        <w:adjustRightInd w:val="0"/>
        <w:spacing w:line="480" w:lineRule="auto"/>
        <w:jc w:val="both"/>
        <w:rPr>
          <w:rFonts w:ascii="Times New Roman" w:hAnsi="Times New Roman"/>
          <w:color w:val="000000" w:themeColor="text1"/>
        </w:rPr>
      </w:pPr>
      <w:r w:rsidRPr="00B02784">
        <w:rPr>
          <w:rFonts w:ascii="Times New Roman" w:hAnsi="Times New Roman"/>
          <w:color w:val="000000" w:themeColor="text1"/>
        </w:rPr>
        <w:t>Even one of the four s</w:t>
      </w:r>
      <w:r w:rsidR="00322A8C" w:rsidRPr="00B02784">
        <w:rPr>
          <w:rFonts w:ascii="Times New Roman" w:hAnsi="Times New Roman"/>
          <w:color w:val="000000" w:themeColor="text1"/>
        </w:rPr>
        <w:t>ubunits of the alpha polymerase-</w:t>
      </w:r>
      <w:r w:rsidRPr="00B02784">
        <w:rPr>
          <w:rFonts w:ascii="Times New Roman" w:hAnsi="Times New Roman"/>
          <w:color w:val="000000" w:themeColor="text1"/>
        </w:rPr>
        <w:t xml:space="preserve">primase complex </w:t>
      </w:r>
      <w:r w:rsidR="0077598F" w:rsidRPr="00B02784">
        <w:rPr>
          <w:rFonts w:ascii="Times New Roman" w:hAnsi="Times New Roman"/>
          <w:color w:val="000000" w:themeColor="text1"/>
        </w:rPr>
        <w:t>were</w:t>
      </w:r>
      <w:r w:rsidRPr="00B02784">
        <w:rPr>
          <w:rFonts w:ascii="Times New Roman" w:hAnsi="Times New Roman"/>
          <w:color w:val="000000" w:themeColor="text1"/>
        </w:rPr>
        <w:t xml:space="preserve"> identified in the KEGG pathway. This complex is involved in the initiation of the DNA replication because all polymerases lack the capacity to start DNA replication from a single strand, all requires the 3´-end of a primer and here is where the alpha-primase complex is involved </w:t>
      </w:r>
      <w:r w:rsidR="00223EC0" w:rsidRPr="00B02784">
        <w:rPr>
          <w:rFonts w:ascii="Times New Roman" w:hAnsi="Times New Roman"/>
          <w:color w:val="000000" w:themeColor="text1"/>
        </w:rPr>
        <w:t>(</w:t>
      </w:r>
      <w:r w:rsidR="00F32A35" w:rsidRPr="00B02784">
        <w:rPr>
          <w:rFonts w:ascii="Times New Roman" w:hAnsi="Times New Roman"/>
          <w:color w:val="000000" w:themeColor="text1"/>
        </w:rPr>
        <w:t>Garg</w:t>
      </w:r>
      <w:r w:rsidR="00223EC0" w:rsidRPr="00B02784">
        <w:rPr>
          <w:rFonts w:ascii="Times New Roman" w:hAnsi="Times New Roman"/>
          <w:color w:val="000000" w:themeColor="text1"/>
        </w:rPr>
        <w:t xml:space="preserve"> and Burgers</w:t>
      </w:r>
      <w:r w:rsidR="00F32A35" w:rsidRPr="00B02784">
        <w:rPr>
          <w:rFonts w:ascii="Times New Roman" w:hAnsi="Times New Roman"/>
          <w:color w:val="000000" w:themeColor="text1"/>
        </w:rPr>
        <w:t>, 2005</w:t>
      </w:r>
      <w:r w:rsidR="00223EC0" w:rsidRPr="00B02784">
        <w:rPr>
          <w:rFonts w:ascii="Times New Roman" w:hAnsi="Times New Roman"/>
          <w:color w:val="000000" w:themeColor="text1"/>
        </w:rPr>
        <w:t>)</w:t>
      </w:r>
      <w:r w:rsidRPr="00B02784">
        <w:rPr>
          <w:rFonts w:ascii="Times New Roman" w:hAnsi="Times New Roman"/>
          <w:color w:val="000000" w:themeColor="text1"/>
        </w:rPr>
        <w:t xml:space="preserve">. In the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transcriptome the </w:t>
      </w:r>
      <w:r w:rsidR="000930B3" w:rsidRPr="00B02784">
        <w:rPr>
          <w:rFonts w:ascii="Symbol" w:hAnsi="Symbol"/>
          <w:color w:val="000000" w:themeColor="text1"/>
        </w:rPr>
        <w:t></w:t>
      </w:r>
      <w:r w:rsidR="000930B3" w:rsidRPr="00B02784">
        <w:rPr>
          <w:rFonts w:ascii="Times New Roman" w:hAnsi="Times New Roman"/>
          <w:color w:val="000000" w:themeColor="text1"/>
        </w:rPr>
        <w:t>-</w:t>
      </w:r>
      <w:r w:rsidRPr="00B02784">
        <w:rPr>
          <w:rFonts w:ascii="Times New Roman" w:hAnsi="Times New Roman"/>
          <w:color w:val="000000" w:themeColor="text1"/>
        </w:rPr>
        <w:t xml:space="preserve">2 sub unit was identified with a 210 amino acids length (cds.comp14347_c0_seq1, </w:t>
      </w:r>
      <w:r w:rsidRPr="00B02784">
        <w:rPr>
          <w:rFonts w:ascii="Times New Roman" w:hAnsi="Times New Roman"/>
          <w:color w:val="000000" w:themeColor="text1"/>
        </w:rPr>
        <w:lastRenderedPageBreak/>
        <w:t xml:space="preserve">GEFN01010600.1), and had identity with the Atlantic horseshoe crab </w:t>
      </w:r>
      <w:r w:rsidRPr="00B02784">
        <w:rPr>
          <w:rFonts w:ascii="Times New Roman" w:hAnsi="Times New Roman"/>
          <w:i/>
          <w:color w:val="000000" w:themeColor="text1"/>
        </w:rPr>
        <w:t>Limulus Polyphemus</w:t>
      </w:r>
      <w:r w:rsidRPr="00B02784">
        <w:rPr>
          <w:rFonts w:ascii="Times New Roman" w:hAnsi="Times New Roman"/>
          <w:color w:val="000000" w:themeColor="text1"/>
        </w:rPr>
        <w:t xml:space="preserve"> (52%) (XP_013771709.1), with the Asian swallow tail </w:t>
      </w:r>
      <w:r w:rsidRPr="00B02784">
        <w:rPr>
          <w:rFonts w:ascii="Times New Roman" w:hAnsi="Times New Roman"/>
          <w:i/>
          <w:color w:val="000000" w:themeColor="text1"/>
        </w:rPr>
        <w:t>Papilio xuthus</w:t>
      </w:r>
      <w:r w:rsidRPr="00B02784">
        <w:rPr>
          <w:rFonts w:ascii="Times New Roman" w:hAnsi="Times New Roman"/>
          <w:color w:val="000000" w:themeColor="text1"/>
        </w:rPr>
        <w:t xml:space="preserve"> (47%) (KPI92391.1), and with the owl limpet </w:t>
      </w:r>
      <w:r w:rsidRPr="00B02784">
        <w:rPr>
          <w:rFonts w:ascii="Times New Roman" w:hAnsi="Times New Roman"/>
          <w:i/>
          <w:color w:val="000000" w:themeColor="text1"/>
        </w:rPr>
        <w:t>Lottia gigantea</w:t>
      </w:r>
      <w:r w:rsidRPr="00B02784">
        <w:rPr>
          <w:rFonts w:ascii="Times New Roman" w:hAnsi="Times New Roman"/>
          <w:color w:val="000000" w:themeColor="text1"/>
        </w:rPr>
        <w:t xml:space="preserve"> (47%) (XP_009046367.1).</w:t>
      </w:r>
    </w:p>
    <w:p w14:paraId="7A82647D" w14:textId="77777777" w:rsidR="0043017F" w:rsidRPr="00B02784" w:rsidRDefault="0043017F" w:rsidP="009A7768">
      <w:pPr>
        <w:spacing w:line="480" w:lineRule="auto"/>
        <w:ind w:firstLine="720"/>
        <w:jc w:val="both"/>
        <w:outlineLvl w:val="0"/>
        <w:rPr>
          <w:rFonts w:ascii="Times New Roman" w:hAnsi="Times New Roman"/>
          <w:b/>
          <w:color w:val="000000" w:themeColor="text1"/>
        </w:rPr>
      </w:pPr>
    </w:p>
    <w:p w14:paraId="63C3736E" w14:textId="77777777" w:rsidR="00223528" w:rsidRPr="00B02784" w:rsidRDefault="00223528" w:rsidP="00322A8C">
      <w:pPr>
        <w:spacing w:line="480" w:lineRule="auto"/>
        <w:jc w:val="both"/>
        <w:outlineLvl w:val="0"/>
        <w:rPr>
          <w:rFonts w:ascii="Times New Roman" w:hAnsi="Times New Roman"/>
          <w:b/>
          <w:color w:val="000000" w:themeColor="text1"/>
        </w:rPr>
      </w:pPr>
      <w:r w:rsidRPr="00B02784">
        <w:rPr>
          <w:rFonts w:ascii="Times New Roman" w:hAnsi="Times New Roman"/>
          <w:b/>
          <w:color w:val="000000" w:themeColor="text1"/>
        </w:rPr>
        <w:t>Bioenergetics</w:t>
      </w:r>
    </w:p>
    <w:p w14:paraId="3D54D011" w14:textId="054E6B56"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ATP is considered as the “universal energy currency” for most biological </w:t>
      </w:r>
      <w:r w:rsidR="005637E5" w:rsidRPr="00B02784">
        <w:rPr>
          <w:rFonts w:ascii="Times New Roman" w:hAnsi="Times New Roman"/>
          <w:color w:val="000000" w:themeColor="text1"/>
        </w:rPr>
        <w:t xml:space="preserve">processes </w:t>
      </w:r>
      <w:r w:rsidR="00223EC0" w:rsidRPr="00B02784">
        <w:rPr>
          <w:rFonts w:ascii="Times New Roman" w:hAnsi="Times New Roman"/>
          <w:color w:val="000000" w:themeColor="text1"/>
        </w:rPr>
        <w:t>(</w:t>
      </w:r>
      <w:r w:rsidR="00F32A35" w:rsidRPr="00B02784">
        <w:rPr>
          <w:rFonts w:ascii="Times New Roman" w:hAnsi="Times New Roman"/>
          <w:color w:val="000000" w:themeColor="text1"/>
        </w:rPr>
        <w:t>Baldwin</w:t>
      </w:r>
      <w:r w:rsidR="0043017F"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2009</w:t>
      </w:r>
      <w:r w:rsidR="00223EC0" w:rsidRPr="00B02784">
        <w:rPr>
          <w:rFonts w:ascii="Times New Roman" w:hAnsi="Times New Roman"/>
          <w:color w:val="000000" w:themeColor="text1"/>
        </w:rPr>
        <w:t>)</w:t>
      </w:r>
      <w:r w:rsidRPr="00B02784">
        <w:rPr>
          <w:rFonts w:ascii="Times New Roman" w:hAnsi="Times New Roman"/>
          <w:color w:val="000000" w:themeColor="text1"/>
        </w:rPr>
        <w:t>. Since central metabolic pathways and bioenergetics are essential in conferring to all living organisms</w:t>
      </w:r>
      <w:r w:rsidR="005637E5" w:rsidRPr="00B02784">
        <w:rPr>
          <w:rFonts w:ascii="Times New Roman" w:hAnsi="Times New Roman"/>
          <w:color w:val="000000" w:themeColor="text1"/>
        </w:rPr>
        <w:t>,</w:t>
      </w:r>
      <w:r w:rsidRPr="00B02784">
        <w:rPr>
          <w:rFonts w:ascii="Times New Roman" w:hAnsi="Times New Roman"/>
          <w:color w:val="000000" w:themeColor="text1"/>
        </w:rPr>
        <w:t xml:space="preserve"> </w:t>
      </w:r>
      <w:r w:rsidR="005637E5" w:rsidRPr="00B02784">
        <w:rPr>
          <w:rFonts w:ascii="Times New Roman" w:hAnsi="Times New Roman"/>
          <w:color w:val="000000" w:themeColor="text1"/>
        </w:rPr>
        <w:t xml:space="preserve">those </w:t>
      </w:r>
      <w:r w:rsidRPr="00B02784">
        <w:rPr>
          <w:rFonts w:ascii="Times New Roman" w:hAnsi="Times New Roman"/>
          <w:color w:val="000000" w:themeColor="text1"/>
        </w:rPr>
        <w:t xml:space="preserve">were analyzed in the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transcriptome. According to the cellular components classification (Supplementary Figure 8), both membrane bound and non-membrane bound organelle components are highly represented in the transcriptome of this species. </w:t>
      </w:r>
    </w:p>
    <w:p w14:paraId="01201371" w14:textId="77777777" w:rsidR="005637E5" w:rsidRPr="00B02784" w:rsidRDefault="005637E5" w:rsidP="009A7768">
      <w:pPr>
        <w:spacing w:line="480" w:lineRule="auto"/>
        <w:ind w:firstLine="720"/>
        <w:jc w:val="both"/>
        <w:rPr>
          <w:rFonts w:ascii="Times New Roman" w:hAnsi="Times New Roman"/>
          <w:color w:val="000000" w:themeColor="text1"/>
        </w:rPr>
      </w:pPr>
    </w:p>
    <w:p w14:paraId="2D97AD23" w14:textId="204A4D2B"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Mitochondrial functions are essential to cellular homeostasis, </w:t>
      </w:r>
      <w:r w:rsidR="005637E5" w:rsidRPr="00B02784">
        <w:rPr>
          <w:rFonts w:ascii="Times New Roman" w:hAnsi="Times New Roman"/>
          <w:color w:val="000000" w:themeColor="text1"/>
        </w:rPr>
        <w:t>besides</w:t>
      </w:r>
      <w:r w:rsidRPr="00B02784">
        <w:rPr>
          <w:rFonts w:ascii="Times New Roman" w:hAnsi="Times New Roman"/>
          <w:color w:val="000000" w:themeColor="text1"/>
        </w:rPr>
        <w:t xml:space="preserve"> ATP</w:t>
      </w:r>
      <w:r w:rsidR="005637E5" w:rsidRPr="00B02784">
        <w:rPr>
          <w:rFonts w:ascii="Times New Roman" w:hAnsi="Times New Roman"/>
          <w:color w:val="000000" w:themeColor="text1"/>
        </w:rPr>
        <w:t xml:space="preserve"> synthesis</w:t>
      </w:r>
      <w:r w:rsidRPr="00B02784">
        <w:rPr>
          <w:rFonts w:ascii="Times New Roman" w:hAnsi="Times New Roman"/>
          <w:color w:val="000000" w:themeColor="text1"/>
        </w:rPr>
        <w:t xml:space="preserve">, </w:t>
      </w:r>
      <w:r w:rsidR="005637E5" w:rsidRPr="00B02784">
        <w:rPr>
          <w:rFonts w:ascii="Times New Roman" w:hAnsi="Times New Roman"/>
          <w:color w:val="000000" w:themeColor="text1"/>
        </w:rPr>
        <w:t>for the</w:t>
      </w:r>
      <w:r w:rsidRPr="00B02784">
        <w:rPr>
          <w:rFonts w:ascii="Times New Roman" w:hAnsi="Times New Roman"/>
          <w:color w:val="000000" w:themeColor="text1"/>
        </w:rPr>
        <w:t xml:space="preserve"> antioxidant response to oxidative stress, </w:t>
      </w:r>
      <w:r w:rsidR="005637E5" w:rsidRPr="00B02784">
        <w:rPr>
          <w:rFonts w:ascii="Times New Roman" w:hAnsi="Times New Roman"/>
          <w:color w:val="000000" w:themeColor="text1"/>
        </w:rPr>
        <w:t>apoptotic mechanisms</w:t>
      </w:r>
      <w:r w:rsidRPr="00B02784">
        <w:rPr>
          <w:rFonts w:ascii="Times New Roman" w:hAnsi="Times New Roman"/>
          <w:color w:val="000000" w:themeColor="text1"/>
        </w:rPr>
        <w:t xml:space="preserve"> among others</w:t>
      </w:r>
      <w:r w:rsidR="005637E5" w:rsidRPr="00B02784">
        <w:rPr>
          <w:rFonts w:ascii="Times New Roman" w:hAnsi="Times New Roman"/>
          <w:color w:val="000000" w:themeColor="text1"/>
        </w:rPr>
        <w:t xml:space="preserve"> </w:t>
      </w:r>
      <w:r w:rsidR="0043017F" w:rsidRPr="00B02784">
        <w:rPr>
          <w:rFonts w:ascii="Times New Roman" w:hAnsi="Times New Roman"/>
          <w:color w:val="000000" w:themeColor="text1"/>
        </w:rPr>
        <w:t>(</w:t>
      </w:r>
      <w:r w:rsidR="00F32A35" w:rsidRPr="00B02784">
        <w:rPr>
          <w:rFonts w:ascii="Times New Roman" w:hAnsi="Times New Roman"/>
          <w:color w:val="000000" w:themeColor="text1"/>
        </w:rPr>
        <w:t>Tuena de Gomez-Puyou</w:t>
      </w:r>
      <w:r w:rsidR="00ED343D"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1999</w:t>
      </w:r>
      <w:r w:rsidR="0043017F" w:rsidRPr="00B02784">
        <w:rPr>
          <w:rFonts w:ascii="Times New Roman" w:hAnsi="Times New Roman"/>
          <w:color w:val="000000" w:themeColor="text1"/>
        </w:rPr>
        <w:t>)</w:t>
      </w:r>
      <w:r w:rsidR="005637E5" w:rsidRPr="00B02784">
        <w:rPr>
          <w:rFonts w:ascii="Times New Roman" w:hAnsi="Times New Roman"/>
          <w:color w:val="000000" w:themeColor="text1"/>
        </w:rPr>
        <w:t>.</w:t>
      </w:r>
      <w:r w:rsidRPr="00B02784">
        <w:rPr>
          <w:rFonts w:ascii="Times New Roman" w:hAnsi="Times New Roman"/>
          <w:color w:val="000000" w:themeColor="text1"/>
        </w:rPr>
        <w:t xml:space="preserve"> </w:t>
      </w:r>
    </w:p>
    <w:p w14:paraId="2ED9D77B" w14:textId="57DC0B62"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The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transcriptome include partial and full sequences encoding nine enzymes </w:t>
      </w:r>
      <w:r w:rsidR="005637E5" w:rsidRPr="00B02784">
        <w:rPr>
          <w:rFonts w:ascii="Times New Roman" w:hAnsi="Times New Roman"/>
          <w:color w:val="000000" w:themeColor="text1"/>
        </w:rPr>
        <w:t>from</w:t>
      </w:r>
      <w:r w:rsidRPr="00B02784">
        <w:rPr>
          <w:rFonts w:ascii="Times New Roman" w:hAnsi="Times New Roman"/>
          <w:color w:val="000000" w:themeColor="text1"/>
        </w:rPr>
        <w:t xml:space="preserve"> glycolysis and gluconeogenesis pathways from the </w:t>
      </w:r>
      <w:r w:rsidRPr="00B02784">
        <w:rPr>
          <w:rFonts w:ascii="Symbol" w:hAnsi="Symbol"/>
          <w:color w:val="000000" w:themeColor="text1"/>
        </w:rPr>
        <w:sym w:font="Symbol" w:char="F061"/>
      </w:r>
      <w:r w:rsidR="00455F60" w:rsidRPr="00B02784">
        <w:rPr>
          <w:rFonts w:ascii="Times New Roman" w:hAnsi="Times New Roman"/>
          <w:color w:val="000000" w:themeColor="text1"/>
        </w:rPr>
        <w:t>-D-glucose-1-PO</w:t>
      </w:r>
      <w:r w:rsidR="00455F60" w:rsidRPr="00B02784">
        <w:rPr>
          <w:rFonts w:ascii="Times New Roman" w:hAnsi="Times New Roman"/>
          <w:color w:val="000000" w:themeColor="text1"/>
          <w:vertAlign w:val="subscript"/>
        </w:rPr>
        <w:t>4</w:t>
      </w:r>
      <w:r w:rsidRPr="00B02784">
        <w:rPr>
          <w:rFonts w:ascii="Times New Roman" w:hAnsi="Times New Roman"/>
          <w:color w:val="000000" w:themeColor="text1"/>
        </w:rPr>
        <w:t xml:space="preserve"> conversion to D-glucos</w:t>
      </w:r>
      <w:r w:rsidR="00455F60" w:rsidRPr="00B02784">
        <w:rPr>
          <w:rFonts w:ascii="Times New Roman" w:hAnsi="Times New Roman"/>
          <w:color w:val="000000" w:themeColor="text1"/>
        </w:rPr>
        <w:t>e-6–PO</w:t>
      </w:r>
      <w:r w:rsidR="00455F60" w:rsidRPr="00B02784">
        <w:rPr>
          <w:rFonts w:ascii="Times New Roman" w:hAnsi="Times New Roman"/>
          <w:color w:val="000000" w:themeColor="text1"/>
          <w:vertAlign w:val="subscript"/>
        </w:rPr>
        <w:t>4</w:t>
      </w:r>
      <w:r w:rsidR="00455F60" w:rsidRPr="00B02784">
        <w:rPr>
          <w:rFonts w:ascii="Times New Roman" w:hAnsi="Times New Roman"/>
          <w:color w:val="000000" w:themeColor="text1"/>
        </w:rPr>
        <w:t xml:space="preserve"> </w:t>
      </w:r>
      <w:r w:rsidRPr="00B02784">
        <w:rPr>
          <w:rFonts w:ascii="Times New Roman" w:hAnsi="Times New Roman"/>
          <w:color w:val="000000" w:themeColor="text1"/>
        </w:rPr>
        <w:t>by phosphoglucomutase (E.C. 5.4.2.2) to all those proteins that participate in the conversion of glucose into pyruvate</w:t>
      </w:r>
      <w:r w:rsidR="00E40F52" w:rsidRPr="00B02784">
        <w:rPr>
          <w:rFonts w:ascii="Times New Roman" w:hAnsi="Times New Roman"/>
          <w:color w:val="000000" w:themeColor="text1"/>
        </w:rPr>
        <w:t xml:space="preserve"> </w:t>
      </w:r>
      <w:r w:rsidR="00ED343D" w:rsidRPr="00B02784">
        <w:rPr>
          <w:rFonts w:ascii="Times New Roman" w:hAnsi="Times New Roman"/>
          <w:color w:val="000000" w:themeColor="text1"/>
        </w:rPr>
        <w:t>(</w:t>
      </w:r>
      <w:r w:rsidR="00F32A35" w:rsidRPr="00B02784">
        <w:rPr>
          <w:rFonts w:ascii="Times New Roman" w:hAnsi="Times New Roman"/>
          <w:color w:val="000000" w:themeColor="text1"/>
        </w:rPr>
        <w:t>M</w:t>
      </w:r>
      <w:r w:rsidR="00ED343D" w:rsidRPr="00B02784">
        <w:rPr>
          <w:rFonts w:ascii="Times New Roman" w:hAnsi="Times New Roman"/>
          <w:color w:val="000000" w:themeColor="text1"/>
        </w:rPr>
        <w:t>ü</w:t>
      </w:r>
      <w:r w:rsidR="00F32A35" w:rsidRPr="00B02784">
        <w:rPr>
          <w:rFonts w:ascii="Times New Roman" w:hAnsi="Times New Roman"/>
          <w:color w:val="000000" w:themeColor="text1"/>
        </w:rPr>
        <w:t>ller</w:t>
      </w:r>
      <w:r w:rsidR="00ED343D"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2012</w:t>
      </w:r>
      <w:r w:rsidR="00ED343D" w:rsidRPr="00B02784">
        <w:rPr>
          <w:rFonts w:ascii="Times New Roman" w:hAnsi="Times New Roman"/>
          <w:color w:val="000000" w:themeColor="text1"/>
        </w:rPr>
        <w:t>)</w:t>
      </w:r>
      <w:r w:rsidRPr="00B02784">
        <w:rPr>
          <w:rFonts w:ascii="Times New Roman" w:hAnsi="Times New Roman"/>
          <w:color w:val="000000" w:themeColor="text1"/>
        </w:rPr>
        <w:t xml:space="preserve">. </w:t>
      </w:r>
    </w:p>
    <w:p w14:paraId="1D83196B" w14:textId="7793ADE7"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As well, the existence of a transcript encoding a</w:t>
      </w:r>
      <w:r w:rsidR="005637E5" w:rsidRPr="00B02784">
        <w:rPr>
          <w:rFonts w:ascii="Times New Roman" w:hAnsi="Times New Roman"/>
          <w:color w:val="000000" w:themeColor="text1"/>
        </w:rPr>
        <w:t>n</w:t>
      </w:r>
      <w:r w:rsidRPr="00B02784">
        <w:rPr>
          <w:rFonts w:ascii="Times New Roman" w:hAnsi="Times New Roman"/>
          <w:color w:val="000000" w:themeColor="text1"/>
        </w:rPr>
        <w:t xml:space="preserve"> L-lactate dehy</w:t>
      </w:r>
      <w:r w:rsidR="0077598F" w:rsidRPr="00B02784">
        <w:rPr>
          <w:rFonts w:ascii="Times New Roman" w:hAnsi="Times New Roman"/>
          <w:color w:val="000000" w:themeColor="text1"/>
        </w:rPr>
        <w:t xml:space="preserve">drogenase (comp6159_c0_seq1, </w:t>
      </w:r>
      <w:r w:rsidRPr="00B02784">
        <w:rPr>
          <w:rFonts w:ascii="Times New Roman" w:hAnsi="Times New Roman"/>
          <w:color w:val="000000" w:themeColor="text1"/>
        </w:rPr>
        <w:t>GEFN01000673.1) confirms the ability of this species to undergo anaerobic metabolism, probably during oxidative stress conditions that are common in the aquatic environment due to peri</w:t>
      </w:r>
      <w:r w:rsidR="00CA7613" w:rsidRPr="00B02784">
        <w:rPr>
          <w:rFonts w:ascii="Times New Roman" w:hAnsi="Times New Roman"/>
          <w:color w:val="000000" w:themeColor="text1"/>
        </w:rPr>
        <w:t>ods of low oxygen concentration</w:t>
      </w:r>
      <w:r w:rsidRPr="00B02784">
        <w:rPr>
          <w:rFonts w:ascii="Times New Roman" w:hAnsi="Times New Roman"/>
          <w:color w:val="000000" w:themeColor="text1"/>
        </w:rPr>
        <w:t xml:space="preserve">. This full-length protein shares length and high identity to other crustacean proteins such as </w:t>
      </w:r>
      <w:r w:rsidR="00887E64" w:rsidRPr="00B02784">
        <w:rPr>
          <w:rFonts w:ascii="Times New Roman" w:hAnsi="Times New Roman"/>
          <w:color w:val="000000" w:themeColor="text1"/>
        </w:rPr>
        <w:t xml:space="preserve">that of </w:t>
      </w:r>
      <w:r w:rsidRPr="00B02784">
        <w:rPr>
          <w:rFonts w:ascii="Times New Roman" w:hAnsi="Times New Roman"/>
          <w:color w:val="000000" w:themeColor="text1"/>
        </w:rPr>
        <w:t xml:space="preserve">the </w:t>
      </w:r>
      <w:r w:rsidR="00455F60" w:rsidRPr="00B02784">
        <w:rPr>
          <w:rFonts w:ascii="Times New Roman" w:hAnsi="Times New Roman"/>
          <w:color w:val="000000" w:themeColor="text1"/>
        </w:rPr>
        <w:lastRenderedPageBreak/>
        <w:t>white leg</w:t>
      </w:r>
      <w:r w:rsidRPr="00B02784">
        <w:rPr>
          <w:rFonts w:ascii="Times New Roman" w:hAnsi="Times New Roman"/>
          <w:color w:val="000000" w:themeColor="text1"/>
        </w:rPr>
        <w:t xml:space="preserve"> shrimp </w:t>
      </w:r>
      <w:r w:rsidRPr="00B02784">
        <w:rPr>
          <w:rFonts w:ascii="Times New Roman" w:hAnsi="Times New Roman"/>
          <w:i/>
          <w:color w:val="000000" w:themeColor="text1"/>
        </w:rPr>
        <w:t>Litopenaeus vannamei</w:t>
      </w:r>
      <w:r w:rsidRPr="00B02784">
        <w:rPr>
          <w:rFonts w:ascii="Times New Roman" w:hAnsi="Times New Roman"/>
          <w:color w:val="000000" w:themeColor="text1"/>
        </w:rPr>
        <w:t xml:space="preserve"> (90%, AEC12819), and the water flea </w:t>
      </w:r>
      <w:r w:rsidRPr="00B02784">
        <w:rPr>
          <w:rFonts w:ascii="Times New Roman" w:hAnsi="Times New Roman"/>
          <w:i/>
          <w:color w:val="000000" w:themeColor="text1"/>
        </w:rPr>
        <w:t>Daphnia pulicaria</w:t>
      </w:r>
      <w:r w:rsidRPr="00B02784">
        <w:rPr>
          <w:rFonts w:ascii="Times New Roman" w:hAnsi="Times New Roman"/>
          <w:color w:val="000000" w:themeColor="text1"/>
        </w:rPr>
        <w:t xml:space="preserve"> (69%, AGR85217), and mosquitoes species such as </w:t>
      </w:r>
      <w:r w:rsidRPr="00B02784">
        <w:rPr>
          <w:rFonts w:ascii="Times New Roman" w:hAnsi="Times New Roman"/>
          <w:i/>
          <w:color w:val="000000" w:themeColor="text1"/>
        </w:rPr>
        <w:t>Aedes aegypti</w:t>
      </w:r>
      <w:r w:rsidRPr="00B02784">
        <w:rPr>
          <w:rFonts w:ascii="Times New Roman" w:hAnsi="Times New Roman"/>
          <w:color w:val="000000" w:themeColor="text1"/>
        </w:rPr>
        <w:t xml:space="preserve"> (69%, XP001662150) and </w:t>
      </w:r>
      <w:r w:rsidRPr="00B02784">
        <w:rPr>
          <w:rFonts w:ascii="Times New Roman" w:hAnsi="Times New Roman"/>
          <w:i/>
          <w:color w:val="000000" w:themeColor="text1"/>
        </w:rPr>
        <w:t>Culex quinquefasciatus</w:t>
      </w:r>
      <w:r w:rsidRPr="00B02784">
        <w:rPr>
          <w:rFonts w:ascii="Times New Roman" w:hAnsi="Times New Roman"/>
          <w:color w:val="000000" w:themeColor="text1"/>
        </w:rPr>
        <w:t xml:space="preserve"> (69%; XP001864915).</w:t>
      </w:r>
    </w:p>
    <w:p w14:paraId="5690C116" w14:textId="7FC5BAD6" w:rsidR="00223528" w:rsidRPr="00B02784" w:rsidRDefault="00223528" w:rsidP="00322A8C">
      <w:pPr>
        <w:widowControl w:val="0"/>
        <w:autoSpaceDE w:val="0"/>
        <w:autoSpaceDN w:val="0"/>
        <w:adjustRightInd w:val="0"/>
        <w:spacing w:line="480" w:lineRule="auto"/>
        <w:ind w:right="-64"/>
        <w:jc w:val="both"/>
        <w:rPr>
          <w:rFonts w:ascii="Times New Roman" w:hAnsi="Times New Roman"/>
          <w:color w:val="000000" w:themeColor="text1"/>
        </w:rPr>
      </w:pPr>
      <w:r w:rsidRPr="00B02784">
        <w:rPr>
          <w:rFonts w:ascii="Times New Roman" w:hAnsi="Times New Roman"/>
          <w:color w:val="000000" w:themeColor="text1"/>
        </w:rPr>
        <w:t xml:space="preserve">All of the Krebs cycle enzymes were found as annotated transcripts in </w:t>
      </w:r>
      <w:r w:rsidR="003D3488" w:rsidRPr="00B02784">
        <w:rPr>
          <w:rFonts w:ascii="Times New Roman" w:hAnsi="Times New Roman"/>
          <w:color w:val="000000" w:themeColor="text1"/>
        </w:rPr>
        <w:t>the current</w:t>
      </w:r>
      <w:r w:rsidRPr="00B02784">
        <w:rPr>
          <w:rFonts w:ascii="Times New Roman" w:hAnsi="Times New Roman"/>
          <w:color w:val="000000" w:themeColor="text1"/>
        </w:rPr>
        <w:t xml:space="preserve">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transcriptomic database including the proteins that catalyze each cycle step from pyruvate conversion into acetyl-CoA to the malate dehydrogenase that reversibly catalyzes the oxidation of malate to oxaloacetate. An especially interesting protein is the succinate dehydrogenase or complex II, which is located in the inner mitochondrial membrane and functions in the Krebs cycle and the respiratory chain in mitochondria </w:t>
      </w:r>
      <w:r w:rsidR="00EF515A" w:rsidRPr="00B02784">
        <w:rPr>
          <w:rFonts w:ascii="Times New Roman" w:hAnsi="Times New Roman"/>
          <w:color w:val="000000" w:themeColor="text1"/>
        </w:rPr>
        <w:t>(</w:t>
      </w:r>
      <w:r w:rsidR="00F32A35" w:rsidRPr="00B02784">
        <w:rPr>
          <w:rFonts w:ascii="Times New Roman" w:hAnsi="Times New Roman"/>
          <w:color w:val="000000" w:themeColor="text1"/>
        </w:rPr>
        <w:t>Cimen</w:t>
      </w:r>
      <w:r w:rsidR="00EF515A"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2010</w:t>
      </w:r>
      <w:r w:rsidR="00EF515A" w:rsidRPr="00B02784">
        <w:rPr>
          <w:rFonts w:ascii="Times New Roman" w:hAnsi="Times New Roman"/>
          <w:color w:val="000000" w:themeColor="text1"/>
        </w:rPr>
        <w:t>)</w:t>
      </w:r>
      <w:r w:rsidRPr="00B02784">
        <w:rPr>
          <w:rFonts w:ascii="Times New Roman" w:hAnsi="Times New Roman"/>
          <w:color w:val="000000" w:themeColor="text1"/>
        </w:rPr>
        <w:t xml:space="preserve">. The complex is comprised in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by four subunits including the succinate dehydrogenase su</w:t>
      </w:r>
      <w:r w:rsidR="0077598F" w:rsidRPr="00B02784">
        <w:rPr>
          <w:rFonts w:ascii="Times New Roman" w:hAnsi="Times New Roman"/>
          <w:color w:val="000000" w:themeColor="text1"/>
        </w:rPr>
        <w:t>bunit (cds.comp10307_c0_seq1,</w:t>
      </w:r>
      <w:r w:rsidRPr="00B02784">
        <w:rPr>
          <w:rFonts w:ascii="Times New Roman" w:hAnsi="Times New Roman"/>
          <w:color w:val="000000" w:themeColor="text1"/>
        </w:rPr>
        <w:t xml:space="preserve"> GEFN01000551.1). </w:t>
      </w:r>
    </w:p>
    <w:p w14:paraId="0175D491" w14:textId="13FE8330" w:rsidR="00031B3D" w:rsidRPr="00B02784" w:rsidRDefault="00CA7613"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C</w:t>
      </w:r>
      <w:r w:rsidR="00223528" w:rsidRPr="00B02784">
        <w:rPr>
          <w:rFonts w:ascii="Times New Roman" w:hAnsi="Times New Roman"/>
          <w:color w:val="000000" w:themeColor="text1"/>
        </w:rPr>
        <w:t xml:space="preserve">ells can accumulate large quantities of phosphagens, which are widely spread in </w:t>
      </w:r>
      <w:r w:rsidR="00A84517" w:rsidRPr="00B02784">
        <w:rPr>
          <w:rFonts w:ascii="Times New Roman" w:hAnsi="Times New Roman"/>
          <w:color w:val="000000" w:themeColor="text1"/>
        </w:rPr>
        <w:t>n</w:t>
      </w:r>
      <w:r w:rsidR="00223528" w:rsidRPr="00B02784">
        <w:rPr>
          <w:rFonts w:ascii="Times New Roman" w:hAnsi="Times New Roman"/>
          <w:color w:val="000000" w:themeColor="text1"/>
        </w:rPr>
        <w:t xml:space="preserve">ature. </w:t>
      </w:r>
      <w:r w:rsidR="00837C29" w:rsidRPr="00B02784">
        <w:rPr>
          <w:rFonts w:ascii="Times New Roman" w:hAnsi="Times New Roman"/>
          <w:color w:val="000000" w:themeColor="text1"/>
        </w:rPr>
        <w:t xml:space="preserve">In invertebrates, </w:t>
      </w:r>
      <w:r w:rsidR="00223528" w:rsidRPr="00B02784">
        <w:rPr>
          <w:rFonts w:ascii="Times New Roman" w:hAnsi="Times New Roman"/>
          <w:color w:val="000000" w:themeColor="text1"/>
        </w:rPr>
        <w:t>high-energy phosphorylated compounds</w:t>
      </w:r>
      <w:r w:rsidR="00837C29" w:rsidRPr="00B02784">
        <w:rPr>
          <w:rFonts w:ascii="Times New Roman" w:hAnsi="Times New Roman"/>
          <w:color w:val="000000" w:themeColor="text1"/>
        </w:rPr>
        <w:t>,</w:t>
      </w:r>
      <w:r w:rsidR="00223528" w:rsidRPr="00B02784">
        <w:rPr>
          <w:rFonts w:ascii="Times New Roman" w:hAnsi="Times New Roman"/>
          <w:color w:val="000000" w:themeColor="text1"/>
        </w:rPr>
        <w:t xml:space="preserve"> such as </w:t>
      </w:r>
      <w:r w:rsidR="00837C29" w:rsidRPr="00B02784">
        <w:rPr>
          <w:rFonts w:ascii="Times New Roman" w:hAnsi="Times New Roman"/>
          <w:color w:val="000000" w:themeColor="text1"/>
        </w:rPr>
        <w:t>phosphoarginine, phospholombricine, phosphoglycocyamine and</w:t>
      </w:r>
      <w:r w:rsidRPr="00B02784">
        <w:rPr>
          <w:rFonts w:ascii="Times New Roman" w:hAnsi="Times New Roman"/>
          <w:color w:val="000000" w:themeColor="text1"/>
        </w:rPr>
        <w:t xml:space="preserve"> phosphotaurocyamine </w:t>
      </w:r>
      <w:r w:rsidR="00EF515A" w:rsidRPr="00B02784">
        <w:rPr>
          <w:rFonts w:ascii="Times New Roman" w:hAnsi="Times New Roman"/>
          <w:color w:val="000000" w:themeColor="text1"/>
        </w:rPr>
        <w:t>(</w:t>
      </w:r>
      <w:r w:rsidR="00F32A35" w:rsidRPr="00B02784">
        <w:rPr>
          <w:rFonts w:ascii="Times New Roman" w:hAnsi="Times New Roman"/>
          <w:color w:val="000000" w:themeColor="text1"/>
        </w:rPr>
        <w:t>Ellington, 2001</w:t>
      </w:r>
      <w:r w:rsidR="00EF515A" w:rsidRPr="00B02784">
        <w:rPr>
          <w:rFonts w:ascii="Times New Roman" w:hAnsi="Times New Roman"/>
          <w:color w:val="000000" w:themeColor="text1"/>
        </w:rPr>
        <w:t>)</w:t>
      </w:r>
      <w:r w:rsidR="00223528" w:rsidRPr="00B02784">
        <w:rPr>
          <w:rFonts w:ascii="Times New Roman" w:hAnsi="Times New Roman"/>
          <w:color w:val="000000" w:themeColor="text1"/>
        </w:rPr>
        <w:t xml:space="preserve">. </w:t>
      </w:r>
    </w:p>
    <w:p w14:paraId="548E28C0" w14:textId="48D9A1DA"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Despite substrate specificity and source, phosphagen kinases shares well-conserved amino acid sequence (</w:t>
      </w:r>
      <w:r w:rsidR="00841BE1" w:rsidRPr="00B02784">
        <w:rPr>
          <w:rFonts w:ascii="Times New Roman" w:hAnsi="Times New Roman"/>
          <w:color w:val="000000" w:themeColor="text1"/>
        </w:rPr>
        <w:t>~</w:t>
      </w:r>
      <w:r w:rsidRPr="00B02784">
        <w:rPr>
          <w:rFonts w:ascii="Times New Roman" w:hAnsi="Times New Roman"/>
          <w:color w:val="000000" w:themeColor="text1"/>
        </w:rPr>
        <w:t xml:space="preserve">40% identity) in invertebrates. Most described </w:t>
      </w:r>
      <w:r w:rsidR="00837C29" w:rsidRPr="00B02784">
        <w:rPr>
          <w:rFonts w:ascii="Times New Roman" w:hAnsi="Times New Roman"/>
          <w:color w:val="000000" w:themeColor="text1"/>
        </w:rPr>
        <w:t>arginine kinases (</w:t>
      </w:r>
      <w:r w:rsidRPr="00B02784">
        <w:rPr>
          <w:rFonts w:ascii="Times New Roman" w:hAnsi="Times New Roman"/>
          <w:color w:val="000000" w:themeColor="text1"/>
        </w:rPr>
        <w:t>AKs</w:t>
      </w:r>
      <w:r w:rsidR="00837C29" w:rsidRPr="00B02784">
        <w:rPr>
          <w:rFonts w:ascii="Times New Roman" w:hAnsi="Times New Roman"/>
          <w:color w:val="000000" w:themeColor="text1"/>
        </w:rPr>
        <w:t>)</w:t>
      </w:r>
      <w:r w:rsidRPr="00B02784">
        <w:rPr>
          <w:rFonts w:ascii="Times New Roman" w:hAnsi="Times New Roman"/>
          <w:color w:val="000000" w:themeColor="text1"/>
        </w:rPr>
        <w:t xml:space="preserve"> are monomeric (</w:t>
      </w:r>
      <w:r w:rsidR="00841BE1" w:rsidRPr="00B02784">
        <w:rPr>
          <w:rFonts w:ascii="Times New Roman" w:hAnsi="Times New Roman"/>
          <w:color w:val="000000" w:themeColor="text1"/>
        </w:rPr>
        <w:t>~</w:t>
      </w:r>
      <w:r w:rsidRPr="00B02784">
        <w:rPr>
          <w:rFonts w:ascii="Times New Roman" w:hAnsi="Times New Roman"/>
          <w:color w:val="000000" w:themeColor="text1"/>
        </w:rPr>
        <w:t xml:space="preserve">40 kDa) </w:t>
      </w:r>
      <w:r w:rsidR="004219AB" w:rsidRPr="00B02784">
        <w:rPr>
          <w:rFonts w:ascii="Times New Roman" w:hAnsi="Times New Roman"/>
          <w:color w:val="000000" w:themeColor="text1"/>
        </w:rPr>
        <w:t>(</w:t>
      </w:r>
      <w:r w:rsidR="00F32A35" w:rsidRPr="00B02784">
        <w:rPr>
          <w:rFonts w:ascii="Times New Roman" w:hAnsi="Times New Roman"/>
          <w:color w:val="000000" w:themeColor="text1"/>
        </w:rPr>
        <w:t>Garcia-Orozco</w:t>
      </w:r>
      <w:r w:rsidR="004219AB" w:rsidRPr="00B02784">
        <w:rPr>
          <w:rFonts w:ascii="Times New Roman" w:hAnsi="Times New Roman"/>
          <w:color w:val="000000" w:themeColor="text1"/>
        </w:rPr>
        <w:t xml:space="preserve"> et al.</w:t>
      </w:r>
      <w:r w:rsidR="00F32A35" w:rsidRPr="00B02784">
        <w:rPr>
          <w:rFonts w:ascii="Times New Roman" w:hAnsi="Times New Roman"/>
          <w:color w:val="000000" w:themeColor="text1"/>
        </w:rPr>
        <w:t>, 2007;</w:t>
      </w:r>
      <w:r w:rsidR="00887BD3" w:rsidRPr="00B02784">
        <w:rPr>
          <w:rFonts w:ascii="Times New Roman" w:hAnsi="Times New Roman"/>
          <w:color w:val="000000" w:themeColor="text1"/>
        </w:rPr>
        <w:t xml:space="preserve"> </w:t>
      </w:r>
      <w:r w:rsidR="00F32A35" w:rsidRPr="00B02784">
        <w:rPr>
          <w:rFonts w:ascii="Times New Roman" w:hAnsi="Times New Roman"/>
          <w:color w:val="000000" w:themeColor="text1"/>
        </w:rPr>
        <w:t>Zhou</w:t>
      </w:r>
      <w:r w:rsidR="00887BD3" w:rsidRPr="00B02784">
        <w:rPr>
          <w:rFonts w:ascii="Times New Roman" w:hAnsi="Times New Roman"/>
          <w:color w:val="000000" w:themeColor="text1"/>
        </w:rPr>
        <w:t xml:space="preserve"> et al., </w:t>
      </w:r>
      <w:r w:rsidR="00F32A35" w:rsidRPr="00B02784">
        <w:rPr>
          <w:rFonts w:ascii="Times New Roman" w:hAnsi="Times New Roman"/>
          <w:color w:val="000000" w:themeColor="text1"/>
        </w:rPr>
        <w:t>1998</w:t>
      </w:r>
      <w:r w:rsidR="00887BD3" w:rsidRPr="00B02784">
        <w:rPr>
          <w:rFonts w:ascii="Times New Roman" w:hAnsi="Times New Roman"/>
          <w:color w:val="000000" w:themeColor="text1"/>
        </w:rPr>
        <w:t>)</w:t>
      </w:r>
      <w:r w:rsidRPr="00B02784">
        <w:rPr>
          <w:rFonts w:ascii="Times New Roman" w:hAnsi="Times New Roman"/>
          <w:color w:val="000000" w:themeColor="text1"/>
        </w:rPr>
        <w:t>. However</w:t>
      </w:r>
      <w:r w:rsidR="00841BE1" w:rsidRPr="00B02784">
        <w:rPr>
          <w:rFonts w:ascii="Times New Roman" w:hAnsi="Times New Roman"/>
          <w:color w:val="000000" w:themeColor="text1"/>
        </w:rPr>
        <w:t>,</w:t>
      </w:r>
      <w:r w:rsidRPr="00B02784">
        <w:rPr>
          <w:rFonts w:ascii="Times New Roman" w:hAnsi="Times New Roman"/>
          <w:color w:val="000000" w:themeColor="text1"/>
        </w:rPr>
        <w:t xml:space="preserve"> in the sea cucumber (</w:t>
      </w:r>
      <w:r w:rsidRPr="00B02784">
        <w:rPr>
          <w:rFonts w:ascii="Times New Roman" w:hAnsi="Times New Roman"/>
          <w:i/>
          <w:color w:val="000000" w:themeColor="text1"/>
        </w:rPr>
        <w:t>Stichopus japonicus</w:t>
      </w:r>
      <w:r w:rsidRPr="00B02784">
        <w:rPr>
          <w:rFonts w:ascii="Times New Roman" w:hAnsi="Times New Roman"/>
          <w:color w:val="000000" w:themeColor="text1"/>
        </w:rPr>
        <w:t>) and in sea anemona (</w:t>
      </w:r>
      <w:r w:rsidRPr="00B02784">
        <w:rPr>
          <w:rFonts w:ascii="Times New Roman" w:hAnsi="Times New Roman"/>
          <w:i/>
          <w:iCs/>
          <w:color w:val="000000" w:themeColor="text1"/>
        </w:rPr>
        <w:t>Anthopleura japonicus)</w:t>
      </w:r>
      <w:r w:rsidR="00841BE1" w:rsidRPr="00B02784">
        <w:rPr>
          <w:rFonts w:ascii="Times New Roman" w:hAnsi="Times New Roman"/>
          <w:iCs/>
          <w:color w:val="000000" w:themeColor="text1"/>
        </w:rPr>
        <w:t xml:space="preserve"> </w:t>
      </w:r>
      <w:r w:rsidRPr="00B02784">
        <w:rPr>
          <w:rFonts w:ascii="Times New Roman" w:hAnsi="Times New Roman"/>
          <w:iCs/>
          <w:color w:val="000000" w:themeColor="text1"/>
        </w:rPr>
        <w:t xml:space="preserve">a homodimeric protein of approximately 80 kDa </w:t>
      </w:r>
      <w:r w:rsidR="00841BE1" w:rsidRPr="00B02784">
        <w:rPr>
          <w:rFonts w:ascii="Times New Roman" w:hAnsi="Times New Roman"/>
          <w:iCs/>
          <w:color w:val="000000" w:themeColor="text1"/>
        </w:rPr>
        <w:t xml:space="preserve">was found </w:t>
      </w:r>
      <w:r w:rsidR="00E00E97" w:rsidRPr="00B02784">
        <w:rPr>
          <w:rFonts w:ascii="Times New Roman" w:hAnsi="Times New Roman"/>
          <w:iCs/>
          <w:color w:val="000000" w:themeColor="text1"/>
        </w:rPr>
        <w:t>(</w:t>
      </w:r>
      <w:r w:rsidR="00F32A35" w:rsidRPr="00B02784">
        <w:rPr>
          <w:rFonts w:ascii="Times New Roman" w:hAnsi="Times New Roman"/>
          <w:iCs/>
          <w:color w:val="000000" w:themeColor="text1"/>
        </w:rPr>
        <w:t>Suzuki</w:t>
      </w:r>
      <w:r w:rsidR="00E00E97" w:rsidRPr="00B02784">
        <w:rPr>
          <w:rFonts w:ascii="Times New Roman" w:hAnsi="Times New Roman"/>
          <w:iCs/>
          <w:color w:val="000000" w:themeColor="text1"/>
        </w:rPr>
        <w:t xml:space="preserve"> et al.</w:t>
      </w:r>
      <w:r w:rsidR="00F32A35" w:rsidRPr="00B02784">
        <w:rPr>
          <w:rFonts w:ascii="Times New Roman" w:hAnsi="Times New Roman"/>
          <w:iCs/>
          <w:color w:val="000000" w:themeColor="text1"/>
        </w:rPr>
        <w:t>, 1999</w:t>
      </w:r>
      <w:r w:rsidR="00E00E97" w:rsidRPr="00B02784">
        <w:rPr>
          <w:rFonts w:ascii="Times New Roman" w:hAnsi="Times New Roman"/>
          <w:iCs/>
          <w:color w:val="000000" w:themeColor="text1"/>
        </w:rPr>
        <w:t>)</w:t>
      </w:r>
      <w:r w:rsidRPr="00B02784">
        <w:rPr>
          <w:rFonts w:ascii="Times New Roman" w:hAnsi="Times New Roman"/>
          <w:color w:val="000000" w:themeColor="text1"/>
        </w:rPr>
        <w:t xml:space="preserve">. </w:t>
      </w:r>
      <w:r w:rsidR="001B2B09" w:rsidRPr="00B02784">
        <w:rPr>
          <w:rFonts w:ascii="Times New Roman" w:hAnsi="Times New Roman"/>
          <w:color w:val="000000" w:themeColor="text1"/>
        </w:rPr>
        <w:t xml:space="preserve">The current </w:t>
      </w:r>
      <w:r w:rsidRPr="00B02784">
        <w:rPr>
          <w:rFonts w:ascii="Times New Roman" w:hAnsi="Times New Roman"/>
          <w:i/>
          <w:color w:val="000000" w:themeColor="text1"/>
        </w:rPr>
        <w:t xml:space="preserve">P. argentinus </w:t>
      </w:r>
      <w:r w:rsidRPr="00B02784">
        <w:rPr>
          <w:rFonts w:ascii="Times New Roman" w:hAnsi="Times New Roman"/>
          <w:color w:val="000000" w:themeColor="text1"/>
        </w:rPr>
        <w:t xml:space="preserve">transcriptome analysis </w:t>
      </w:r>
      <w:r w:rsidR="001B2B09" w:rsidRPr="00B02784">
        <w:rPr>
          <w:rFonts w:ascii="Times New Roman" w:hAnsi="Times New Roman"/>
          <w:color w:val="000000" w:themeColor="text1"/>
        </w:rPr>
        <w:t>shows</w:t>
      </w:r>
      <w:r w:rsidRPr="00B02784">
        <w:rPr>
          <w:rFonts w:ascii="Times New Roman" w:hAnsi="Times New Roman"/>
          <w:color w:val="000000" w:themeColor="text1"/>
        </w:rPr>
        <w:t xml:space="preserve"> that AK is one of most highly expressed transcripts related to muscle proteins (see Table 2, section A). Sequence alignments show four expressed transcripts in </w:t>
      </w:r>
      <w:r w:rsidRPr="00B02784">
        <w:rPr>
          <w:rFonts w:ascii="Times New Roman" w:hAnsi="Times New Roman"/>
          <w:i/>
          <w:color w:val="000000" w:themeColor="text1"/>
        </w:rPr>
        <w:t xml:space="preserve">P. argentinus </w:t>
      </w:r>
      <w:r w:rsidRPr="00B02784">
        <w:rPr>
          <w:rFonts w:ascii="Times New Roman" w:hAnsi="Times New Roman"/>
          <w:color w:val="000000" w:themeColor="text1"/>
        </w:rPr>
        <w:t xml:space="preserve">transcriptome annotated as AK protein (cds.comp6637, GB GEFN01018817.1; cds.comp8961, GB </w:t>
      </w:r>
      <w:r w:rsidRPr="00B02784">
        <w:rPr>
          <w:rFonts w:ascii="Times New Roman" w:hAnsi="Times New Roman"/>
          <w:color w:val="000000" w:themeColor="text1"/>
        </w:rPr>
        <w:lastRenderedPageBreak/>
        <w:t xml:space="preserve">GEFN01023367.1; cds.comp9908, GB GEFN01020995.1; cds.comp22727, GB GEFN01015443.1). </w:t>
      </w:r>
    </w:p>
    <w:p w14:paraId="55F33E2C" w14:textId="650186E0" w:rsidR="00223528" w:rsidRPr="00B02784" w:rsidRDefault="00223528"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Detailed analysis shows two </w:t>
      </w:r>
      <w:r w:rsidR="007F2E34" w:rsidRPr="00B02784">
        <w:rPr>
          <w:rFonts w:ascii="Times New Roman" w:hAnsi="Times New Roman"/>
          <w:color w:val="000000" w:themeColor="text1"/>
        </w:rPr>
        <w:t xml:space="preserve">partial </w:t>
      </w:r>
      <w:r w:rsidRPr="00B02784">
        <w:rPr>
          <w:rFonts w:ascii="Times New Roman" w:hAnsi="Times New Roman"/>
          <w:color w:val="000000" w:themeColor="text1"/>
        </w:rPr>
        <w:t xml:space="preserve">transcripts </w:t>
      </w:r>
      <w:r w:rsidR="007F2E34" w:rsidRPr="00B02784">
        <w:rPr>
          <w:rFonts w:ascii="Times New Roman" w:hAnsi="Times New Roman"/>
          <w:color w:val="000000" w:themeColor="text1"/>
        </w:rPr>
        <w:t>(</w:t>
      </w:r>
      <w:r w:rsidRPr="00B02784">
        <w:rPr>
          <w:rFonts w:ascii="Times New Roman" w:hAnsi="Times New Roman"/>
          <w:color w:val="000000" w:themeColor="text1"/>
        </w:rPr>
        <w:t>cds.comp22727</w:t>
      </w:r>
      <w:r w:rsidR="007F2E34" w:rsidRPr="00B02784">
        <w:rPr>
          <w:rFonts w:ascii="Times New Roman" w:hAnsi="Times New Roman"/>
          <w:color w:val="000000" w:themeColor="text1"/>
        </w:rPr>
        <w:t>, 51 amino acids;</w:t>
      </w:r>
      <w:r w:rsidRPr="00B02784">
        <w:rPr>
          <w:rFonts w:ascii="Times New Roman" w:hAnsi="Times New Roman"/>
          <w:color w:val="000000" w:themeColor="text1"/>
        </w:rPr>
        <w:t xml:space="preserve"> and cds.comp6637</w:t>
      </w:r>
      <w:r w:rsidR="007F2E34" w:rsidRPr="00B02784">
        <w:rPr>
          <w:rFonts w:ascii="Times New Roman" w:hAnsi="Times New Roman"/>
          <w:color w:val="000000" w:themeColor="text1"/>
        </w:rPr>
        <w:t xml:space="preserve">, </w:t>
      </w:r>
      <w:r w:rsidRPr="00B02784">
        <w:rPr>
          <w:rFonts w:ascii="Times New Roman" w:hAnsi="Times New Roman"/>
          <w:color w:val="000000" w:themeColor="text1"/>
        </w:rPr>
        <w:t>260 amino acids) hav</w:t>
      </w:r>
      <w:r w:rsidR="007F2E34" w:rsidRPr="00B02784">
        <w:rPr>
          <w:rFonts w:ascii="Times New Roman" w:hAnsi="Times New Roman"/>
          <w:color w:val="000000" w:themeColor="text1"/>
        </w:rPr>
        <w:t>ing</w:t>
      </w:r>
      <w:r w:rsidRPr="00B02784">
        <w:rPr>
          <w:rFonts w:ascii="Times New Roman" w:hAnsi="Times New Roman"/>
          <w:color w:val="000000" w:themeColor="text1"/>
        </w:rPr>
        <w:t xml:space="preserve"> 89% and 87 % identity to monomeric AK from </w:t>
      </w:r>
      <w:r w:rsidRPr="00B02784">
        <w:rPr>
          <w:rFonts w:ascii="Times New Roman" w:hAnsi="Times New Roman"/>
          <w:i/>
          <w:color w:val="000000" w:themeColor="text1"/>
        </w:rPr>
        <w:t>Homarus gammarus</w:t>
      </w:r>
      <w:r w:rsidRPr="00B02784">
        <w:rPr>
          <w:rFonts w:ascii="Times New Roman" w:hAnsi="Times New Roman"/>
          <w:color w:val="000000" w:themeColor="text1"/>
        </w:rPr>
        <w:t xml:space="preserve"> (CAA48654.1) and </w:t>
      </w:r>
      <w:r w:rsidRPr="00B02784">
        <w:rPr>
          <w:rFonts w:ascii="Times New Roman" w:hAnsi="Times New Roman"/>
          <w:i/>
          <w:color w:val="000000" w:themeColor="text1"/>
        </w:rPr>
        <w:t xml:space="preserve">L. vannamei </w:t>
      </w:r>
      <w:r w:rsidRPr="00B02784">
        <w:rPr>
          <w:rFonts w:ascii="Times New Roman" w:hAnsi="Times New Roman"/>
          <w:color w:val="000000" w:themeColor="text1"/>
        </w:rPr>
        <w:t xml:space="preserve">ABI98020), respectively. </w:t>
      </w:r>
    </w:p>
    <w:p w14:paraId="29CC4868" w14:textId="2B97938F" w:rsidR="00223528" w:rsidRPr="00B02784" w:rsidRDefault="00223528" w:rsidP="009A7768">
      <w:pPr>
        <w:spacing w:line="480" w:lineRule="auto"/>
        <w:jc w:val="both"/>
        <w:rPr>
          <w:rFonts w:ascii="Times New Roman" w:hAnsi="Times New Roman"/>
          <w:color w:val="000000" w:themeColor="text1"/>
        </w:rPr>
      </w:pPr>
      <w:r w:rsidRPr="00B02784">
        <w:rPr>
          <w:rFonts w:ascii="Times New Roman" w:hAnsi="Times New Roman"/>
          <w:color w:val="000000" w:themeColor="text1"/>
          <w:lang w:val="en"/>
        </w:rPr>
        <w:t>Surprisingly</w:t>
      </w:r>
      <w:r w:rsidRPr="00B02784">
        <w:rPr>
          <w:rFonts w:ascii="Times New Roman" w:hAnsi="Times New Roman"/>
          <w:color w:val="000000" w:themeColor="text1"/>
        </w:rPr>
        <w:t xml:space="preserve">, transcript cds.comp9908 is more similar to dimeric AKs from sea cucumber </w:t>
      </w:r>
      <w:r w:rsidRPr="00B02784">
        <w:rPr>
          <w:rFonts w:ascii="Times New Roman" w:hAnsi="Times New Roman"/>
          <w:i/>
          <w:color w:val="000000" w:themeColor="text1"/>
        </w:rPr>
        <w:t>Apostichopus japonicus</w:t>
      </w:r>
      <w:r w:rsidRPr="00B02784">
        <w:rPr>
          <w:rFonts w:ascii="Times New Roman" w:hAnsi="Times New Roman"/>
          <w:color w:val="000000" w:themeColor="text1"/>
        </w:rPr>
        <w:t xml:space="preserve"> (Q9XY07) and sea anemone </w:t>
      </w:r>
      <w:r w:rsidRPr="00B02784">
        <w:rPr>
          <w:rFonts w:ascii="Times New Roman" w:hAnsi="Times New Roman"/>
          <w:i/>
          <w:color w:val="000000" w:themeColor="text1"/>
        </w:rPr>
        <w:t>Anthopleura japónica</w:t>
      </w:r>
      <w:r w:rsidRPr="00B02784">
        <w:rPr>
          <w:rFonts w:ascii="Times New Roman" w:hAnsi="Times New Roman"/>
          <w:color w:val="000000" w:themeColor="text1"/>
        </w:rPr>
        <w:t xml:space="preserve"> (BAA22888.1) with 44 % and 46% identity, respectively. Also shows similar values toward octameric-mitochondrial creatine kinase type-U from chicken (45 %, X96403.1) and human (46%, J04469). </w:t>
      </w:r>
      <w:r w:rsidRPr="00B02784">
        <w:rPr>
          <w:rFonts w:ascii="Times New Roman" w:hAnsi="Times New Roman"/>
          <w:i/>
          <w:color w:val="000000" w:themeColor="text1"/>
        </w:rPr>
        <w:t xml:space="preserve">P. argentinus </w:t>
      </w:r>
      <w:r w:rsidRPr="00B02784">
        <w:rPr>
          <w:rFonts w:ascii="Times New Roman" w:hAnsi="Times New Roman"/>
          <w:color w:val="000000" w:themeColor="text1"/>
        </w:rPr>
        <w:t xml:space="preserve">cds.comp9908 transcript show similar identity between both dimeric AKs and creatine kinase, which is consistent with previous reports of multimeric AKs. Overall </w:t>
      </w:r>
      <w:r w:rsidRPr="00B02784">
        <w:rPr>
          <w:rFonts w:ascii="Times New Roman" w:hAnsi="Times New Roman"/>
          <w:i/>
          <w:color w:val="000000" w:themeColor="text1"/>
        </w:rPr>
        <w:t xml:space="preserve">P. argentinus </w:t>
      </w:r>
      <w:r w:rsidRPr="00B02784">
        <w:rPr>
          <w:rFonts w:ascii="Times New Roman" w:hAnsi="Times New Roman"/>
          <w:color w:val="000000" w:themeColor="text1"/>
        </w:rPr>
        <w:t>annotated AK transcript</w:t>
      </w:r>
      <w:r w:rsidRPr="00B02784">
        <w:rPr>
          <w:rFonts w:ascii="Times New Roman" w:hAnsi="Times New Roman"/>
          <w:i/>
          <w:color w:val="000000" w:themeColor="text1"/>
        </w:rPr>
        <w:t xml:space="preserve"> </w:t>
      </w:r>
      <w:r w:rsidRPr="00B02784">
        <w:rPr>
          <w:rFonts w:ascii="Times New Roman" w:hAnsi="Times New Roman"/>
          <w:color w:val="000000" w:themeColor="text1"/>
        </w:rPr>
        <w:t xml:space="preserve">is more similar to creatine kinase than monomeric AKs. </w:t>
      </w:r>
      <w:r w:rsidR="007F2E34" w:rsidRPr="00B02784">
        <w:rPr>
          <w:rFonts w:ascii="Times New Roman" w:hAnsi="Times New Roman"/>
          <w:color w:val="000000" w:themeColor="text1"/>
        </w:rPr>
        <w:t xml:space="preserve">To the best of </w:t>
      </w:r>
      <w:r w:rsidRPr="00B02784">
        <w:rPr>
          <w:rFonts w:ascii="Times New Roman" w:hAnsi="Times New Roman"/>
          <w:color w:val="000000" w:themeColor="text1"/>
        </w:rPr>
        <w:t>our knowledge, this is the first result supporting the presence of monomeric and dimeric AKs in the same crustacean. These findings open the possibility to study phylogenetic and evolutionary aspects related to substrate specificity in guanidine kinases family.</w:t>
      </w:r>
    </w:p>
    <w:p w14:paraId="449DA246" w14:textId="77777777" w:rsidR="00F8449E" w:rsidRPr="00B02784" w:rsidRDefault="00F8449E" w:rsidP="009A7768">
      <w:pPr>
        <w:spacing w:line="480" w:lineRule="auto"/>
        <w:ind w:firstLine="720"/>
        <w:jc w:val="both"/>
        <w:outlineLvl w:val="0"/>
        <w:rPr>
          <w:rFonts w:ascii="Times New Roman" w:hAnsi="Times New Roman"/>
          <w:b/>
          <w:color w:val="000000" w:themeColor="text1"/>
        </w:rPr>
      </w:pPr>
    </w:p>
    <w:p w14:paraId="1D029706" w14:textId="77777777" w:rsidR="00223528" w:rsidRPr="00B02784" w:rsidRDefault="00223528" w:rsidP="00322A8C">
      <w:pPr>
        <w:spacing w:line="480" w:lineRule="auto"/>
        <w:jc w:val="both"/>
        <w:outlineLvl w:val="0"/>
        <w:rPr>
          <w:rFonts w:ascii="Times New Roman" w:hAnsi="Times New Roman"/>
          <w:b/>
          <w:color w:val="000000" w:themeColor="text1"/>
        </w:rPr>
      </w:pPr>
      <w:r w:rsidRPr="00B02784">
        <w:rPr>
          <w:rFonts w:ascii="Times New Roman" w:hAnsi="Times New Roman"/>
          <w:b/>
          <w:color w:val="000000" w:themeColor="text1"/>
        </w:rPr>
        <w:t>Digestion</w:t>
      </w:r>
    </w:p>
    <w:p w14:paraId="07688179" w14:textId="049885ED"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Crustaceans produce highly active digestive enzymes that hydrolyze major food items</w:t>
      </w:r>
      <w:r w:rsidR="005D096E" w:rsidRPr="00B02784">
        <w:rPr>
          <w:color w:val="000000" w:themeColor="text1"/>
        </w:rPr>
        <w:t xml:space="preserve"> </w:t>
      </w:r>
      <w:r w:rsidR="00E00E97" w:rsidRPr="00B02784">
        <w:rPr>
          <w:rFonts w:ascii="Times New Roman" w:hAnsi="Times New Roman"/>
          <w:color w:val="000000" w:themeColor="text1"/>
        </w:rPr>
        <w:t>(</w:t>
      </w:r>
      <w:r w:rsidR="004C07C4" w:rsidRPr="00B02784">
        <w:rPr>
          <w:rFonts w:ascii="Times New Roman" w:hAnsi="Times New Roman"/>
          <w:color w:val="000000" w:themeColor="text1"/>
        </w:rPr>
        <w:t>Fernández-</w:t>
      </w:r>
      <w:r w:rsidR="00F32A35" w:rsidRPr="00B02784">
        <w:rPr>
          <w:rFonts w:ascii="Times New Roman" w:hAnsi="Times New Roman"/>
          <w:color w:val="000000" w:themeColor="text1"/>
        </w:rPr>
        <w:t>Gimenez, 2013</w:t>
      </w:r>
      <w:r w:rsidR="00E00E97" w:rsidRPr="00B02784">
        <w:rPr>
          <w:rFonts w:ascii="Times New Roman" w:hAnsi="Times New Roman"/>
          <w:color w:val="000000" w:themeColor="text1"/>
        </w:rPr>
        <w:t>)</w:t>
      </w:r>
      <w:r w:rsidRPr="00B02784">
        <w:rPr>
          <w:rFonts w:ascii="Times New Roman" w:hAnsi="Times New Roman"/>
          <w:color w:val="000000" w:themeColor="text1"/>
        </w:rPr>
        <w:t>. These are comprised by proteases, lipases and glucanases. In the present work, several trypsin-like sequences ranging from 85 to 266 amino acids in length</w:t>
      </w:r>
      <w:r w:rsidR="001F0D97" w:rsidRPr="00B02784">
        <w:rPr>
          <w:rFonts w:ascii="Times New Roman" w:hAnsi="Times New Roman"/>
          <w:color w:val="000000" w:themeColor="text1"/>
        </w:rPr>
        <w:t xml:space="preserve"> were identified</w:t>
      </w:r>
      <w:r w:rsidRPr="00B02784">
        <w:rPr>
          <w:rFonts w:ascii="Times New Roman" w:hAnsi="Times New Roman"/>
          <w:color w:val="000000" w:themeColor="text1"/>
        </w:rPr>
        <w:t>. However, only two canonical trypsin seque</w:t>
      </w:r>
      <w:r w:rsidR="0077598F" w:rsidRPr="00B02784">
        <w:rPr>
          <w:rFonts w:ascii="Times New Roman" w:hAnsi="Times New Roman"/>
          <w:color w:val="000000" w:themeColor="text1"/>
        </w:rPr>
        <w:t xml:space="preserve">nces (cds.comp.5870_c0_seq1; </w:t>
      </w:r>
      <w:r w:rsidRPr="00B02784">
        <w:rPr>
          <w:rFonts w:ascii="Times New Roman" w:hAnsi="Times New Roman"/>
          <w:color w:val="000000" w:themeColor="text1"/>
        </w:rPr>
        <w:t>GEFN010187</w:t>
      </w:r>
      <w:r w:rsidR="0077598F" w:rsidRPr="00B02784">
        <w:rPr>
          <w:rFonts w:ascii="Times New Roman" w:hAnsi="Times New Roman"/>
          <w:color w:val="000000" w:themeColor="text1"/>
        </w:rPr>
        <w:t xml:space="preserve">54.1; cds.comp.5870_c1_seq1, </w:t>
      </w:r>
      <w:r w:rsidRPr="00B02784">
        <w:rPr>
          <w:rFonts w:ascii="Times New Roman" w:hAnsi="Times New Roman"/>
          <w:color w:val="000000" w:themeColor="text1"/>
        </w:rPr>
        <w:t>GEFN01018755.1)</w:t>
      </w:r>
      <w:r w:rsidR="001F0D97" w:rsidRPr="00B02784">
        <w:rPr>
          <w:rFonts w:ascii="Times New Roman" w:hAnsi="Times New Roman"/>
          <w:color w:val="000000" w:themeColor="text1"/>
        </w:rPr>
        <w:t xml:space="preserve"> were found</w:t>
      </w:r>
      <w:r w:rsidRPr="00B02784">
        <w:rPr>
          <w:rFonts w:ascii="Times New Roman" w:hAnsi="Times New Roman"/>
          <w:color w:val="000000" w:themeColor="text1"/>
        </w:rPr>
        <w:t xml:space="preserve">. Those were not assembled as a single transcript, so </w:t>
      </w:r>
      <w:r w:rsidRPr="00B02784">
        <w:rPr>
          <w:rFonts w:ascii="Times New Roman" w:hAnsi="Times New Roman"/>
          <w:color w:val="000000" w:themeColor="text1"/>
        </w:rPr>
        <w:lastRenderedPageBreak/>
        <w:t>distinguish</w:t>
      </w:r>
      <w:r w:rsidR="001F0D97" w:rsidRPr="00B02784">
        <w:rPr>
          <w:rFonts w:ascii="Times New Roman" w:hAnsi="Times New Roman"/>
          <w:color w:val="000000" w:themeColor="text1"/>
        </w:rPr>
        <w:t>ing</w:t>
      </w:r>
      <w:r w:rsidRPr="00B02784">
        <w:rPr>
          <w:rFonts w:ascii="Times New Roman" w:hAnsi="Times New Roman"/>
          <w:color w:val="000000" w:themeColor="text1"/>
        </w:rPr>
        <w:t xml:space="preserve"> whether they are isoforms or if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has two trypsin genes</w:t>
      </w:r>
      <w:r w:rsidR="001F0D97" w:rsidRPr="00B02784">
        <w:rPr>
          <w:rFonts w:ascii="Times New Roman" w:hAnsi="Times New Roman"/>
          <w:color w:val="000000" w:themeColor="text1"/>
        </w:rPr>
        <w:t xml:space="preserve"> is a difficult task</w:t>
      </w:r>
      <w:r w:rsidRPr="00B02784">
        <w:rPr>
          <w:rFonts w:ascii="Times New Roman" w:hAnsi="Times New Roman"/>
          <w:color w:val="000000" w:themeColor="text1"/>
        </w:rPr>
        <w:t>.</w:t>
      </w:r>
    </w:p>
    <w:p w14:paraId="10FA190A" w14:textId="762CF384"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 xml:space="preserve">After a BLASTP search against the non-redundant protein database, high identity hits with </w:t>
      </w:r>
      <w:r w:rsidRPr="00B02784">
        <w:rPr>
          <w:rFonts w:ascii="Times New Roman" w:hAnsi="Times New Roman"/>
          <w:i/>
          <w:color w:val="000000" w:themeColor="text1"/>
        </w:rPr>
        <w:t>Panulirus argus</w:t>
      </w:r>
      <w:r w:rsidRPr="00B02784">
        <w:rPr>
          <w:rFonts w:ascii="Times New Roman" w:hAnsi="Times New Roman"/>
          <w:color w:val="000000" w:themeColor="text1"/>
        </w:rPr>
        <w:t xml:space="preserve"> trypsin isoform 1a (ADB66711.1), </w:t>
      </w:r>
      <w:r w:rsidRPr="00B02784">
        <w:rPr>
          <w:rFonts w:ascii="Times New Roman" w:hAnsi="Times New Roman"/>
          <w:i/>
          <w:color w:val="000000" w:themeColor="text1"/>
        </w:rPr>
        <w:t>Litopenaeus vannamei</w:t>
      </w:r>
      <w:r w:rsidRPr="00B02784">
        <w:rPr>
          <w:rFonts w:ascii="Times New Roman" w:hAnsi="Times New Roman"/>
          <w:color w:val="000000" w:themeColor="text1"/>
        </w:rPr>
        <w:t xml:space="preserve"> trypsin (CAA60129.1) and </w:t>
      </w:r>
      <w:r w:rsidRPr="00B02784">
        <w:rPr>
          <w:rFonts w:ascii="Times New Roman" w:hAnsi="Times New Roman"/>
          <w:i/>
          <w:color w:val="000000" w:themeColor="text1"/>
        </w:rPr>
        <w:t>Daphnia pulex</w:t>
      </w:r>
      <w:r w:rsidRPr="00B02784">
        <w:rPr>
          <w:rFonts w:ascii="Times New Roman" w:hAnsi="Times New Roman"/>
          <w:color w:val="000000" w:themeColor="text1"/>
        </w:rPr>
        <w:t xml:space="preserve"> trypsin (EFX80960.1) were found, and catalytic and active site pocket residues as well. </w:t>
      </w:r>
    </w:p>
    <w:p w14:paraId="2C7F7B04" w14:textId="3F56916B" w:rsidR="00223528" w:rsidRPr="00B02784" w:rsidRDefault="00223528" w:rsidP="00322A8C">
      <w:pPr>
        <w:spacing w:line="480" w:lineRule="auto"/>
        <w:jc w:val="both"/>
        <w:rPr>
          <w:rFonts w:ascii="Times New Roman" w:hAnsi="Times New Roman"/>
          <w:color w:val="000000" w:themeColor="text1"/>
        </w:rPr>
      </w:pPr>
      <w:r w:rsidRPr="00B02784">
        <w:rPr>
          <w:rFonts w:ascii="Times New Roman" w:hAnsi="Times New Roman"/>
          <w:color w:val="000000" w:themeColor="text1"/>
        </w:rPr>
        <w:t>For carbohydrate digestion, we found two transcri</w:t>
      </w:r>
      <w:r w:rsidR="0077598F" w:rsidRPr="00B02784">
        <w:rPr>
          <w:rFonts w:ascii="Times New Roman" w:hAnsi="Times New Roman"/>
          <w:color w:val="000000" w:themeColor="text1"/>
        </w:rPr>
        <w:t>pts: cds.comp.10280_c0_se11 (</w:t>
      </w:r>
      <w:r w:rsidRPr="00B02784">
        <w:rPr>
          <w:rFonts w:ascii="Times New Roman" w:hAnsi="Times New Roman"/>
          <w:color w:val="000000" w:themeColor="text1"/>
        </w:rPr>
        <w:t>GEFN01000718.1) and cd</w:t>
      </w:r>
      <w:r w:rsidR="0077598F" w:rsidRPr="00B02784">
        <w:rPr>
          <w:rFonts w:ascii="Times New Roman" w:hAnsi="Times New Roman"/>
          <w:color w:val="000000" w:themeColor="text1"/>
        </w:rPr>
        <w:t>s.comp.10280_c1_seqc1 (</w:t>
      </w:r>
      <w:r w:rsidRPr="00B02784">
        <w:rPr>
          <w:rFonts w:ascii="Times New Roman" w:hAnsi="Times New Roman"/>
          <w:color w:val="000000" w:themeColor="text1"/>
        </w:rPr>
        <w:t xml:space="preserve">GEFN01000716.1) which are similar to </w:t>
      </w:r>
      <w:r w:rsidRPr="00B02784">
        <w:rPr>
          <w:rFonts w:ascii="Times New Roman" w:hAnsi="Times New Roman"/>
          <w:i/>
          <w:color w:val="000000" w:themeColor="text1"/>
        </w:rPr>
        <w:t>Macrobrachium rosenbergii</w:t>
      </w:r>
      <w:r w:rsidRPr="00B02784">
        <w:rPr>
          <w:rFonts w:ascii="Times New Roman" w:hAnsi="Times New Roman"/>
          <w:color w:val="000000" w:themeColor="text1"/>
        </w:rPr>
        <w:t xml:space="preserve">, </w:t>
      </w:r>
      <w:r w:rsidRPr="00B02784">
        <w:rPr>
          <w:rFonts w:ascii="Times New Roman" w:hAnsi="Times New Roman"/>
          <w:i/>
          <w:color w:val="000000" w:themeColor="text1"/>
        </w:rPr>
        <w:t>L. vannamei</w:t>
      </w:r>
      <w:r w:rsidRPr="00B02784">
        <w:rPr>
          <w:rFonts w:ascii="Times New Roman" w:hAnsi="Times New Roman"/>
          <w:color w:val="000000" w:themeColor="text1"/>
        </w:rPr>
        <w:t xml:space="preserve"> and </w:t>
      </w:r>
      <w:r w:rsidRPr="00B02784">
        <w:rPr>
          <w:rFonts w:ascii="Times New Roman" w:hAnsi="Times New Roman"/>
          <w:i/>
          <w:color w:val="000000" w:themeColor="text1"/>
        </w:rPr>
        <w:t>D. pulex</w:t>
      </w:r>
      <w:r w:rsidRPr="00B02784">
        <w:rPr>
          <w:rFonts w:ascii="Times New Roman" w:hAnsi="Times New Roman"/>
          <w:color w:val="000000" w:themeColor="text1"/>
        </w:rPr>
        <w:t xml:space="preserve"> amylases. The sequence of </w:t>
      </w:r>
      <w:r w:rsidRPr="00B02784">
        <w:rPr>
          <w:rFonts w:ascii="Times New Roman" w:hAnsi="Times New Roman"/>
          <w:i/>
          <w:color w:val="000000" w:themeColor="text1"/>
        </w:rPr>
        <w:t>P. argentinus</w:t>
      </w:r>
      <w:r w:rsidRPr="00B02784">
        <w:rPr>
          <w:rFonts w:ascii="Times New Roman" w:hAnsi="Times New Roman"/>
          <w:color w:val="000000" w:themeColor="text1"/>
        </w:rPr>
        <w:t xml:space="preserve"> cds.comp10280_c1 has the catalytic site active of amylase and the sequence cds.comp10280_c0 contain the putative Ca</w:t>
      </w:r>
      <w:r w:rsidRPr="00B02784">
        <w:rPr>
          <w:rFonts w:ascii="Times New Roman" w:hAnsi="Times New Roman"/>
          <w:color w:val="000000" w:themeColor="text1"/>
          <w:vertAlign w:val="superscript"/>
        </w:rPr>
        <w:t>2+</w:t>
      </w:r>
      <w:r w:rsidRPr="00B02784">
        <w:rPr>
          <w:rFonts w:ascii="Times New Roman" w:hAnsi="Times New Roman"/>
          <w:color w:val="000000" w:themeColor="text1"/>
        </w:rPr>
        <w:t xml:space="preserve"> binding site. The adaptive significance of α-amylase polymorphism in the shrimp is not understood</w:t>
      </w:r>
      <w:r w:rsidR="008B0D7A" w:rsidRPr="00B02784">
        <w:rPr>
          <w:rFonts w:ascii="Times New Roman" w:hAnsi="Times New Roman"/>
          <w:color w:val="000000" w:themeColor="text1"/>
        </w:rPr>
        <w:t xml:space="preserve"> yet,</w:t>
      </w:r>
      <w:r w:rsidRPr="00B02784">
        <w:rPr>
          <w:rFonts w:ascii="Times New Roman" w:hAnsi="Times New Roman"/>
          <w:color w:val="000000" w:themeColor="text1"/>
        </w:rPr>
        <w:t xml:space="preserve"> and constitutes at challenge since it is important for aquaculture to know if diets with more carbohydrates than the natural diet can be properly utilized for energy production </w:t>
      </w:r>
      <w:r w:rsidR="004C07C4" w:rsidRPr="00B02784">
        <w:rPr>
          <w:rFonts w:ascii="Times New Roman" w:hAnsi="Times New Roman"/>
          <w:color w:val="000000" w:themeColor="text1"/>
        </w:rPr>
        <w:t>(</w:t>
      </w:r>
      <w:r w:rsidR="00F32A35" w:rsidRPr="00B02784">
        <w:rPr>
          <w:rFonts w:ascii="Times New Roman" w:hAnsi="Times New Roman"/>
          <w:color w:val="000000" w:themeColor="text1"/>
        </w:rPr>
        <w:t>Van Wormhoudt</w:t>
      </w:r>
      <w:r w:rsidR="004C07C4" w:rsidRPr="00B02784">
        <w:rPr>
          <w:rFonts w:ascii="Times New Roman" w:hAnsi="Times New Roman"/>
          <w:color w:val="000000" w:themeColor="text1"/>
        </w:rPr>
        <w:t xml:space="preserve"> and Sellos</w:t>
      </w:r>
      <w:r w:rsidR="00F32A35" w:rsidRPr="00B02784">
        <w:rPr>
          <w:rFonts w:ascii="Times New Roman" w:hAnsi="Times New Roman"/>
          <w:color w:val="000000" w:themeColor="text1"/>
        </w:rPr>
        <w:t>, 2003</w:t>
      </w:r>
      <w:r w:rsidR="004C07C4" w:rsidRPr="00B02784">
        <w:rPr>
          <w:rFonts w:ascii="Times New Roman" w:hAnsi="Times New Roman"/>
          <w:color w:val="000000" w:themeColor="text1"/>
        </w:rPr>
        <w:t>)</w:t>
      </w:r>
      <w:r w:rsidRPr="00B02784">
        <w:rPr>
          <w:rFonts w:ascii="Times New Roman" w:hAnsi="Times New Roman"/>
          <w:color w:val="000000" w:themeColor="text1"/>
        </w:rPr>
        <w:t>.</w:t>
      </w:r>
    </w:p>
    <w:p w14:paraId="687D35F5" w14:textId="77777777" w:rsidR="00FE2631" w:rsidRPr="00B02784" w:rsidRDefault="00FE2631" w:rsidP="009A7768">
      <w:pPr>
        <w:spacing w:line="480" w:lineRule="auto"/>
        <w:jc w:val="both"/>
        <w:outlineLvl w:val="0"/>
        <w:rPr>
          <w:rFonts w:ascii="Times New Roman" w:hAnsi="Times New Roman"/>
          <w:b/>
          <w:color w:val="000000" w:themeColor="text1"/>
        </w:rPr>
      </w:pPr>
    </w:p>
    <w:p w14:paraId="743378E5" w14:textId="143752F7" w:rsidR="005E6E82" w:rsidRPr="00B02784" w:rsidRDefault="00C3418F" w:rsidP="000F164B">
      <w:pPr>
        <w:spacing w:line="480" w:lineRule="auto"/>
        <w:jc w:val="both"/>
        <w:outlineLvl w:val="0"/>
        <w:rPr>
          <w:rFonts w:ascii="Times New Roman" w:hAnsi="Times New Roman"/>
          <w:b/>
          <w:color w:val="000000" w:themeColor="text1"/>
        </w:rPr>
      </w:pPr>
      <w:r w:rsidRPr="00B02784">
        <w:rPr>
          <w:rFonts w:ascii="Times New Roman" w:hAnsi="Times New Roman"/>
          <w:b/>
          <w:color w:val="000000" w:themeColor="text1"/>
        </w:rPr>
        <w:t>REFERENCES</w:t>
      </w:r>
    </w:p>
    <w:p w14:paraId="2C3F6C86"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Anger, K., 2003. Salinity as a key parameter in the larval biology of decapod crustaceans. Invertebr. Reprod. Dev. 43, 29-45.</w:t>
      </w:r>
    </w:p>
    <w:p w14:paraId="18330E93" w14:textId="77777777" w:rsidR="004C07C4" w:rsidRPr="00B02784" w:rsidRDefault="004C07C4" w:rsidP="004C07C4">
      <w:pPr>
        <w:spacing w:line="480" w:lineRule="auto"/>
        <w:ind w:left="142" w:hanging="142"/>
        <w:rPr>
          <w:rFonts w:ascii="Times New Roman" w:hAnsi="Times New Roman"/>
        </w:rPr>
      </w:pPr>
      <w:r w:rsidRPr="00B02784">
        <w:rPr>
          <w:rFonts w:ascii="Times New Roman" w:hAnsi="Times New Roman"/>
        </w:rPr>
        <w:t xml:space="preserve">Baldwin, W.S., Marko, P.B., Nelson, D.R., 2009. The cytochrome P450 (CYP) gene superfamily in </w:t>
      </w:r>
      <w:r w:rsidRPr="00B02784">
        <w:rPr>
          <w:rFonts w:ascii="Times New Roman" w:hAnsi="Times New Roman"/>
          <w:i/>
        </w:rPr>
        <w:t>Daphnia pulex</w:t>
      </w:r>
      <w:r w:rsidRPr="00B02784">
        <w:rPr>
          <w:rFonts w:ascii="Times New Roman" w:hAnsi="Times New Roman"/>
        </w:rPr>
        <w:t>. BMC Genomics. 10, 169.</w:t>
      </w:r>
    </w:p>
    <w:p w14:paraId="79C2D239" w14:textId="7206501C"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Bresell, A., Weinander, R., Lundqvist, G., Raza, H., Shimoji, M., Sun, T.H., Balk, L., Wiklund, R., Eriksson, J., Jansson, C., Persson, B., Jakobsso</w:t>
      </w:r>
      <w:r w:rsidR="00673C42" w:rsidRPr="00B02784">
        <w:rPr>
          <w:rFonts w:ascii="Times New Roman" w:hAnsi="Times New Roman"/>
          <w:color w:val="000000" w:themeColor="text1"/>
        </w:rPr>
        <w:t>n, P.J., Morgenstern, R., 2005.</w:t>
      </w:r>
      <w:r w:rsidRPr="00B02784">
        <w:rPr>
          <w:rFonts w:ascii="Times New Roman" w:hAnsi="Times New Roman"/>
          <w:color w:val="000000" w:themeColor="text1"/>
        </w:rPr>
        <w:t xml:space="preserve"> Bioinformatic and enzymatic characterization of the MAPEG superfamily. FEBS J. 1 272, 1688-1703.</w:t>
      </w:r>
    </w:p>
    <w:p w14:paraId="4207D715"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lastRenderedPageBreak/>
        <w:t>Brouwer, M., Hoexum-Brouwer, T., Grater, W., Brown-Peterson, N., 2006. Replacement of a cytosolic copper/zinc superoxide dismutase by a novel cytosolic manganese superoxide dismutase in crustaceans that use copper (haemocyanin) for oxygen transport. Biochem J. 374, 219-228.</w:t>
      </w:r>
    </w:p>
    <w:p w14:paraId="41D31C91"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Chelikani, P., Fita, I., Loewen, P.C., 2004. Diversity of structures and properties among catalases. Cell Mol. Life Sci. 61, 192-208.</w:t>
      </w:r>
    </w:p>
    <w:p w14:paraId="5AFBBBA5"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Cheng, W., Tung, Y.H., Chiou, T.T., Chen, J.C., 2006. Cloning and characterisation of mitochondrial manganese superoxide dismutase (mtMnSOD) from the giant freshwater prawn </w:t>
      </w:r>
      <w:r w:rsidRPr="00B02784">
        <w:rPr>
          <w:rFonts w:ascii="Times New Roman" w:hAnsi="Times New Roman"/>
          <w:i/>
          <w:color w:val="000000" w:themeColor="text1"/>
        </w:rPr>
        <w:t>Macrobrachium rosenbergii</w:t>
      </w:r>
      <w:r w:rsidRPr="00B02784">
        <w:rPr>
          <w:rFonts w:ascii="Times New Roman" w:hAnsi="Times New Roman"/>
          <w:color w:val="000000" w:themeColor="text1"/>
        </w:rPr>
        <w:t>. Fish Shellfish Immunol. 21, 453-466.</w:t>
      </w:r>
    </w:p>
    <w:p w14:paraId="065A8209"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Cimen, H., Han, M.J., Yang, Y., Tong, Q., Koc, H., Koc, E.C., 2010. Regulation of succinate dehydrogenase activity by SIRT3 in mammalian mitochondria. Biochemistry. 49, 304-311.</w:t>
      </w:r>
    </w:p>
    <w:p w14:paraId="593B459F"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Dascal, N., 2001. Ion-channel regulation by G proteins. Trends Endocrinol. Metab. 12, 391-398.</w:t>
      </w:r>
    </w:p>
    <w:p w14:paraId="51EAC0FF"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David, P., Dauphin-Villemant, C., Mesneau, A., Meyran, J.C., 2003. Molecular approach to aquatic environmental bioreporting: differential response to environmental inducers of cytochrome P450 monooxygenase genes in the detritivorous subalpine planktonic Crustacea, </w:t>
      </w:r>
      <w:r w:rsidRPr="00B02784">
        <w:rPr>
          <w:rFonts w:ascii="Times New Roman" w:hAnsi="Times New Roman"/>
          <w:i/>
          <w:color w:val="000000" w:themeColor="text1"/>
        </w:rPr>
        <w:t>Daphnia pulex</w:t>
      </w:r>
      <w:r w:rsidRPr="00B02784">
        <w:rPr>
          <w:rFonts w:ascii="Times New Roman" w:hAnsi="Times New Roman"/>
          <w:color w:val="000000" w:themeColor="text1"/>
        </w:rPr>
        <w:t>. Mol. Ecol. 12, 2473-2481.</w:t>
      </w:r>
    </w:p>
    <w:p w14:paraId="35FAE77B"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Duan, Y., Liu, P., Li, J., Li, J., Chen, P., 2013. Expression profiles of selenium dependent glutathione peroxidase and glutathione S-transferase from </w:t>
      </w:r>
      <w:r w:rsidRPr="00B02784">
        <w:rPr>
          <w:rFonts w:ascii="Times New Roman" w:hAnsi="Times New Roman"/>
          <w:i/>
          <w:color w:val="000000" w:themeColor="text1"/>
        </w:rPr>
        <w:t>Exopalaemon carinicauda</w:t>
      </w:r>
      <w:r w:rsidRPr="00B02784">
        <w:rPr>
          <w:rFonts w:ascii="Times New Roman" w:hAnsi="Times New Roman"/>
          <w:color w:val="000000" w:themeColor="text1"/>
        </w:rPr>
        <w:t xml:space="preserve"> in response to </w:t>
      </w:r>
      <w:r w:rsidRPr="00B02784">
        <w:rPr>
          <w:rFonts w:ascii="Times New Roman" w:hAnsi="Times New Roman"/>
          <w:i/>
          <w:color w:val="000000" w:themeColor="text1"/>
        </w:rPr>
        <w:t>Vibrio anguillarum</w:t>
      </w:r>
      <w:r w:rsidRPr="00B02784">
        <w:rPr>
          <w:rFonts w:ascii="Times New Roman" w:hAnsi="Times New Roman"/>
          <w:color w:val="000000" w:themeColor="text1"/>
        </w:rPr>
        <w:t xml:space="preserve"> and WSSV challenge. Fish Shellfish Immunol. 35, 661-670.</w:t>
      </w:r>
    </w:p>
    <w:p w14:paraId="758F2249"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Ellington, W.R., 2001. Evolution and physiological roles of phosphagen systems. Ann. Rev. Physiol. 63, 289-325.</w:t>
      </w:r>
    </w:p>
    <w:p w14:paraId="0F234B1A"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lastRenderedPageBreak/>
        <w:t>Fernández-Gimenez, A.V., 2013. Digestive physiology of three species of decapod crustaceans of Argentina. J. Shellfish Res. 32, 767-777.</w:t>
      </w:r>
    </w:p>
    <w:p w14:paraId="5804CC3B" w14:textId="77777777" w:rsidR="004C07C4" w:rsidRPr="00B02784" w:rsidRDefault="004C07C4" w:rsidP="004C07C4">
      <w:pPr>
        <w:spacing w:line="480" w:lineRule="auto"/>
        <w:ind w:left="142" w:hanging="142"/>
        <w:rPr>
          <w:rFonts w:ascii="Times New Roman" w:hAnsi="Times New Roman"/>
          <w:lang w:val="es-MX"/>
        </w:rPr>
      </w:pPr>
      <w:r w:rsidRPr="00B02784">
        <w:rPr>
          <w:rFonts w:ascii="Times New Roman" w:hAnsi="Times New Roman"/>
        </w:rPr>
        <w:t xml:space="preserve">Feyereisen, R., 2006. Evolution of insect P450. Biochem. </w:t>
      </w:r>
      <w:r w:rsidRPr="00B02784">
        <w:rPr>
          <w:rFonts w:ascii="Times New Roman" w:hAnsi="Times New Roman"/>
          <w:lang w:val="es-MX"/>
        </w:rPr>
        <w:t>Soc. Trans. 34, 1252-1255.</w:t>
      </w:r>
    </w:p>
    <w:p w14:paraId="4B1BDE95" w14:textId="77777777" w:rsidR="004C07C4" w:rsidRPr="00B02784" w:rsidRDefault="004C07C4" w:rsidP="004C07C4">
      <w:pPr>
        <w:spacing w:line="480" w:lineRule="auto"/>
        <w:ind w:left="142" w:hanging="142"/>
        <w:jc w:val="both"/>
        <w:rPr>
          <w:rFonts w:ascii="Times New Roman" w:hAnsi="Times New Roman"/>
          <w:color w:val="000000" w:themeColor="text1"/>
          <w:lang w:val="es-MX"/>
        </w:rPr>
      </w:pPr>
      <w:r w:rsidRPr="00B02784">
        <w:rPr>
          <w:rFonts w:ascii="Times New Roman" w:hAnsi="Times New Roman"/>
          <w:color w:val="000000" w:themeColor="text1"/>
          <w:lang w:val="es-MX"/>
        </w:rPr>
        <w:t>Fridovich, I., 1995. Superoxide radical and superoxide dismutases. Annu. Rev. Biochem. 64, 97-112.</w:t>
      </w:r>
    </w:p>
    <w:p w14:paraId="0736CA3B"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lang w:val="es-MX"/>
        </w:rPr>
        <w:t xml:space="preserve">Garcia-Orozco, K.D., Aispuro-Hernandez, E., Yepiz-Plascencia, G., Calderon-de la-Barca, A.M., Sotelo-Mundo, R.R., 2007. </w:t>
      </w:r>
      <w:r w:rsidRPr="00B02784">
        <w:rPr>
          <w:rFonts w:ascii="Times New Roman" w:hAnsi="Times New Roman"/>
          <w:color w:val="000000" w:themeColor="text1"/>
        </w:rPr>
        <w:t xml:space="preserve">Molecular characterization of arginine kinase, an allergen from the shrimp </w:t>
      </w:r>
      <w:r w:rsidRPr="00B02784">
        <w:rPr>
          <w:rFonts w:ascii="Times New Roman" w:hAnsi="Times New Roman"/>
          <w:i/>
          <w:color w:val="000000" w:themeColor="text1"/>
        </w:rPr>
        <w:t>Litopenaeus vannamei</w:t>
      </w:r>
      <w:r w:rsidRPr="00B02784">
        <w:rPr>
          <w:rFonts w:ascii="Times New Roman" w:hAnsi="Times New Roman"/>
          <w:color w:val="000000" w:themeColor="text1"/>
        </w:rPr>
        <w:t>. Int. Arch. Allergy Immunol. 144, 23-28.</w:t>
      </w:r>
    </w:p>
    <w:p w14:paraId="5BF8F394"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Garg, P., Burgersm P.M., 2005. DNA polymerases that propagate the eukaryotic DNA replication fork. Crit. Rev. Biochem. Mol. Biol. 40, 115-128.</w:t>
      </w:r>
    </w:p>
    <w:p w14:paraId="78A54CCE" w14:textId="77777777" w:rsidR="004C07C4" w:rsidRPr="00B02784" w:rsidRDefault="004C07C4" w:rsidP="004C07C4">
      <w:pPr>
        <w:spacing w:line="480" w:lineRule="auto"/>
        <w:ind w:left="142" w:hanging="142"/>
        <w:rPr>
          <w:rFonts w:ascii="Times New Roman" w:hAnsi="Times New Roman"/>
        </w:rPr>
      </w:pPr>
      <w:r w:rsidRPr="00B02784">
        <w:rPr>
          <w:rFonts w:ascii="Times New Roman" w:hAnsi="Times New Roman"/>
        </w:rPr>
        <w:t>Ghaffari, N., Sánchez-Flores, A., Doan, R., García-Orozco, K.D., Chen, P.L., Ochoa-Leyva, A., Lopez-Zavala, A.A., Carrasco, J.S., Hong, C., Brieba, L.G., Rudiño-Piñera, E., Blood, P.D., Sawyer, J.E., Johnson, C.D., Dindot, S.V., Sotelo-Mundo, R.R., Criscitiello, M.F., 2014. Novel transcriptome assembly and improved annotation of the whiteleg shrimp (</w:t>
      </w:r>
      <w:r w:rsidRPr="00B02784">
        <w:rPr>
          <w:rFonts w:ascii="Times New Roman" w:hAnsi="Times New Roman"/>
          <w:i/>
        </w:rPr>
        <w:t>Litopenaeus vannamei</w:t>
      </w:r>
      <w:r w:rsidRPr="00B02784">
        <w:rPr>
          <w:rFonts w:ascii="Times New Roman" w:hAnsi="Times New Roman"/>
        </w:rPr>
        <w:t>), a dominant crustacean in global seafood mariculture. Sci. Rep 4, 7081.</w:t>
      </w:r>
    </w:p>
    <w:p w14:paraId="78806515" w14:textId="77777777" w:rsidR="004C07C4" w:rsidRPr="00B02784" w:rsidRDefault="004C07C4" w:rsidP="004C07C4">
      <w:pPr>
        <w:spacing w:line="480" w:lineRule="auto"/>
        <w:ind w:left="142" w:hanging="142"/>
        <w:jc w:val="both"/>
        <w:rPr>
          <w:rFonts w:ascii="Times New Roman" w:hAnsi="Times New Roman"/>
        </w:rPr>
      </w:pPr>
      <w:r w:rsidRPr="00B02784">
        <w:rPr>
          <w:rFonts w:ascii="Times New Roman" w:hAnsi="Times New Roman"/>
        </w:rPr>
        <w:t>Grabherr, M.G., Haas, B.J., Yassour, M., Levin, J.Z., Thompson, D.A., Amit, I., Adiconis, X., Fan, L., Raychowdhury, R., Zeng, Q., Chen, Z., Mauceli, E., Hacohen, N., Gnirke, A., Rhind, N., di Palma, F., Birren, B.W., Nusbaum, C., Lindblad-Toh, K., Friedman, N., Regev, A., 2011. Full-length transcriptome assembly from RNA-Seq data without a reference genome. Nat. Biotechnol. 29, 644-652.</w:t>
      </w:r>
    </w:p>
    <w:p w14:paraId="70B2C658"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Hu, D.X., Pan, L.Q., Zhao, Q., Ren, Q., 2015. Transcriptomic response to low salinity stress in gills of the Pacific white shrimp, </w:t>
      </w:r>
      <w:r w:rsidRPr="00B02784">
        <w:rPr>
          <w:rFonts w:ascii="Times New Roman" w:hAnsi="Times New Roman"/>
          <w:i/>
          <w:color w:val="000000" w:themeColor="text1"/>
        </w:rPr>
        <w:t>Litopenaeus vannamei</w:t>
      </w:r>
      <w:r w:rsidRPr="00B02784">
        <w:rPr>
          <w:rFonts w:ascii="Times New Roman" w:hAnsi="Times New Roman"/>
          <w:color w:val="000000" w:themeColor="text1"/>
        </w:rPr>
        <w:t>. Mar. Genom. 24, 297-304.</w:t>
      </w:r>
    </w:p>
    <w:p w14:paraId="15701795"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lastRenderedPageBreak/>
        <w:t xml:space="preserve">Li, C., Sun, H., Chen, A., Ning, X., Wu, H., Qin, S,, Xue, Q., Zhao, J., 2010. Identification and characterization of an intracellular Cu, Zn-superoxide dismutase (icCu/Zn-SOD) gene from clam </w:t>
      </w:r>
      <w:r w:rsidRPr="00B02784">
        <w:rPr>
          <w:rFonts w:ascii="Times New Roman" w:hAnsi="Times New Roman"/>
          <w:i/>
          <w:color w:val="000000" w:themeColor="text1"/>
        </w:rPr>
        <w:t>Venerupis philippinarum</w:t>
      </w:r>
      <w:r w:rsidRPr="00B02784">
        <w:rPr>
          <w:rFonts w:ascii="Times New Roman" w:hAnsi="Times New Roman"/>
          <w:color w:val="000000" w:themeColor="text1"/>
        </w:rPr>
        <w:t>. Fish Shellfish Immunol. 28, 499-503.</w:t>
      </w:r>
    </w:p>
    <w:p w14:paraId="08455B1E"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Livingstone, D.R., 2003. Oxidative stress in aquatic organisms in relation to pollution and aquaculture. Rev. Med. Vet. 154, 427-430.</w:t>
      </w:r>
    </w:p>
    <w:p w14:paraId="67C532E9"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Livingstone, D.R., Lips, F., Martinez, P.G., Pipe, R.K., 1992. Antioxidant enzymes in digestive gland of the common mussel, </w:t>
      </w:r>
      <w:r w:rsidRPr="00B02784">
        <w:rPr>
          <w:rFonts w:ascii="Times New Roman" w:hAnsi="Times New Roman"/>
          <w:i/>
          <w:color w:val="000000" w:themeColor="text1"/>
        </w:rPr>
        <w:t>Mytilus edulis</w:t>
      </w:r>
      <w:r w:rsidRPr="00B02784">
        <w:rPr>
          <w:rFonts w:ascii="Times New Roman" w:hAnsi="Times New Roman"/>
          <w:color w:val="000000" w:themeColor="text1"/>
        </w:rPr>
        <w:t>. Mar. Biol. 112, 265-276.</w:t>
      </w:r>
    </w:p>
    <w:p w14:paraId="133F0A83"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Müller, M., Mentel, M., van Hellemond, J.J., Henze, K., Woehle, C., Gould, S.B., Yu, R.Y., van der Giezen, M., Tielens, A.G., Martin, W,F., 2012. Biochemistry and evolution of anaerobic energy metabolism in eukaryotes. Microbiol. Mol. Biol. Rev. 76, 444-495.</w:t>
      </w:r>
    </w:p>
    <w:p w14:paraId="7482EC59" w14:textId="77777777" w:rsidR="004C07C4" w:rsidRPr="00B02784" w:rsidRDefault="004C07C4" w:rsidP="004C07C4">
      <w:pPr>
        <w:spacing w:line="480" w:lineRule="auto"/>
        <w:ind w:left="142" w:hanging="142"/>
        <w:rPr>
          <w:rFonts w:ascii="Times New Roman" w:hAnsi="Times New Roman"/>
        </w:rPr>
      </w:pPr>
      <w:r w:rsidRPr="00B02784">
        <w:rPr>
          <w:rFonts w:ascii="Times New Roman" w:hAnsi="Times New Roman"/>
        </w:rPr>
        <w:t xml:space="preserve">Rewitz, K., Styrishave, B., Andersen, O.. 2003. CYP330A1 and CYP4C39 enzymes in the shore crab </w:t>
      </w:r>
      <w:r w:rsidRPr="00B02784">
        <w:rPr>
          <w:rFonts w:ascii="Times New Roman" w:hAnsi="Times New Roman"/>
          <w:i/>
        </w:rPr>
        <w:t>Carcinus maenas</w:t>
      </w:r>
      <w:r w:rsidRPr="00B02784">
        <w:rPr>
          <w:rFonts w:ascii="Times New Roman" w:hAnsi="Times New Roman"/>
        </w:rPr>
        <w:t>: sequence and expression regulation by ecdysteroids and xenobiotics. Biochem. Biophys. Res. Commun. 310, 252-260.</w:t>
      </w:r>
    </w:p>
    <w:p w14:paraId="5DB20B57"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Roncalli, V., Cieslak, M.C., Passamaneck, Y., Christie, A.E., Lenz, P.H., 2015. Glutathione S-Transferase (GST) gene diversity in the crustacean </w:t>
      </w:r>
      <w:r w:rsidRPr="00B02784">
        <w:rPr>
          <w:rFonts w:ascii="Times New Roman" w:hAnsi="Times New Roman"/>
          <w:i/>
          <w:color w:val="000000" w:themeColor="text1"/>
        </w:rPr>
        <w:t>Calanus finmarchicus</w:t>
      </w:r>
      <w:r w:rsidRPr="00B02784">
        <w:rPr>
          <w:rFonts w:ascii="Times New Roman" w:hAnsi="Times New Roman"/>
          <w:color w:val="000000" w:themeColor="text1"/>
        </w:rPr>
        <w:t>-Contributors to cellular detoxification. PLoS One. 10, e0123322.</w:t>
      </w:r>
    </w:p>
    <w:p w14:paraId="1269EFEF"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Sanchez Garcia, J., Baranovskiy, A.G., Knatko, E.V., Gray, F.C., Tahirov, T.H., MacNeill, S.A., 2009. Functional mapping of the fission yeast DNA polymerase </w:t>
      </w:r>
      <w:r w:rsidRPr="00B02784">
        <w:rPr>
          <w:rFonts w:ascii="Symbol" w:hAnsi="Symbol"/>
          <w:color w:val="000000" w:themeColor="text1"/>
        </w:rPr>
        <w:t></w:t>
      </w:r>
      <w:r w:rsidRPr="00B02784">
        <w:rPr>
          <w:rFonts w:ascii="Times New Roman" w:hAnsi="Times New Roman"/>
          <w:color w:val="000000" w:themeColor="text1"/>
        </w:rPr>
        <w:t xml:space="preserve"> B-subunit Cdc1 by site-directed and random pentapeptide insertion mutagenesis. BMC Mol. Biol. 10, 82.</w:t>
      </w:r>
    </w:p>
    <w:p w14:paraId="052669D0"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Snyder, M.J., 2007. Aquatic P450 species. In: Sigel, A., Sigel, H., Sigel, R.K.O., (Eds.,), The ubiquitous roles of cytochrome P450 proteins: metal ions pp. 97-126.</w:t>
      </w:r>
    </w:p>
    <w:p w14:paraId="2DB5F6B4"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lastRenderedPageBreak/>
        <w:t>Strange, K., Denton, J., Nehrke, K., 2006. Ste20-type kinases: Evolutionarily conserved regulators of ion transport and cell volume. Physiology. 21, 61-68.</w:t>
      </w:r>
    </w:p>
    <w:p w14:paraId="38C61C53"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Suzuki, T., Kamidochi, M., Inoue, N., Kawamichi, H., Yazawa, Y., Furukohri, T., Ellington, W.R., 1999. Arginine kinase evolved twice: evidence that echinoderm arginine kinase originated from creatine kinase. Biochem. J. 340, 671-675.</w:t>
      </w:r>
    </w:p>
    <w:p w14:paraId="23397A30"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Towle, D.W., Weihrauch, D., 2001. Osmoregulation by gills of euryhaline crabs: Molecular analysis of transporters. Am. Zool. 41, 770-780.</w:t>
      </w:r>
    </w:p>
    <w:p w14:paraId="6F115BB3"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lang w:val="es-MX"/>
        </w:rPr>
        <w:t xml:space="preserve">Tuena de Gomez-Puyou, M., Perez-Hernandez, G., Gomez-Puyou, A., 1999. </w:t>
      </w:r>
      <w:r w:rsidRPr="00B02784">
        <w:rPr>
          <w:rFonts w:ascii="Times New Roman" w:hAnsi="Times New Roman"/>
          <w:color w:val="000000" w:themeColor="text1"/>
        </w:rPr>
        <w:t>Synthesis and hydrolysis of ATP and the phosphate-ATP exchange reaction in soluble mitochondrial F</w:t>
      </w:r>
      <w:r w:rsidRPr="00B02784">
        <w:rPr>
          <w:rFonts w:ascii="Times New Roman" w:hAnsi="Times New Roman"/>
          <w:color w:val="000000" w:themeColor="text1"/>
          <w:vertAlign w:val="subscript"/>
        </w:rPr>
        <w:t>1</w:t>
      </w:r>
      <w:r w:rsidRPr="00B02784">
        <w:rPr>
          <w:rFonts w:ascii="Times New Roman" w:hAnsi="Times New Roman"/>
          <w:color w:val="000000" w:themeColor="text1"/>
        </w:rPr>
        <w:t xml:space="preserve"> in the presence of dimethylsulfoxide. Eur. J. Biochem. 266, 691-696.</w:t>
      </w:r>
    </w:p>
    <w:p w14:paraId="07F7E12F"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 xml:space="preserve">Van Wormhoudt, A., Sellos, D., 2003. Highly variable polymorphism of the alpha-amylase gene family in </w:t>
      </w:r>
      <w:r w:rsidRPr="00B02784">
        <w:rPr>
          <w:rFonts w:ascii="Times New Roman" w:hAnsi="Times New Roman"/>
          <w:i/>
          <w:color w:val="000000" w:themeColor="text1"/>
        </w:rPr>
        <w:t>Litopenaeus vannamei</w:t>
      </w:r>
      <w:r w:rsidRPr="00B02784">
        <w:rPr>
          <w:rFonts w:ascii="Times New Roman" w:hAnsi="Times New Roman"/>
          <w:color w:val="000000" w:themeColor="text1"/>
        </w:rPr>
        <w:t xml:space="preserve"> (Crustacea Decapoda). J. Mol. Evol. 57, 659-671.</w:t>
      </w:r>
    </w:p>
    <w:p w14:paraId="4B8684FE"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Wang, Y., Luo, P., Zhang, L., Hu, C., Ren, C., Xia, J., 2013. Cloning of sarco/endoplasmic reticulum Ca(</w:t>
      </w:r>
      <w:r w:rsidRPr="00B02784">
        <w:rPr>
          <w:rFonts w:ascii="Times New Roman" w:hAnsi="Times New Roman"/>
          <w:color w:val="000000" w:themeColor="text1"/>
          <w:vertAlign w:val="superscript"/>
        </w:rPr>
        <w:t>2+</w:t>
      </w:r>
      <w:r w:rsidRPr="00B02784">
        <w:rPr>
          <w:rFonts w:ascii="Times New Roman" w:hAnsi="Times New Roman"/>
          <w:color w:val="000000" w:themeColor="text1"/>
        </w:rPr>
        <w:t xml:space="preserve">)-ATPase (SERCA) gene from white shrimp, </w:t>
      </w:r>
      <w:r w:rsidRPr="00B02784">
        <w:rPr>
          <w:rFonts w:ascii="Times New Roman" w:hAnsi="Times New Roman"/>
          <w:i/>
          <w:color w:val="000000" w:themeColor="text1"/>
        </w:rPr>
        <w:t>Litopenaeus vannamei</w:t>
      </w:r>
      <w:r w:rsidRPr="00B02784">
        <w:rPr>
          <w:rFonts w:ascii="Times New Roman" w:hAnsi="Times New Roman"/>
          <w:color w:val="000000" w:themeColor="text1"/>
        </w:rPr>
        <w:t xml:space="preserve"> and its expression level analysis under salinity stress. Mol. Biol. Rep. 40, 6213-6221.</w:t>
      </w:r>
    </w:p>
    <w:p w14:paraId="02A8D19A" w14:textId="77777777" w:rsidR="004C07C4" w:rsidRPr="00B02784" w:rsidRDefault="004C07C4" w:rsidP="004C07C4">
      <w:pPr>
        <w:spacing w:line="480" w:lineRule="auto"/>
        <w:ind w:left="142" w:hanging="142"/>
        <w:jc w:val="both"/>
        <w:rPr>
          <w:rFonts w:ascii="Times New Roman" w:hAnsi="Times New Roman"/>
          <w:color w:val="000000" w:themeColor="text1"/>
        </w:rPr>
      </w:pPr>
      <w:r w:rsidRPr="00B02784">
        <w:rPr>
          <w:rFonts w:ascii="Times New Roman" w:hAnsi="Times New Roman"/>
          <w:color w:val="000000" w:themeColor="text1"/>
        </w:rPr>
        <w:t>Weihrauch, D., Ziegler, A., Siebers, D., Towle, D.W., 2001. Molecular characterization of V-type H+-ATPase (B-subunit) in gills of euryhaline crabs and its physiological role in osmoregulatory ion uptake. J. Exp. Biol. 204, 25-37.</w:t>
      </w:r>
    </w:p>
    <w:p w14:paraId="09A2EC63" w14:textId="5584AAC2" w:rsidR="00E00E97" w:rsidRPr="00B02784" w:rsidRDefault="004C07C4" w:rsidP="009B44FF">
      <w:pPr>
        <w:spacing w:line="480" w:lineRule="auto"/>
        <w:ind w:left="142" w:hanging="142"/>
        <w:jc w:val="both"/>
        <w:rPr>
          <w:rFonts w:ascii="Times New Roman" w:hAnsi="Times New Roman"/>
          <w:color w:val="000000" w:themeColor="text1"/>
          <w:lang w:val="es-MX"/>
        </w:rPr>
      </w:pPr>
      <w:r w:rsidRPr="00B02784">
        <w:rPr>
          <w:rFonts w:ascii="Times New Roman" w:hAnsi="Times New Roman"/>
          <w:color w:val="000000" w:themeColor="text1"/>
        </w:rPr>
        <w:t xml:space="preserve">Zhou, G., Somasundaram, T., Blanc, E., Parthasarathy, G., Ellington, W.R., Chapman, M.S., 1998. Transition state structure of arginine kinase: implications for catalysis of bimolecular reactions. </w:t>
      </w:r>
      <w:r w:rsidRPr="00B02784">
        <w:rPr>
          <w:rFonts w:ascii="Times New Roman" w:hAnsi="Times New Roman"/>
          <w:color w:val="000000" w:themeColor="text1"/>
          <w:lang w:val="es-MX"/>
        </w:rPr>
        <w:t xml:space="preserve">Proc. Natl. Acad. Sci. U. S. A. 95, 8449-8454. </w:t>
      </w:r>
    </w:p>
    <w:p w14:paraId="14574E6C" w14:textId="77777777" w:rsidR="009007FB" w:rsidRPr="00B02784" w:rsidRDefault="009007FB" w:rsidP="009B44FF">
      <w:pPr>
        <w:spacing w:line="480" w:lineRule="auto"/>
        <w:ind w:left="142" w:hanging="142"/>
        <w:jc w:val="both"/>
        <w:rPr>
          <w:rFonts w:ascii="Times New Roman" w:hAnsi="Times New Roman"/>
          <w:color w:val="000000" w:themeColor="text1"/>
          <w:lang w:val="es-MX"/>
        </w:rPr>
      </w:pPr>
    </w:p>
    <w:p w14:paraId="37FBB859" w14:textId="5044BB3E" w:rsidR="009007FB" w:rsidRPr="00B02784" w:rsidRDefault="009007FB" w:rsidP="009C3565">
      <w:pPr>
        <w:spacing w:line="480" w:lineRule="auto"/>
        <w:ind w:left="142" w:hanging="142"/>
        <w:jc w:val="both"/>
        <w:rPr>
          <w:rFonts w:ascii="Times New Roman" w:hAnsi="Times New Roman"/>
          <w:b/>
          <w:color w:val="000000" w:themeColor="text1"/>
        </w:rPr>
      </w:pPr>
      <w:r w:rsidRPr="00B02784">
        <w:rPr>
          <w:rFonts w:ascii="Times New Roman" w:hAnsi="Times New Roman"/>
          <w:b/>
          <w:color w:val="000000" w:themeColor="text1"/>
        </w:rPr>
        <w:lastRenderedPageBreak/>
        <w:t>Supplementary Figure Captions</w:t>
      </w:r>
    </w:p>
    <w:p w14:paraId="6780C11E" w14:textId="567875DB" w:rsidR="009007FB" w:rsidRPr="00B02784" w:rsidRDefault="009007FB" w:rsidP="009C3565">
      <w:pPr>
        <w:spacing w:line="480" w:lineRule="auto"/>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1</w:t>
      </w:r>
      <w:r w:rsidRPr="00B02784">
        <w:rPr>
          <w:rFonts w:ascii="Times New Roman" w:hAnsi="Times New Roman"/>
          <w:color w:val="000000" w:themeColor="text1"/>
        </w:rPr>
        <w:t>. Counts for KEGG (A) and KOG (B) functions from annotated transcript products</w:t>
      </w:r>
      <w:r w:rsidR="009C3565" w:rsidRPr="00B02784">
        <w:rPr>
          <w:rFonts w:ascii="Times New Roman" w:hAnsi="Times New Roman"/>
          <w:color w:val="000000" w:themeColor="text1"/>
        </w:rPr>
        <w:t>.</w:t>
      </w:r>
    </w:p>
    <w:p w14:paraId="2A4B8904" w14:textId="77777777" w:rsidR="009007FB" w:rsidRPr="00B02784" w:rsidRDefault="009007FB" w:rsidP="009C3565">
      <w:pPr>
        <w:spacing w:line="480" w:lineRule="auto"/>
        <w:ind w:left="142" w:hanging="142"/>
        <w:jc w:val="both"/>
        <w:rPr>
          <w:rFonts w:ascii="Times New Roman" w:hAnsi="Times New Roman"/>
          <w:color w:val="000000" w:themeColor="text1"/>
        </w:rPr>
      </w:pPr>
    </w:p>
    <w:p w14:paraId="6485F144" w14:textId="7160AB27" w:rsidR="004215D1" w:rsidRPr="00B02784" w:rsidRDefault="004215D1" w:rsidP="009C3565">
      <w:pPr>
        <w:spacing w:line="480" w:lineRule="auto"/>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2</w:t>
      </w:r>
      <w:r w:rsidRPr="00B02784">
        <w:rPr>
          <w:rFonts w:ascii="Times New Roman" w:hAnsi="Times New Roman"/>
          <w:color w:val="000000" w:themeColor="text1"/>
        </w:rPr>
        <w:t>. Counts for PFAM domains from annotated transcript products.</w:t>
      </w:r>
    </w:p>
    <w:p w14:paraId="1EEEB9B8" w14:textId="77777777" w:rsidR="004215D1" w:rsidRPr="00B02784" w:rsidRDefault="004215D1" w:rsidP="009C3565">
      <w:pPr>
        <w:spacing w:line="480" w:lineRule="auto"/>
        <w:rPr>
          <w:rFonts w:ascii="Times New Roman" w:hAnsi="Times New Roman"/>
          <w:color w:val="000000" w:themeColor="text1"/>
        </w:rPr>
      </w:pPr>
    </w:p>
    <w:p w14:paraId="3186BB32" w14:textId="4DEE37A8" w:rsidR="004215D1" w:rsidRPr="00B02784" w:rsidRDefault="004215D1" w:rsidP="009C3565">
      <w:pPr>
        <w:spacing w:line="480" w:lineRule="auto"/>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3</w:t>
      </w:r>
      <w:r w:rsidRPr="00B02784">
        <w:rPr>
          <w:rFonts w:ascii="Times New Roman" w:hAnsi="Times New Roman"/>
          <w:color w:val="000000" w:themeColor="text1"/>
        </w:rPr>
        <w:t>. Enzyme Code (EC) distribution.</w:t>
      </w:r>
    </w:p>
    <w:p w14:paraId="347338C8" w14:textId="77777777" w:rsidR="004215D1" w:rsidRPr="00B02784" w:rsidRDefault="004215D1" w:rsidP="009C3565">
      <w:pPr>
        <w:spacing w:line="480" w:lineRule="auto"/>
        <w:rPr>
          <w:rFonts w:ascii="Times New Roman" w:hAnsi="Times New Roman"/>
          <w:color w:val="000000" w:themeColor="text1"/>
        </w:rPr>
      </w:pPr>
    </w:p>
    <w:p w14:paraId="77D02A10" w14:textId="30BB7C77" w:rsidR="009007FB" w:rsidRPr="00B02784" w:rsidRDefault="004215D1" w:rsidP="009C3565">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4</w:t>
      </w:r>
      <w:r w:rsidRPr="00B02784">
        <w:rPr>
          <w:rFonts w:ascii="Times New Roman" w:hAnsi="Times New Roman"/>
          <w:color w:val="000000" w:themeColor="text1"/>
        </w:rPr>
        <w:t>. Enzyme code distribution of transferase</w:t>
      </w:r>
      <w:r w:rsidR="00F17D91" w:rsidRPr="00B02784">
        <w:rPr>
          <w:rFonts w:ascii="Times New Roman" w:hAnsi="Times New Roman"/>
          <w:color w:val="000000" w:themeColor="text1"/>
        </w:rPr>
        <w:t>.</w:t>
      </w:r>
    </w:p>
    <w:p w14:paraId="37F7163B" w14:textId="77777777" w:rsidR="009C3565" w:rsidRPr="00B02784" w:rsidRDefault="009C3565" w:rsidP="009C3565">
      <w:pPr>
        <w:spacing w:line="480" w:lineRule="auto"/>
        <w:jc w:val="both"/>
        <w:outlineLvl w:val="0"/>
        <w:rPr>
          <w:rFonts w:ascii="Times New Roman" w:hAnsi="Times New Roman"/>
          <w:color w:val="000000" w:themeColor="text1"/>
        </w:rPr>
      </w:pPr>
    </w:p>
    <w:p w14:paraId="661E6DA1" w14:textId="16328343" w:rsidR="00F17D91" w:rsidRPr="00B02784" w:rsidRDefault="00F17D91" w:rsidP="009C3565">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5</w:t>
      </w:r>
      <w:r w:rsidRPr="00B02784">
        <w:rPr>
          <w:rFonts w:ascii="Times New Roman" w:hAnsi="Times New Roman"/>
          <w:color w:val="000000" w:themeColor="text1"/>
        </w:rPr>
        <w:t>. Enzyme code distribution of oxidoreductases.</w:t>
      </w:r>
    </w:p>
    <w:p w14:paraId="6AC424B6" w14:textId="77777777" w:rsidR="00F17D91" w:rsidRPr="00B02784" w:rsidRDefault="00F17D91" w:rsidP="009C3565">
      <w:pPr>
        <w:spacing w:line="480" w:lineRule="auto"/>
        <w:jc w:val="both"/>
        <w:outlineLvl w:val="0"/>
        <w:rPr>
          <w:rFonts w:ascii="Times New Roman" w:hAnsi="Times New Roman"/>
          <w:b/>
          <w:color w:val="000000" w:themeColor="text1"/>
        </w:rPr>
      </w:pPr>
    </w:p>
    <w:p w14:paraId="643FE7D8" w14:textId="416725DE" w:rsidR="00F17D91" w:rsidRPr="00B02784" w:rsidRDefault="00F17D91" w:rsidP="009C3565">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6</w:t>
      </w:r>
      <w:r w:rsidRPr="00B02784">
        <w:rPr>
          <w:rFonts w:ascii="Times New Roman" w:hAnsi="Times New Roman"/>
          <w:color w:val="000000" w:themeColor="text1"/>
        </w:rPr>
        <w:t>. Enzyme code distribution of lyases</w:t>
      </w:r>
      <w:r w:rsidR="00E82EC4" w:rsidRPr="00B02784">
        <w:rPr>
          <w:rFonts w:ascii="Times New Roman" w:hAnsi="Times New Roman"/>
          <w:color w:val="000000" w:themeColor="text1"/>
        </w:rPr>
        <w:t>.</w:t>
      </w:r>
    </w:p>
    <w:p w14:paraId="05EF8C45" w14:textId="77777777" w:rsidR="009C3565" w:rsidRPr="00B02784" w:rsidRDefault="009C3565" w:rsidP="009C3565">
      <w:pPr>
        <w:spacing w:line="480" w:lineRule="auto"/>
        <w:jc w:val="both"/>
        <w:outlineLvl w:val="0"/>
        <w:rPr>
          <w:rFonts w:ascii="Times New Roman" w:hAnsi="Times New Roman"/>
          <w:color w:val="000000" w:themeColor="text1"/>
        </w:rPr>
      </w:pPr>
    </w:p>
    <w:p w14:paraId="26DA833E" w14:textId="4F938F86" w:rsidR="00E82EC4" w:rsidRPr="00B02784" w:rsidRDefault="00E82EC4" w:rsidP="009C3565">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7</w:t>
      </w:r>
      <w:r w:rsidRPr="00B02784">
        <w:rPr>
          <w:rFonts w:ascii="Times New Roman" w:hAnsi="Times New Roman"/>
          <w:color w:val="000000" w:themeColor="text1"/>
        </w:rPr>
        <w:t>. Enzyme code distribution of ligases.</w:t>
      </w:r>
    </w:p>
    <w:p w14:paraId="1750F92F" w14:textId="77777777" w:rsidR="00E82EC4" w:rsidRPr="00B02784" w:rsidRDefault="00E82EC4" w:rsidP="009C3565">
      <w:pPr>
        <w:spacing w:line="480" w:lineRule="auto"/>
        <w:jc w:val="both"/>
        <w:outlineLvl w:val="0"/>
        <w:rPr>
          <w:rFonts w:ascii="Times New Roman" w:hAnsi="Times New Roman"/>
          <w:color w:val="000000" w:themeColor="text1"/>
        </w:rPr>
      </w:pPr>
    </w:p>
    <w:p w14:paraId="2AF195D7" w14:textId="20D2495D" w:rsidR="00E82EC4" w:rsidRPr="00B02784" w:rsidRDefault="00E82EC4" w:rsidP="009C3565">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8</w:t>
      </w:r>
      <w:r w:rsidRPr="00B02784">
        <w:rPr>
          <w:rFonts w:ascii="Times New Roman" w:hAnsi="Times New Roman"/>
          <w:color w:val="000000" w:themeColor="text1"/>
        </w:rPr>
        <w:t>. Enzyme code distribution of isomerases.</w:t>
      </w:r>
    </w:p>
    <w:p w14:paraId="727B3B2D" w14:textId="77777777" w:rsidR="00EF0BA4" w:rsidRPr="00B02784" w:rsidRDefault="00EF0BA4" w:rsidP="009C3565">
      <w:pPr>
        <w:spacing w:line="480" w:lineRule="auto"/>
        <w:jc w:val="both"/>
        <w:outlineLvl w:val="0"/>
        <w:rPr>
          <w:rFonts w:ascii="Times New Roman" w:hAnsi="Times New Roman"/>
          <w:color w:val="000000" w:themeColor="text1"/>
        </w:rPr>
      </w:pPr>
    </w:p>
    <w:p w14:paraId="54BC4F63" w14:textId="1D010360" w:rsidR="00E82EC4" w:rsidRPr="00B02784" w:rsidRDefault="00E82EC4" w:rsidP="009C3565">
      <w:pPr>
        <w:spacing w:line="480" w:lineRule="auto"/>
        <w:jc w:val="both"/>
        <w:outlineLvl w:val="0"/>
        <w:rPr>
          <w:rFonts w:ascii="Times New Roman" w:hAnsi="Times New Roman"/>
          <w:color w:val="000000" w:themeColor="text1"/>
        </w:rPr>
      </w:pPr>
      <w:r w:rsidRPr="00B02784">
        <w:rPr>
          <w:rFonts w:ascii="Times New Roman" w:hAnsi="Times New Roman"/>
          <w:b/>
          <w:color w:val="000000" w:themeColor="text1"/>
        </w:rPr>
        <w:t>Figure S</w:t>
      </w:r>
      <w:r w:rsidR="00631965" w:rsidRPr="00B02784">
        <w:rPr>
          <w:rFonts w:ascii="Times New Roman" w:hAnsi="Times New Roman"/>
          <w:b/>
          <w:color w:val="000000" w:themeColor="text1"/>
        </w:rPr>
        <w:t>9</w:t>
      </w:r>
      <w:r w:rsidRPr="00B02784">
        <w:rPr>
          <w:rFonts w:ascii="Times New Roman" w:hAnsi="Times New Roman"/>
          <w:color w:val="000000" w:themeColor="text1"/>
        </w:rPr>
        <w:t>. Enzyme code distribution of hydrolases.</w:t>
      </w:r>
    </w:p>
    <w:p w14:paraId="6D935A50" w14:textId="77777777" w:rsidR="00EF0BA4" w:rsidRPr="00B02784" w:rsidRDefault="00EF0BA4" w:rsidP="009C3565">
      <w:pPr>
        <w:spacing w:line="480" w:lineRule="auto"/>
        <w:jc w:val="both"/>
        <w:outlineLvl w:val="0"/>
        <w:rPr>
          <w:rFonts w:ascii="Times New Roman" w:hAnsi="Times New Roman"/>
          <w:color w:val="000000" w:themeColor="text1"/>
        </w:rPr>
      </w:pPr>
    </w:p>
    <w:p w14:paraId="3C2A54AC" w14:textId="37596A90" w:rsidR="00EF0BA4" w:rsidRPr="00B02784" w:rsidRDefault="00EF0BA4" w:rsidP="009C3565">
      <w:pPr>
        <w:spacing w:line="480" w:lineRule="auto"/>
        <w:jc w:val="both"/>
        <w:rPr>
          <w:rFonts w:ascii="Times New Roman" w:hAnsi="Times New Roman"/>
          <w:color w:val="000000" w:themeColor="text1"/>
          <w:lang w:eastAsia="es-ES"/>
        </w:rPr>
      </w:pPr>
      <w:r w:rsidRPr="00B02784">
        <w:rPr>
          <w:rFonts w:ascii="Times New Roman" w:hAnsi="Times New Roman"/>
          <w:b/>
          <w:color w:val="000000" w:themeColor="text1"/>
          <w:lang w:eastAsia="es-ES"/>
        </w:rPr>
        <w:t>Figure S1</w:t>
      </w:r>
      <w:r w:rsidR="00631965" w:rsidRPr="00B02784">
        <w:rPr>
          <w:rFonts w:ascii="Times New Roman" w:hAnsi="Times New Roman"/>
          <w:b/>
          <w:color w:val="000000" w:themeColor="text1"/>
          <w:lang w:eastAsia="es-ES"/>
        </w:rPr>
        <w:t>0</w:t>
      </w:r>
      <w:r w:rsidRPr="00B02784">
        <w:rPr>
          <w:rFonts w:ascii="Times New Roman" w:hAnsi="Times New Roman"/>
          <w:color w:val="000000" w:themeColor="text1"/>
          <w:lang w:eastAsia="es-ES"/>
        </w:rPr>
        <w:t xml:space="preserve">. Alignment of microsomal GST from </w:t>
      </w:r>
      <w:r w:rsidRPr="00B02784">
        <w:rPr>
          <w:rFonts w:ascii="Times New Roman" w:hAnsi="Times New Roman"/>
          <w:i/>
          <w:color w:val="000000" w:themeColor="text1"/>
          <w:lang w:eastAsia="es-ES"/>
        </w:rPr>
        <w:t>P. argentinus</w:t>
      </w:r>
      <w:r w:rsidRPr="00B02784">
        <w:rPr>
          <w:rFonts w:ascii="Times New Roman" w:hAnsi="Times New Roman"/>
          <w:color w:val="000000" w:themeColor="text1"/>
          <w:lang w:eastAsia="es-ES"/>
        </w:rPr>
        <w:t xml:space="preserve"> and insects. The motif VERVRRXHLNDXENIX from microsomal GSTs is shaded (X is any residue).</w:t>
      </w:r>
    </w:p>
    <w:p w14:paraId="21CAF3B9" w14:textId="77777777" w:rsidR="00EF0BA4" w:rsidRPr="00B02784" w:rsidRDefault="00EF0BA4" w:rsidP="009C3565">
      <w:pPr>
        <w:spacing w:line="480" w:lineRule="auto"/>
        <w:jc w:val="both"/>
        <w:rPr>
          <w:rFonts w:ascii="Times New Roman" w:hAnsi="Times New Roman"/>
          <w:color w:val="000000" w:themeColor="text1"/>
          <w:lang w:eastAsia="es-ES"/>
        </w:rPr>
      </w:pPr>
    </w:p>
    <w:p w14:paraId="0ACE0C98" w14:textId="1E43BDBA" w:rsidR="004215D1" w:rsidRPr="00B02784" w:rsidRDefault="00631965" w:rsidP="009C3565">
      <w:pPr>
        <w:spacing w:line="480" w:lineRule="auto"/>
        <w:jc w:val="both"/>
        <w:rPr>
          <w:rFonts w:ascii="Times New Roman" w:hAnsi="Times New Roman"/>
          <w:color w:val="000000" w:themeColor="text1"/>
        </w:rPr>
      </w:pPr>
      <w:r w:rsidRPr="00B02784">
        <w:rPr>
          <w:rFonts w:ascii="Times New Roman" w:hAnsi="Times New Roman"/>
          <w:b/>
          <w:color w:val="000000" w:themeColor="text1"/>
        </w:rPr>
        <w:t>Figure S11</w:t>
      </w:r>
      <w:r w:rsidR="00673C42" w:rsidRPr="00B02784">
        <w:rPr>
          <w:rFonts w:ascii="Times New Roman" w:hAnsi="Times New Roman"/>
          <w:color w:val="000000" w:themeColor="text1"/>
        </w:rPr>
        <w:t>.</w:t>
      </w:r>
      <w:r w:rsidR="00EF0BA4" w:rsidRPr="00B02784">
        <w:rPr>
          <w:rFonts w:ascii="Times New Roman" w:hAnsi="Times New Roman"/>
          <w:color w:val="000000" w:themeColor="text1"/>
        </w:rPr>
        <w:t xml:space="preserve"> Cellular component classification by GO terms</w:t>
      </w:r>
      <w:r w:rsidR="009C3565" w:rsidRPr="00B02784">
        <w:rPr>
          <w:rFonts w:ascii="Times New Roman" w:hAnsi="Times New Roman"/>
          <w:color w:val="000000" w:themeColor="text1"/>
        </w:rPr>
        <w:t>.</w:t>
      </w:r>
    </w:p>
    <w:p w14:paraId="169BCB88" w14:textId="77777777" w:rsidR="005D09BC" w:rsidRPr="00B02784" w:rsidRDefault="005D09BC" w:rsidP="009C3565">
      <w:pPr>
        <w:spacing w:line="480" w:lineRule="auto"/>
        <w:jc w:val="both"/>
        <w:rPr>
          <w:rFonts w:ascii="Times New Roman" w:hAnsi="Times New Roman"/>
          <w:color w:val="000000" w:themeColor="text1"/>
        </w:rPr>
      </w:pPr>
    </w:p>
    <w:p w14:paraId="3BF70685" w14:textId="6FF1A30A" w:rsidR="005D09BC" w:rsidRPr="00B02784" w:rsidRDefault="005D09BC" w:rsidP="009C3565">
      <w:pPr>
        <w:spacing w:line="480" w:lineRule="auto"/>
        <w:jc w:val="both"/>
        <w:rPr>
          <w:rFonts w:ascii="Times New Roman" w:hAnsi="Times New Roman"/>
          <w:b/>
          <w:color w:val="000000" w:themeColor="text1"/>
        </w:rPr>
      </w:pPr>
      <w:r w:rsidRPr="00B02784">
        <w:rPr>
          <w:rFonts w:ascii="Times New Roman" w:hAnsi="Times New Roman"/>
          <w:b/>
          <w:color w:val="000000" w:themeColor="text1"/>
        </w:rPr>
        <w:lastRenderedPageBreak/>
        <w:t>Supplementary tables</w:t>
      </w:r>
    </w:p>
    <w:p w14:paraId="0315A1ED" w14:textId="6A88075E" w:rsidR="005D09BC" w:rsidRPr="00B02784" w:rsidRDefault="005D09BC" w:rsidP="009C3565">
      <w:pPr>
        <w:spacing w:line="480" w:lineRule="auto"/>
        <w:jc w:val="both"/>
        <w:rPr>
          <w:rFonts w:ascii="Times New Roman" w:hAnsi="Times New Roman"/>
          <w:color w:val="000000" w:themeColor="text1"/>
        </w:rPr>
      </w:pPr>
      <w:r w:rsidRPr="00B02784">
        <w:rPr>
          <w:rFonts w:ascii="Times New Roman" w:hAnsi="Times New Roman"/>
          <w:b/>
          <w:color w:val="000000" w:themeColor="text1"/>
        </w:rPr>
        <w:t>Table S1</w:t>
      </w:r>
      <w:r w:rsidRPr="00B02784">
        <w:rPr>
          <w:rFonts w:ascii="Times New Roman" w:hAnsi="Times New Roman"/>
          <w:color w:val="000000" w:themeColor="text1"/>
        </w:rPr>
        <w:t xml:space="preserve">.- Top 20 most abundant </w:t>
      </w:r>
      <w:r w:rsidRPr="00B02784">
        <w:rPr>
          <w:rFonts w:ascii="Times New Roman" w:hAnsi="Times New Roman"/>
          <w:b/>
          <w:color w:val="000000" w:themeColor="text1"/>
        </w:rPr>
        <w:t>A</w:t>
      </w:r>
      <w:r w:rsidRPr="00B02784">
        <w:rPr>
          <w:rFonts w:ascii="Times New Roman" w:hAnsi="Times New Roman"/>
          <w:color w:val="000000" w:themeColor="text1"/>
        </w:rPr>
        <w:t xml:space="preserve">) annotated and </w:t>
      </w:r>
      <w:r w:rsidRPr="00B02784">
        <w:rPr>
          <w:rFonts w:ascii="Times New Roman" w:hAnsi="Times New Roman"/>
          <w:b/>
          <w:color w:val="000000" w:themeColor="text1"/>
        </w:rPr>
        <w:t>B</w:t>
      </w:r>
      <w:r w:rsidRPr="00B02784">
        <w:rPr>
          <w:rFonts w:ascii="Times New Roman" w:hAnsi="Times New Roman"/>
          <w:color w:val="000000" w:themeColor="text1"/>
        </w:rPr>
        <w:t xml:space="preserve">) no annotation transcripts. Prot %ID = Amino acid identity percentage with most similar Swiss Prot; FPKM = Fragments per kb of transcript per </w:t>
      </w:r>
      <w:r w:rsidR="00D90D0A" w:rsidRPr="00B02784">
        <w:rPr>
          <w:rFonts w:ascii="Times New Roman" w:hAnsi="Times New Roman"/>
          <w:color w:val="000000" w:themeColor="text1"/>
        </w:rPr>
        <w:t>m</w:t>
      </w:r>
      <w:r w:rsidRPr="00B02784">
        <w:rPr>
          <w:rFonts w:ascii="Times New Roman" w:hAnsi="Times New Roman"/>
          <w:color w:val="000000" w:themeColor="text1"/>
        </w:rPr>
        <w:t>illion mapped reads.</w:t>
      </w:r>
    </w:p>
    <w:p w14:paraId="5EAB7369" w14:textId="77777777" w:rsidR="005D09BC" w:rsidRPr="00B02784" w:rsidRDefault="005D09BC" w:rsidP="009C3565">
      <w:pPr>
        <w:spacing w:line="480" w:lineRule="auto"/>
        <w:jc w:val="both"/>
        <w:rPr>
          <w:rFonts w:ascii="Times New Roman" w:hAnsi="Times New Roman"/>
          <w:color w:val="000000" w:themeColor="text1"/>
        </w:rPr>
      </w:pPr>
    </w:p>
    <w:p w14:paraId="3E394B9A" w14:textId="7E7A90E3" w:rsidR="005D09BC" w:rsidRPr="00B02784" w:rsidRDefault="005D09BC" w:rsidP="009C3565">
      <w:pPr>
        <w:spacing w:line="480" w:lineRule="auto"/>
        <w:jc w:val="both"/>
        <w:rPr>
          <w:rFonts w:ascii="Times New Roman" w:hAnsi="Times New Roman"/>
          <w:color w:val="000000" w:themeColor="text1"/>
        </w:rPr>
      </w:pPr>
      <w:r w:rsidRPr="00B02784">
        <w:rPr>
          <w:rFonts w:ascii="Times New Roman" w:hAnsi="Times New Roman"/>
          <w:color w:val="000000" w:themeColor="text1"/>
        </w:rPr>
        <w:t>A)</w:t>
      </w:r>
    </w:p>
    <w:tbl>
      <w:tblPr>
        <w:tblStyle w:val="Tablaconcuadrcula"/>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170"/>
        <w:gridCol w:w="1530"/>
        <w:gridCol w:w="990"/>
        <w:gridCol w:w="2970"/>
        <w:gridCol w:w="900"/>
        <w:gridCol w:w="1512"/>
      </w:tblGrid>
      <w:tr w:rsidR="005D09BC" w:rsidRPr="00B02784" w14:paraId="5ECC57A9" w14:textId="77777777" w:rsidTr="00FF57AD">
        <w:tc>
          <w:tcPr>
            <w:tcW w:w="1008" w:type="dxa"/>
          </w:tcPr>
          <w:p w14:paraId="202B61E1" w14:textId="77777777" w:rsidR="005D09BC" w:rsidRPr="00B02784" w:rsidRDefault="005D09BC" w:rsidP="00FF57AD">
            <w:pPr>
              <w:pBdr>
                <w:bottom w:val="single" w:sz="4" w:space="1" w:color="auto"/>
              </w:pBd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Unigene ID</w:t>
            </w:r>
          </w:p>
        </w:tc>
        <w:tc>
          <w:tcPr>
            <w:tcW w:w="1170" w:type="dxa"/>
          </w:tcPr>
          <w:p w14:paraId="3B56C07E" w14:textId="77777777" w:rsidR="005D09BC" w:rsidRPr="00B02784" w:rsidRDefault="005D09BC" w:rsidP="00FF57AD">
            <w:pPr>
              <w:pBdr>
                <w:bottom w:val="single" w:sz="4" w:space="1" w:color="auto"/>
              </w:pBd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Isoform ID</w:t>
            </w:r>
          </w:p>
        </w:tc>
        <w:tc>
          <w:tcPr>
            <w:tcW w:w="1530" w:type="dxa"/>
          </w:tcPr>
          <w:p w14:paraId="0A236DC1" w14:textId="77777777" w:rsidR="005D09BC" w:rsidRPr="00B02784" w:rsidRDefault="005D09BC" w:rsidP="00FF57AD">
            <w:pPr>
              <w:pBdr>
                <w:bottom w:val="single" w:sz="4" w:space="1" w:color="auto"/>
              </w:pBd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Swissprot ID</w:t>
            </w:r>
          </w:p>
        </w:tc>
        <w:tc>
          <w:tcPr>
            <w:tcW w:w="990" w:type="dxa"/>
          </w:tcPr>
          <w:p w14:paraId="0C363FA3" w14:textId="604228FE" w:rsidR="005D09BC" w:rsidRPr="00B02784" w:rsidRDefault="00673C42" w:rsidP="00FF57AD">
            <w:pPr>
              <w:pBdr>
                <w:bottom w:val="single" w:sz="4" w:space="1" w:color="auto"/>
              </w:pBd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Prot.</w:t>
            </w:r>
            <w:r w:rsidR="005D09BC" w:rsidRPr="00B02784">
              <w:rPr>
                <w:rFonts w:ascii="Times New Roman" w:hAnsi="Times New Roman"/>
                <w:color w:val="000000" w:themeColor="text1"/>
                <w:sz w:val="16"/>
                <w:szCs w:val="16"/>
              </w:rPr>
              <w:t xml:space="preserve"> ID%</w:t>
            </w:r>
          </w:p>
        </w:tc>
        <w:tc>
          <w:tcPr>
            <w:tcW w:w="2970" w:type="dxa"/>
          </w:tcPr>
          <w:p w14:paraId="1833FE60" w14:textId="77777777" w:rsidR="005D09BC" w:rsidRPr="00B02784" w:rsidRDefault="005D09BC" w:rsidP="00FF57AD">
            <w:pPr>
              <w:pBdr>
                <w:bottom w:val="single" w:sz="4" w:space="1" w:color="auto"/>
              </w:pBd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Product name</w:t>
            </w:r>
          </w:p>
        </w:tc>
        <w:tc>
          <w:tcPr>
            <w:tcW w:w="900" w:type="dxa"/>
          </w:tcPr>
          <w:p w14:paraId="1DB25828" w14:textId="77777777" w:rsidR="005D09BC" w:rsidRPr="00B02784" w:rsidRDefault="005D09BC" w:rsidP="00FF57AD">
            <w:pPr>
              <w:pBdr>
                <w:bottom w:val="single" w:sz="4" w:space="1" w:color="auto"/>
              </w:pBd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FPKM</w:t>
            </w:r>
          </w:p>
        </w:tc>
        <w:tc>
          <w:tcPr>
            <w:tcW w:w="1512" w:type="dxa"/>
          </w:tcPr>
          <w:p w14:paraId="5DECC19C" w14:textId="77777777" w:rsidR="005D09BC" w:rsidRPr="00B02784" w:rsidRDefault="005D09BC" w:rsidP="00FF57AD">
            <w:pPr>
              <w:pBdr>
                <w:bottom w:val="single" w:sz="4" w:space="1" w:color="auto"/>
              </w:pBd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GenBank</w:t>
            </w:r>
          </w:p>
        </w:tc>
      </w:tr>
      <w:tr w:rsidR="005D09BC" w:rsidRPr="00B02784" w14:paraId="70AC0146" w14:textId="77777777" w:rsidTr="00FF57AD">
        <w:tc>
          <w:tcPr>
            <w:tcW w:w="1008" w:type="dxa"/>
          </w:tcPr>
          <w:p w14:paraId="604BCE0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c8373_g1</w:t>
            </w:r>
          </w:p>
        </w:tc>
        <w:tc>
          <w:tcPr>
            <w:tcW w:w="1170" w:type="dxa"/>
          </w:tcPr>
          <w:p w14:paraId="572ACD8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c8373_g1_i1</w:t>
            </w:r>
          </w:p>
        </w:tc>
        <w:tc>
          <w:tcPr>
            <w:tcW w:w="1530" w:type="dxa"/>
          </w:tcPr>
          <w:p w14:paraId="201AE991"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SCP1_ASTLP</w:t>
            </w:r>
          </w:p>
        </w:tc>
        <w:tc>
          <w:tcPr>
            <w:tcW w:w="990" w:type="dxa"/>
          </w:tcPr>
          <w:p w14:paraId="437F2463"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85.86</w:t>
            </w:r>
          </w:p>
        </w:tc>
        <w:tc>
          <w:tcPr>
            <w:tcW w:w="2970" w:type="dxa"/>
          </w:tcPr>
          <w:p w14:paraId="7FA3B31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Sarcoplasmic_calcium-binding_protein_1</w:t>
            </w:r>
          </w:p>
        </w:tc>
        <w:tc>
          <w:tcPr>
            <w:tcW w:w="900" w:type="dxa"/>
          </w:tcPr>
          <w:p w14:paraId="461A845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22887.19</w:t>
            </w:r>
          </w:p>
        </w:tc>
        <w:tc>
          <w:tcPr>
            <w:tcW w:w="1512" w:type="dxa"/>
          </w:tcPr>
          <w:p w14:paraId="02542214"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GEFN01022190.1</w:t>
            </w:r>
          </w:p>
        </w:tc>
      </w:tr>
      <w:tr w:rsidR="005D09BC" w:rsidRPr="00B02784" w14:paraId="6F6A3044" w14:textId="77777777" w:rsidTr="00FF57AD">
        <w:tc>
          <w:tcPr>
            <w:tcW w:w="1008" w:type="dxa"/>
          </w:tcPr>
          <w:p w14:paraId="11B9DA7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c9552_g3</w:t>
            </w:r>
          </w:p>
        </w:tc>
        <w:tc>
          <w:tcPr>
            <w:tcW w:w="1170" w:type="dxa"/>
          </w:tcPr>
          <w:p w14:paraId="21FFA1C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c9552_g3_i1</w:t>
            </w:r>
          </w:p>
        </w:tc>
        <w:tc>
          <w:tcPr>
            <w:tcW w:w="1530" w:type="dxa"/>
          </w:tcPr>
          <w:p w14:paraId="66EE7495"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MYSA_DROME</w:t>
            </w:r>
          </w:p>
        </w:tc>
        <w:tc>
          <w:tcPr>
            <w:tcW w:w="990" w:type="dxa"/>
          </w:tcPr>
          <w:p w14:paraId="64FB6CC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75</w:t>
            </w:r>
          </w:p>
        </w:tc>
        <w:tc>
          <w:tcPr>
            <w:tcW w:w="2970" w:type="dxa"/>
          </w:tcPr>
          <w:p w14:paraId="1C897A78"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Myosin_heavy_chain_muscle</w:t>
            </w:r>
          </w:p>
        </w:tc>
        <w:tc>
          <w:tcPr>
            <w:tcW w:w="900" w:type="dxa"/>
          </w:tcPr>
          <w:p w14:paraId="612C1573"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22523.57</w:t>
            </w:r>
          </w:p>
        </w:tc>
        <w:tc>
          <w:tcPr>
            <w:tcW w:w="1512" w:type="dxa"/>
          </w:tcPr>
          <w:p w14:paraId="733FBE08"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GEFN01023696.1</w:t>
            </w:r>
          </w:p>
        </w:tc>
      </w:tr>
      <w:tr w:rsidR="005D09BC" w:rsidRPr="00B02784" w14:paraId="6A16CFF7" w14:textId="77777777" w:rsidTr="00FF57AD">
        <w:tc>
          <w:tcPr>
            <w:tcW w:w="1008" w:type="dxa"/>
          </w:tcPr>
          <w:p w14:paraId="57CA882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c8909_g2</w:t>
            </w:r>
          </w:p>
        </w:tc>
        <w:tc>
          <w:tcPr>
            <w:tcW w:w="1170" w:type="dxa"/>
          </w:tcPr>
          <w:p w14:paraId="0FD720B5"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c8909_g2_i1</w:t>
            </w:r>
          </w:p>
        </w:tc>
        <w:tc>
          <w:tcPr>
            <w:tcW w:w="1530" w:type="dxa"/>
          </w:tcPr>
          <w:p w14:paraId="4B0E8AF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MLC1_DROSI</w:t>
            </w:r>
          </w:p>
        </w:tc>
        <w:tc>
          <w:tcPr>
            <w:tcW w:w="990" w:type="dxa"/>
          </w:tcPr>
          <w:p w14:paraId="07F6A71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58.39</w:t>
            </w:r>
          </w:p>
        </w:tc>
        <w:tc>
          <w:tcPr>
            <w:tcW w:w="2970" w:type="dxa"/>
          </w:tcPr>
          <w:p w14:paraId="1C75B48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Myosin_light_chain_alkali</w:t>
            </w:r>
          </w:p>
        </w:tc>
        <w:tc>
          <w:tcPr>
            <w:tcW w:w="900" w:type="dxa"/>
          </w:tcPr>
          <w:p w14:paraId="6A9BE40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19732.23</w:t>
            </w:r>
          </w:p>
        </w:tc>
        <w:tc>
          <w:tcPr>
            <w:tcW w:w="1512" w:type="dxa"/>
          </w:tcPr>
          <w:p w14:paraId="7987CED6"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GEFN01022858.1</w:t>
            </w:r>
          </w:p>
        </w:tc>
      </w:tr>
      <w:tr w:rsidR="005D09BC" w:rsidRPr="00B02784" w14:paraId="48DA189B" w14:textId="77777777" w:rsidTr="00FF57AD">
        <w:tc>
          <w:tcPr>
            <w:tcW w:w="1008" w:type="dxa"/>
          </w:tcPr>
          <w:p w14:paraId="08352A0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c10023_g6</w:t>
            </w:r>
          </w:p>
        </w:tc>
        <w:tc>
          <w:tcPr>
            <w:tcW w:w="1170" w:type="dxa"/>
          </w:tcPr>
          <w:p w14:paraId="7A9AD6B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c10023_g6_i1</w:t>
            </w:r>
          </w:p>
        </w:tc>
        <w:tc>
          <w:tcPr>
            <w:tcW w:w="1530" w:type="dxa"/>
          </w:tcPr>
          <w:p w14:paraId="212CFC5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ART2_YEAST</w:t>
            </w:r>
          </w:p>
        </w:tc>
        <w:tc>
          <w:tcPr>
            <w:tcW w:w="990" w:type="dxa"/>
          </w:tcPr>
          <w:p w14:paraId="55D9237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63.64</w:t>
            </w:r>
          </w:p>
        </w:tc>
        <w:tc>
          <w:tcPr>
            <w:tcW w:w="2970" w:type="dxa"/>
          </w:tcPr>
          <w:p w14:paraId="06327D3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Putative_uncharacterized_protein_ART2</w:t>
            </w:r>
          </w:p>
        </w:tc>
        <w:tc>
          <w:tcPr>
            <w:tcW w:w="900" w:type="dxa"/>
          </w:tcPr>
          <w:p w14:paraId="59FACA3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17542.53</w:t>
            </w:r>
          </w:p>
        </w:tc>
        <w:tc>
          <w:tcPr>
            <w:tcW w:w="1512" w:type="dxa"/>
          </w:tcPr>
          <w:p w14:paraId="052DCB3A"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GEFN01000046.1</w:t>
            </w:r>
          </w:p>
        </w:tc>
      </w:tr>
      <w:tr w:rsidR="005D09BC" w:rsidRPr="00B02784" w14:paraId="637E1F0B" w14:textId="77777777" w:rsidTr="00FF57AD">
        <w:tc>
          <w:tcPr>
            <w:tcW w:w="1008" w:type="dxa"/>
          </w:tcPr>
          <w:p w14:paraId="71EED66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c8909_g1</w:t>
            </w:r>
          </w:p>
        </w:tc>
        <w:tc>
          <w:tcPr>
            <w:tcW w:w="1170" w:type="dxa"/>
          </w:tcPr>
          <w:p w14:paraId="72A46DC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c8909_g1_i1</w:t>
            </w:r>
          </w:p>
        </w:tc>
        <w:tc>
          <w:tcPr>
            <w:tcW w:w="1530" w:type="dxa"/>
          </w:tcPr>
          <w:p w14:paraId="29138FC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MLR_BOMMO</w:t>
            </w:r>
          </w:p>
        </w:tc>
        <w:tc>
          <w:tcPr>
            <w:tcW w:w="990" w:type="dxa"/>
          </w:tcPr>
          <w:p w14:paraId="6E80B41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60</w:t>
            </w:r>
          </w:p>
        </w:tc>
        <w:tc>
          <w:tcPr>
            <w:tcW w:w="2970" w:type="dxa"/>
          </w:tcPr>
          <w:p w14:paraId="5A88CF0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Myosin_regulatory_light_chain_2</w:t>
            </w:r>
          </w:p>
        </w:tc>
        <w:tc>
          <w:tcPr>
            <w:tcW w:w="900" w:type="dxa"/>
          </w:tcPr>
          <w:p w14:paraId="4D7B649C"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15143.44</w:t>
            </w:r>
          </w:p>
        </w:tc>
        <w:tc>
          <w:tcPr>
            <w:tcW w:w="1512" w:type="dxa"/>
          </w:tcPr>
          <w:p w14:paraId="11CF946F"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GEFN01022857.1</w:t>
            </w:r>
          </w:p>
        </w:tc>
      </w:tr>
      <w:tr w:rsidR="005D09BC" w:rsidRPr="00B02784" w14:paraId="29D0E67A" w14:textId="77777777" w:rsidTr="00FF57AD">
        <w:tc>
          <w:tcPr>
            <w:tcW w:w="1008" w:type="dxa"/>
          </w:tcPr>
          <w:p w14:paraId="7879D61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w:t>
            </w:r>
          </w:p>
        </w:tc>
        <w:tc>
          <w:tcPr>
            <w:tcW w:w="1170" w:type="dxa"/>
          </w:tcPr>
          <w:p w14:paraId="75171C2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c10904_g3_i4</w:t>
            </w:r>
          </w:p>
        </w:tc>
        <w:tc>
          <w:tcPr>
            <w:tcW w:w="1530" w:type="dxa"/>
          </w:tcPr>
          <w:p w14:paraId="12A0D2E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ACT_PROCL</w:t>
            </w:r>
          </w:p>
        </w:tc>
        <w:tc>
          <w:tcPr>
            <w:tcW w:w="990" w:type="dxa"/>
          </w:tcPr>
          <w:p w14:paraId="3EC69DD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86.67</w:t>
            </w:r>
          </w:p>
        </w:tc>
        <w:tc>
          <w:tcPr>
            <w:tcW w:w="2970" w:type="dxa"/>
          </w:tcPr>
          <w:p w14:paraId="64A1F90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Actin</w:t>
            </w:r>
          </w:p>
        </w:tc>
        <w:tc>
          <w:tcPr>
            <w:tcW w:w="900" w:type="dxa"/>
          </w:tcPr>
          <w:p w14:paraId="34DA622C"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13673.66</w:t>
            </w:r>
          </w:p>
        </w:tc>
        <w:tc>
          <w:tcPr>
            <w:tcW w:w="1512" w:type="dxa"/>
          </w:tcPr>
          <w:p w14:paraId="38F4FE69"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GEFN01002258.1</w:t>
            </w:r>
          </w:p>
        </w:tc>
      </w:tr>
      <w:tr w:rsidR="005D09BC" w:rsidRPr="00B02784" w14:paraId="456B699B" w14:textId="77777777" w:rsidTr="00FF57AD">
        <w:tc>
          <w:tcPr>
            <w:tcW w:w="1008" w:type="dxa"/>
          </w:tcPr>
          <w:p w14:paraId="4E26921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c3352_g1</w:t>
            </w:r>
          </w:p>
        </w:tc>
        <w:tc>
          <w:tcPr>
            <w:tcW w:w="1170" w:type="dxa"/>
          </w:tcPr>
          <w:p w14:paraId="38C03A6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c3352_g1_i1</w:t>
            </w:r>
          </w:p>
        </w:tc>
        <w:tc>
          <w:tcPr>
            <w:tcW w:w="1530" w:type="dxa"/>
          </w:tcPr>
          <w:p w14:paraId="418E43E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TNNI_ASTLP</w:t>
            </w:r>
          </w:p>
        </w:tc>
        <w:tc>
          <w:tcPr>
            <w:tcW w:w="990" w:type="dxa"/>
          </w:tcPr>
          <w:p w14:paraId="09D01318"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91.67</w:t>
            </w:r>
          </w:p>
        </w:tc>
        <w:tc>
          <w:tcPr>
            <w:tcW w:w="2970" w:type="dxa"/>
          </w:tcPr>
          <w:p w14:paraId="0E794435"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Troponin_I</w:t>
            </w:r>
          </w:p>
        </w:tc>
        <w:tc>
          <w:tcPr>
            <w:tcW w:w="900" w:type="dxa"/>
          </w:tcPr>
          <w:p w14:paraId="5D3A597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11900.54</w:t>
            </w:r>
          </w:p>
        </w:tc>
        <w:tc>
          <w:tcPr>
            <w:tcW w:w="1512" w:type="dxa"/>
          </w:tcPr>
          <w:p w14:paraId="22878E50"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GEFN01002258.1</w:t>
            </w:r>
          </w:p>
        </w:tc>
      </w:tr>
      <w:tr w:rsidR="005D09BC" w:rsidRPr="00B02784" w14:paraId="5FD4AA98" w14:textId="77777777" w:rsidTr="00FF57AD">
        <w:tc>
          <w:tcPr>
            <w:tcW w:w="1008" w:type="dxa"/>
          </w:tcPr>
          <w:p w14:paraId="44BF3148"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c3116_g1</w:t>
            </w:r>
          </w:p>
        </w:tc>
        <w:tc>
          <w:tcPr>
            <w:tcW w:w="1170" w:type="dxa"/>
          </w:tcPr>
          <w:p w14:paraId="75D2660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c3116_g1_i1</w:t>
            </w:r>
          </w:p>
        </w:tc>
        <w:tc>
          <w:tcPr>
            <w:tcW w:w="1530" w:type="dxa"/>
          </w:tcPr>
          <w:p w14:paraId="23A20B31"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TNNCA_HOMAM</w:t>
            </w:r>
          </w:p>
        </w:tc>
        <w:tc>
          <w:tcPr>
            <w:tcW w:w="990" w:type="dxa"/>
          </w:tcPr>
          <w:p w14:paraId="1A94240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82.67</w:t>
            </w:r>
          </w:p>
        </w:tc>
        <w:tc>
          <w:tcPr>
            <w:tcW w:w="2970" w:type="dxa"/>
          </w:tcPr>
          <w:p w14:paraId="4037EAF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Troponin_C_isoform_2A</w:t>
            </w:r>
          </w:p>
        </w:tc>
        <w:tc>
          <w:tcPr>
            <w:tcW w:w="900" w:type="dxa"/>
          </w:tcPr>
          <w:p w14:paraId="3C3E540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11007.48</w:t>
            </w:r>
          </w:p>
        </w:tc>
        <w:tc>
          <w:tcPr>
            <w:tcW w:w="1512" w:type="dxa"/>
          </w:tcPr>
          <w:p w14:paraId="3E29ACBD" w14:textId="77777777" w:rsidR="005D09BC" w:rsidRPr="00B02784" w:rsidRDefault="005D09BC" w:rsidP="00FF57AD">
            <w:pPr>
              <w:rPr>
                <w:rFonts w:ascii="Times New Roman" w:hAnsi="Times New Roman"/>
                <w:color w:val="000000" w:themeColor="text1"/>
                <w:sz w:val="16"/>
                <w:szCs w:val="16"/>
              </w:rPr>
            </w:pPr>
            <w:r w:rsidRPr="00B02784">
              <w:rPr>
                <w:rFonts w:ascii="Times New Roman" w:hAnsi="Times New Roman"/>
                <w:color w:val="000000" w:themeColor="text1"/>
                <w:sz w:val="16"/>
                <w:szCs w:val="16"/>
              </w:rPr>
              <w:t>GEFN01016977.1</w:t>
            </w:r>
          </w:p>
        </w:tc>
      </w:tr>
      <w:tr w:rsidR="005D09BC" w:rsidRPr="00B02784" w14:paraId="164A8C10" w14:textId="77777777" w:rsidTr="00FF57AD">
        <w:tc>
          <w:tcPr>
            <w:tcW w:w="1008" w:type="dxa"/>
          </w:tcPr>
          <w:p w14:paraId="7CA1848C"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c7351_g1</w:t>
            </w:r>
          </w:p>
        </w:tc>
        <w:tc>
          <w:tcPr>
            <w:tcW w:w="1170" w:type="dxa"/>
          </w:tcPr>
          <w:p w14:paraId="5B66EE5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c7351_g1_i1</w:t>
            </w:r>
          </w:p>
        </w:tc>
        <w:tc>
          <w:tcPr>
            <w:tcW w:w="1530" w:type="dxa"/>
          </w:tcPr>
          <w:p w14:paraId="16D14BD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KARG_STIJA</w:t>
            </w:r>
          </w:p>
        </w:tc>
        <w:tc>
          <w:tcPr>
            <w:tcW w:w="990" w:type="dxa"/>
          </w:tcPr>
          <w:p w14:paraId="7657CD6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43.91</w:t>
            </w:r>
          </w:p>
        </w:tc>
        <w:tc>
          <w:tcPr>
            <w:tcW w:w="2970" w:type="dxa"/>
          </w:tcPr>
          <w:p w14:paraId="216FAEC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Arginine_kinase</w:t>
            </w:r>
          </w:p>
        </w:tc>
        <w:tc>
          <w:tcPr>
            <w:tcW w:w="900" w:type="dxa"/>
          </w:tcPr>
          <w:p w14:paraId="5490D15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9996.807</w:t>
            </w:r>
          </w:p>
        </w:tc>
        <w:tc>
          <w:tcPr>
            <w:tcW w:w="1512" w:type="dxa"/>
          </w:tcPr>
          <w:p w14:paraId="52BC20FE"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GEFN01020995.1</w:t>
            </w:r>
          </w:p>
        </w:tc>
      </w:tr>
      <w:tr w:rsidR="005D09BC" w:rsidRPr="00B02784" w14:paraId="57F86F68" w14:textId="77777777" w:rsidTr="00FF57AD">
        <w:tc>
          <w:tcPr>
            <w:tcW w:w="1008" w:type="dxa"/>
          </w:tcPr>
          <w:p w14:paraId="44EC08D8"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c9552_g5</w:t>
            </w:r>
          </w:p>
        </w:tc>
        <w:tc>
          <w:tcPr>
            <w:tcW w:w="1170" w:type="dxa"/>
          </w:tcPr>
          <w:p w14:paraId="2E1C27C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c9552_g5_i1</w:t>
            </w:r>
          </w:p>
        </w:tc>
        <w:tc>
          <w:tcPr>
            <w:tcW w:w="1530" w:type="dxa"/>
          </w:tcPr>
          <w:p w14:paraId="092FBB71"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MYSA_DROME</w:t>
            </w:r>
          </w:p>
        </w:tc>
        <w:tc>
          <w:tcPr>
            <w:tcW w:w="990" w:type="dxa"/>
          </w:tcPr>
          <w:p w14:paraId="07369AF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76.92</w:t>
            </w:r>
          </w:p>
        </w:tc>
        <w:tc>
          <w:tcPr>
            <w:tcW w:w="2970" w:type="dxa"/>
          </w:tcPr>
          <w:p w14:paraId="54E3E96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Myosin_heavy_chain_muscle</w:t>
            </w:r>
          </w:p>
        </w:tc>
        <w:tc>
          <w:tcPr>
            <w:tcW w:w="900" w:type="dxa"/>
          </w:tcPr>
          <w:p w14:paraId="467E9918"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9242.349</w:t>
            </w:r>
          </w:p>
        </w:tc>
        <w:tc>
          <w:tcPr>
            <w:tcW w:w="1512" w:type="dxa"/>
          </w:tcPr>
          <w:p w14:paraId="01C404CA"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GEFN01023698.1</w:t>
            </w:r>
          </w:p>
        </w:tc>
      </w:tr>
      <w:tr w:rsidR="005D09BC" w:rsidRPr="00B02784" w14:paraId="47432C83" w14:textId="77777777" w:rsidTr="00FF57AD">
        <w:tc>
          <w:tcPr>
            <w:tcW w:w="1008" w:type="dxa"/>
          </w:tcPr>
          <w:p w14:paraId="70D6C13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w:t>
            </w:r>
          </w:p>
        </w:tc>
        <w:tc>
          <w:tcPr>
            <w:tcW w:w="1170" w:type="dxa"/>
          </w:tcPr>
          <w:p w14:paraId="79BE98E4"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c10904_g3_i1</w:t>
            </w:r>
          </w:p>
        </w:tc>
        <w:tc>
          <w:tcPr>
            <w:tcW w:w="1530" w:type="dxa"/>
          </w:tcPr>
          <w:p w14:paraId="1FFC5B3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ACT2_XENTR</w:t>
            </w:r>
          </w:p>
        </w:tc>
        <w:tc>
          <w:tcPr>
            <w:tcW w:w="990" w:type="dxa"/>
          </w:tcPr>
          <w:p w14:paraId="2F45091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85.94</w:t>
            </w:r>
          </w:p>
        </w:tc>
        <w:tc>
          <w:tcPr>
            <w:tcW w:w="2970" w:type="dxa"/>
          </w:tcPr>
          <w:p w14:paraId="067B116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Actin_alpha_cardiac_muscle_2</w:t>
            </w:r>
          </w:p>
        </w:tc>
        <w:tc>
          <w:tcPr>
            <w:tcW w:w="900" w:type="dxa"/>
          </w:tcPr>
          <w:p w14:paraId="3A573F8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8133.635</w:t>
            </w:r>
          </w:p>
        </w:tc>
        <w:tc>
          <w:tcPr>
            <w:tcW w:w="1512" w:type="dxa"/>
          </w:tcPr>
          <w:p w14:paraId="402E320E"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GEFN01002255.1</w:t>
            </w:r>
          </w:p>
        </w:tc>
      </w:tr>
      <w:tr w:rsidR="005D09BC" w:rsidRPr="00B02784" w14:paraId="23345039" w14:textId="77777777" w:rsidTr="00FF57AD">
        <w:tc>
          <w:tcPr>
            <w:tcW w:w="1008" w:type="dxa"/>
          </w:tcPr>
          <w:p w14:paraId="770F66D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c10492_g1</w:t>
            </w:r>
          </w:p>
        </w:tc>
        <w:tc>
          <w:tcPr>
            <w:tcW w:w="1170" w:type="dxa"/>
          </w:tcPr>
          <w:p w14:paraId="24EA453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c10492_g1_i1</w:t>
            </w:r>
          </w:p>
        </w:tc>
        <w:tc>
          <w:tcPr>
            <w:tcW w:w="1530" w:type="dxa"/>
          </w:tcPr>
          <w:p w14:paraId="4A6E1E7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TPM_PANBO</w:t>
            </w:r>
          </w:p>
        </w:tc>
        <w:tc>
          <w:tcPr>
            <w:tcW w:w="990" w:type="dxa"/>
          </w:tcPr>
          <w:p w14:paraId="7D9423C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98.94</w:t>
            </w:r>
          </w:p>
        </w:tc>
        <w:tc>
          <w:tcPr>
            <w:tcW w:w="2970" w:type="dxa"/>
          </w:tcPr>
          <w:p w14:paraId="372E8ED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Tropomyosin</w:t>
            </w:r>
          </w:p>
        </w:tc>
        <w:tc>
          <w:tcPr>
            <w:tcW w:w="900" w:type="dxa"/>
          </w:tcPr>
          <w:p w14:paraId="102ADBCC"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5566.303</w:t>
            </w:r>
          </w:p>
        </w:tc>
        <w:tc>
          <w:tcPr>
            <w:tcW w:w="1512" w:type="dxa"/>
          </w:tcPr>
          <w:p w14:paraId="573EE717"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GEFN01000821.1</w:t>
            </w:r>
          </w:p>
        </w:tc>
      </w:tr>
      <w:tr w:rsidR="005D09BC" w:rsidRPr="00B02784" w14:paraId="2B55CB8C" w14:textId="77777777" w:rsidTr="00FF57AD">
        <w:tc>
          <w:tcPr>
            <w:tcW w:w="1008" w:type="dxa"/>
          </w:tcPr>
          <w:p w14:paraId="28F65FA5"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w:t>
            </w:r>
          </w:p>
        </w:tc>
        <w:tc>
          <w:tcPr>
            <w:tcW w:w="1170" w:type="dxa"/>
          </w:tcPr>
          <w:p w14:paraId="0EBFF49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c10904_g3_i5</w:t>
            </w:r>
          </w:p>
        </w:tc>
        <w:tc>
          <w:tcPr>
            <w:tcW w:w="1530" w:type="dxa"/>
          </w:tcPr>
          <w:p w14:paraId="7518034C"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ACT_PROCL</w:t>
            </w:r>
          </w:p>
        </w:tc>
        <w:tc>
          <w:tcPr>
            <w:tcW w:w="990" w:type="dxa"/>
          </w:tcPr>
          <w:p w14:paraId="354379C3"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87.7</w:t>
            </w:r>
          </w:p>
        </w:tc>
        <w:tc>
          <w:tcPr>
            <w:tcW w:w="2970" w:type="dxa"/>
          </w:tcPr>
          <w:p w14:paraId="78A3111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Actin</w:t>
            </w:r>
          </w:p>
        </w:tc>
        <w:tc>
          <w:tcPr>
            <w:tcW w:w="900" w:type="dxa"/>
          </w:tcPr>
          <w:p w14:paraId="22D49F9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5075.626</w:t>
            </w:r>
          </w:p>
        </w:tc>
        <w:tc>
          <w:tcPr>
            <w:tcW w:w="1512" w:type="dxa"/>
          </w:tcPr>
          <w:p w14:paraId="51FB28B7"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GEFN01002259.1</w:t>
            </w:r>
          </w:p>
        </w:tc>
      </w:tr>
      <w:tr w:rsidR="005D09BC" w:rsidRPr="00B02784" w14:paraId="382B7F7A" w14:textId="77777777" w:rsidTr="00FF57AD">
        <w:tc>
          <w:tcPr>
            <w:tcW w:w="1008" w:type="dxa"/>
          </w:tcPr>
          <w:p w14:paraId="156E964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w:t>
            </w:r>
          </w:p>
        </w:tc>
        <w:tc>
          <w:tcPr>
            <w:tcW w:w="1170" w:type="dxa"/>
          </w:tcPr>
          <w:p w14:paraId="4E86C74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c10904_g3_i2</w:t>
            </w:r>
          </w:p>
        </w:tc>
        <w:tc>
          <w:tcPr>
            <w:tcW w:w="1530" w:type="dxa"/>
          </w:tcPr>
          <w:p w14:paraId="2398BBB4"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ACT2_XENTR</w:t>
            </w:r>
          </w:p>
        </w:tc>
        <w:tc>
          <w:tcPr>
            <w:tcW w:w="990" w:type="dxa"/>
          </w:tcPr>
          <w:p w14:paraId="35659CF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86.47</w:t>
            </w:r>
          </w:p>
        </w:tc>
        <w:tc>
          <w:tcPr>
            <w:tcW w:w="2970" w:type="dxa"/>
          </w:tcPr>
          <w:p w14:paraId="1644836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Actin_alpha_cardiac_muscle_2</w:t>
            </w:r>
          </w:p>
        </w:tc>
        <w:tc>
          <w:tcPr>
            <w:tcW w:w="900" w:type="dxa"/>
          </w:tcPr>
          <w:p w14:paraId="5D71088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4977.216</w:t>
            </w:r>
          </w:p>
        </w:tc>
        <w:tc>
          <w:tcPr>
            <w:tcW w:w="1512" w:type="dxa"/>
          </w:tcPr>
          <w:p w14:paraId="546169FA"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GEFN01002256.1</w:t>
            </w:r>
          </w:p>
        </w:tc>
      </w:tr>
      <w:tr w:rsidR="005D09BC" w:rsidRPr="00B02784" w14:paraId="498993A1" w14:textId="77777777" w:rsidTr="00FF57AD">
        <w:tc>
          <w:tcPr>
            <w:tcW w:w="1008" w:type="dxa"/>
          </w:tcPr>
          <w:p w14:paraId="77C6351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c3915_g2</w:t>
            </w:r>
          </w:p>
        </w:tc>
        <w:tc>
          <w:tcPr>
            <w:tcW w:w="1170" w:type="dxa"/>
          </w:tcPr>
          <w:p w14:paraId="09F0E33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c3915_g2_i1</w:t>
            </w:r>
          </w:p>
        </w:tc>
        <w:tc>
          <w:tcPr>
            <w:tcW w:w="1530" w:type="dxa"/>
          </w:tcPr>
          <w:p w14:paraId="794A9A7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COX2_DROLO</w:t>
            </w:r>
          </w:p>
        </w:tc>
        <w:tc>
          <w:tcPr>
            <w:tcW w:w="990" w:type="dxa"/>
          </w:tcPr>
          <w:p w14:paraId="3E14920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69.33</w:t>
            </w:r>
          </w:p>
        </w:tc>
        <w:tc>
          <w:tcPr>
            <w:tcW w:w="2970" w:type="dxa"/>
          </w:tcPr>
          <w:p w14:paraId="36323B5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Cytochrome_c_oxidase_subunit_2</w:t>
            </w:r>
          </w:p>
        </w:tc>
        <w:tc>
          <w:tcPr>
            <w:tcW w:w="900" w:type="dxa"/>
          </w:tcPr>
          <w:p w14:paraId="401BE9B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4726.941</w:t>
            </w:r>
          </w:p>
        </w:tc>
        <w:tc>
          <w:tcPr>
            <w:tcW w:w="1512" w:type="dxa"/>
          </w:tcPr>
          <w:p w14:paraId="09E24BFB"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GEFN01017688.1</w:t>
            </w:r>
          </w:p>
        </w:tc>
      </w:tr>
      <w:tr w:rsidR="005D09BC" w:rsidRPr="00B02784" w14:paraId="3962375E" w14:textId="77777777" w:rsidTr="00FF57AD">
        <w:tc>
          <w:tcPr>
            <w:tcW w:w="1008" w:type="dxa"/>
          </w:tcPr>
          <w:p w14:paraId="3DF1713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c17302_g1</w:t>
            </w:r>
          </w:p>
        </w:tc>
        <w:tc>
          <w:tcPr>
            <w:tcW w:w="1170" w:type="dxa"/>
          </w:tcPr>
          <w:p w14:paraId="729109C5"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c17302_g1_i1</w:t>
            </w:r>
          </w:p>
        </w:tc>
        <w:tc>
          <w:tcPr>
            <w:tcW w:w="1530" w:type="dxa"/>
          </w:tcPr>
          <w:p w14:paraId="4130ACA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COX1_ANOGA</w:t>
            </w:r>
          </w:p>
        </w:tc>
        <w:tc>
          <w:tcPr>
            <w:tcW w:w="990" w:type="dxa"/>
          </w:tcPr>
          <w:p w14:paraId="035C2D4E"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73.63</w:t>
            </w:r>
          </w:p>
        </w:tc>
        <w:tc>
          <w:tcPr>
            <w:tcW w:w="2970" w:type="dxa"/>
          </w:tcPr>
          <w:p w14:paraId="0242CA61"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Cytochrome_c_oxidase_subunit_1</w:t>
            </w:r>
          </w:p>
        </w:tc>
        <w:tc>
          <w:tcPr>
            <w:tcW w:w="900" w:type="dxa"/>
          </w:tcPr>
          <w:p w14:paraId="575A91D3"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4027.057</w:t>
            </w:r>
          </w:p>
        </w:tc>
        <w:tc>
          <w:tcPr>
            <w:tcW w:w="1512" w:type="dxa"/>
          </w:tcPr>
          <w:p w14:paraId="48993A66"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GEFN01009456.1</w:t>
            </w:r>
          </w:p>
        </w:tc>
      </w:tr>
      <w:tr w:rsidR="005D09BC" w:rsidRPr="00B02784" w14:paraId="2405DFC6" w14:textId="77777777" w:rsidTr="00FF57AD">
        <w:tc>
          <w:tcPr>
            <w:tcW w:w="1008" w:type="dxa"/>
          </w:tcPr>
          <w:p w14:paraId="07F2E29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c19755_g1</w:t>
            </w:r>
          </w:p>
        </w:tc>
        <w:tc>
          <w:tcPr>
            <w:tcW w:w="1170" w:type="dxa"/>
          </w:tcPr>
          <w:p w14:paraId="0BEBCC12"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c19755_g1_i1</w:t>
            </w:r>
          </w:p>
        </w:tc>
        <w:tc>
          <w:tcPr>
            <w:tcW w:w="1530" w:type="dxa"/>
          </w:tcPr>
          <w:p w14:paraId="700082C3"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ACT_MESVI</w:t>
            </w:r>
          </w:p>
        </w:tc>
        <w:tc>
          <w:tcPr>
            <w:tcW w:w="990" w:type="dxa"/>
          </w:tcPr>
          <w:p w14:paraId="5EA563D5"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88</w:t>
            </w:r>
          </w:p>
        </w:tc>
        <w:tc>
          <w:tcPr>
            <w:tcW w:w="2970" w:type="dxa"/>
          </w:tcPr>
          <w:p w14:paraId="09F3B8ED"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Actin</w:t>
            </w:r>
          </w:p>
        </w:tc>
        <w:tc>
          <w:tcPr>
            <w:tcW w:w="900" w:type="dxa"/>
          </w:tcPr>
          <w:p w14:paraId="660A07B4"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3912.429</w:t>
            </w:r>
          </w:p>
        </w:tc>
        <w:tc>
          <w:tcPr>
            <w:tcW w:w="1512" w:type="dxa"/>
          </w:tcPr>
          <w:p w14:paraId="29D679A8"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GEFN01012077.1</w:t>
            </w:r>
          </w:p>
        </w:tc>
      </w:tr>
      <w:tr w:rsidR="005D09BC" w:rsidRPr="00B02784" w14:paraId="03C4B57D" w14:textId="77777777" w:rsidTr="00FF57AD">
        <w:tc>
          <w:tcPr>
            <w:tcW w:w="1008" w:type="dxa"/>
          </w:tcPr>
          <w:p w14:paraId="10667C2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c3915_g1</w:t>
            </w:r>
          </w:p>
        </w:tc>
        <w:tc>
          <w:tcPr>
            <w:tcW w:w="1170" w:type="dxa"/>
          </w:tcPr>
          <w:p w14:paraId="46B6D4F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c3915_g1_i1</w:t>
            </w:r>
          </w:p>
        </w:tc>
        <w:tc>
          <w:tcPr>
            <w:tcW w:w="1530" w:type="dxa"/>
          </w:tcPr>
          <w:p w14:paraId="6F14E2E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COX3_AEDAE</w:t>
            </w:r>
          </w:p>
        </w:tc>
        <w:tc>
          <w:tcPr>
            <w:tcW w:w="990" w:type="dxa"/>
          </w:tcPr>
          <w:p w14:paraId="0F522D63"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67.44</w:t>
            </w:r>
          </w:p>
        </w:tc>
        <w:tc>
          <w:tcPr>
            <w:tcW w:w="2970" w:type="dxa"/>
          </w:tcPr>
          <w:p w14:paraId="5EA3E48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Cytochrome_c_oxidase_subunit_3</w:t>
            </w:r>
          </w:p>
        </w:tc>
        <w:tc>
          <w:tcPr>
            <w:tcW w:w="900" w:type="dxa"/>
          </w:tcPr>
          <w:p w14:paraId="5083571A"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3553.638</w:t>
            </w:r>
          </w:p>
        </w:tc>
        <w:tc>
          <w:tcPr>
            <w:tcW w:w="1512" w:type="dxa"/>
          </w:tcPr>
          <w:p w14:paraId="59B15989"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GEFN01017687.1</w:t>
            </w:r>
          </w:p>
        </w:tc>
      </w:tr>
      <w:tr w:rsidR="005D09BC" w:rsidRPr="00B02784" w14:paraId="399FC591" w14:textId="77777777" w:rsidTr="00FF57AD">
        <w:tc>
          <w:tcPr>
            <w:tcW w:w="1008" w:type="dxa"/>
          </w:tcPr>
          <w:p w14:paraId="2C73324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c9552_g9</w:t>
            </w:r>
          </w:p>
        </w:tc>
        <w:tc>
          <w:tcPr>
            <w:tcW w:w="1170" w:type="dxa"/>
          </w:tcPr>
          <w:p w14:paraId="5A5CE4FF"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c9552_g9_i1</w:t>
            </w:r>
          </w:p>
        </w:tc>
        <w:tc>
          <w:tcPr>
            <w:tcW w:w="1530" w:type="dxa"/>
          </w:tcPr>
          <w:p w14:paraId="38C9F99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MYSA_DROME</w:t>
            </w:r>
          </w:p>
        </w:tc>
        <w:tc>
          <w:tcPr>
            <w:tcW w:w="990" w:type="dxa"/>
          </w:tcPr>
          <w:p w14:paraId="37798986"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65.22</w:t>
            </w:r>
          </w:p>
        </w:tc>
        <w:tc>
          <w:tcPr>
            <w:tcW w:w="2970" w:type="dxa"/>
          </w:tcPr>
          <w:p w14:paraId="4C9DA7D4"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Myosin_heavy_chain_muscle</w:t>
            </w:r>
          </w:p>
        </w:tc>
        <w:tc>
          <w:tcPr>
            <w:tcW w:w="900" w:type="dxa"/>
          </w:tcPr>
          <w:p w14:paraId="573C5B29"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2751.925</w:t>
            </w:r>
          </w:p>
        </w:tc>
        <w:tc>
          <w:tcPr>
            <w:tcW w:w="1512" w:type="dxa"/>
          </w:tcPr>
          <w:p w14:paraId="41822A5B"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GEFN01023702.1</w:t>
            </w:r>
          </w:p>
        </w:tc>
      </w:tr>
      <w:tr w:rsidR="005D09BC" w:rsidRPr="00B02784" w14:paraId="24D5C715" w14:textId="77777777" w:rsidTr="00FF57AD">
        <w:tc>
          <w:tcPr>
            <w:tcW w:w="1008" w:type="dxa"/>
            <w:tcBorders>
              <w:bottom w:val="single" w:sz="4" w:space="0" w:color="auto"/>
            </w:tcBorders>
          </w:tcPr>
          <w:p w14:paraId="416B23B7"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c21639_g1</w:t>
            </w:r>
          </w:p>
        </w:tc>
        <w:tc>
          <w:tcPr>
            <w:tcW w:w="1170" w:type="dxa"/>
            <w:tcBorders>
              <w:bottom w:val="single" w:sz="4" w:space="0" w:color="auto"/>
            </w:tcBorders>
          </w:tcPr>
          <w:p w14:paraId="46460DB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c21639_g1_i1</w:t>
            </w:r>
          </w:p>
        </w:tc>
        <w:tc>
          <w:tcPr>
            <w:tcW w:w="1530" w:type="dxa"/>
            <w:tcBorders>
              <w:bottom w:val="single" w:sz="4" w:space="0" w:color="auto"/>
            </w:tcBorders>
          </w:tcPr>
          <w:p w14:paraId="08898824"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CYB_DROYA</w:t>
            </w:r>
          </w:p>
        </w:tc>
        <w:tc>
          <w:tcPr>
            <w:tcW w:w="990" w:type="dxa"/>
            <w:tcBorders>
              <w:bottom w:val="single" w:sz="4" w:space="0" w:color="auto"/>
            </w:tcBorders>
          </w:tcPr>
          <w:p w14:paraId="1F389250"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73.84</w:t>
            </w:r>
          </w:p>
        </w:tc>
        <w:tc>
          <w:tcPr>
            <w:tcW w:w="2970" w:type="dxa"/>
            <w:tcBorders>
              <w:bottom w:val="single" w:sz="4" w:space="0" w:color="auto"/>
            </w:tcBorders>
          </w:tcPr>
          <w:p w14:paraId="5851DA9B"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Cytochrome_b</w:t>
            </w:r>
          </w:p>
        </w:tc>
        <w:tc>
          <w:tcPr>
            <w:tcW w:w="900" w:type="dxa"/>
            <w:tcBorders>
              <w:bottom w:val="single" w:sz="4" w:space="0" w:color="auto"/>
            </w:tcBorders>
          </w:tcPr>
          <w:p w14:paraId="573C5A74" w14:textId="77777777" w:rsidR="005D09BC" w:rsidRPr="00B02784" w:rsidRDefault="005D09BC"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2681.274</w:t>
            </w:r>
          </w:p>
        </w:tc>
        <w:tc>
          <w:tcPr>
            <w:tcW w:w="1512" w:type="dxa"/>
            <w:tcBorders>
              <w:bottom w:val="single" w:sz="4" w:space="0" w:color="auto"/>
            </w:tcBorders>
          </w:tcPr>
          <w:p w14:paraId="4166EE6E" w14:textId="77777777" w:rsidR="005D09BC" w:rsidRPr="00B02784" w:rsidRDefault="005D09BC" w:rsidP="00FF57AD">
            <w:pPr>
              <w:tabs>
                <w:tab w:val="left" w:pos="1134"/>
              </w:tabs>
              <w:spacing w:line="360" w:lineRule="auto"/>
              <w:ind w:right="-270"/>
              <w:rPr>
                <w:rFonts w:ascii="Times New Roman" w:hAnsi="Times New Roman"/>
                <w:color w:val="000000" w:themeColor="text1"/>
                <w:sz w:val="16"/>
                <w:szCs w:val="16"/>
              </w:rPr>
            </w:pPr>
            <w:r w:rsidRPr="00B02784">
              <w:rPr>
                <w:rFonts w:ascii="Times New Roman" w:hAnsi="Times New Roman"/>
                <w:color w:val="000000" w:themeColor="text1"/>
                <w:sz w:val="16"/>
                <w:szCs w:val="16"/>
              </w:rPr>
              <w:t>GEFN01014084.1</w:t>
            </w:r>
          </w:p>
        </w:tc>
      </w:tr>
    </w:tbl>
    <w:p w14:paraId="1778F1E7" w14:textId="77777777" w:rsidR="005D09BC" w:rsidRPr="00B02784" w:rsidRDefault="005D09BC" w:rsidP="009C3565">
      <w:pPr>
        <w:spacing w:line="480" w:lineRule="auto"/>
        <w:jc w:val="both"/>
        <w:rPr>
          <w:rFonts w:ascii="Times New Roman" w:hAnsi="Times New Roman"/>
          <w:color w:val="000000" w:themeColor="text1"/>
        </w:rPr>
      </w:pPr>
    </w:p>
    <w:p w14:paraId="5CB81F32" w14:textId="3B589463" w:rsidR="005D09BC" w:rsidRPr="00B02784" w:rsidRDefault="005D09BC" w:rsidP="009C3565">
      <w:pPr>
        <w:spacing w:line="480" w:lineRule="auto"/>
        <w:jc w:val="both"/>
        <w:rPr>
          <w:rFonts w:ascii="Times New Roman" w:hAnsi="Times New Roman"/>
          <w:color w:val="000000" w:themeColor="text1"/>
        </w:rPr>
      </w:pPr>
      <w:r w:rsidRPr="00B02784">
        <w:rPr>
          <w:rFonts w:ascii="Times New Roman" w:hAnsi="Times New Roman"/>
          <w:color w:val="000000" w:themeColor="text1"/>
        </w:rPr>
        <w:t>B)</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1530"/>
      </w:tblGrid>
      <w:tr w:rsidR="00F90C01" w:rsidRPr="00B02784" w14:paraId="7431AEEC" w14:textId="77777777" w:rsidTr="00FF57AD">
        <w:tc>
          <w:tcPr>
            <w:tcW w:w="1440" w:type="dxa"/>
            <w:tcBorders>
              <w:top w:val="single" w:sz="4" w:space="0" w:color="auto"/>
              <w:bottom w:val="single" w:sz="4" w:space="0" w:color="auto"/>
            </w:tcBorders>
          </w:tcPr>
          <w:p w14:paraId="37FC661D"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Unigene ID</w:t>
            </w:r>
          </w:p>
        </w:tc>
        <w:tc>
          <w:tcPr>
            <w:tcW w:w="1710" w:type="dxa"/>
            <w:tcBorders>
              <w:top w:val="single" w:sz="4" w:space="0" w:color="auto"/>
              <w:bottom w:val="single" w:sz="4" w:space="0" w:color="auto"/>
            </w:tcBorders>
          </w:tcPr>
          <w:p w14:paraId="68E64564"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Isoform ID</w:t>
            </w:r>
          </w:p>
        </w:tc>
        <w:tc>
          <w:tcPr>
            <w:tcW w:w="1530" w:type="dxa"/>
            <w:tcBorders>
              <w:top w:val="single" w:sz="4" w:space="0" w:color="auto"/>
              <w:bottom w:val="single" w:sz="4" w:space="0" w:color="auto"/>
            </w:tcBorders>
          </w:tcPr>
          <w:p w14:paraId="65010BE1"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FPKM</w:t>
            </w:r>
          </w:p>
        </w:tc>
      </w:tr>
      <w:tr w:rsidR="00F90C01" w:rsidRPr="00B02784" w14:paraId="153205DD" w14:textId="77777777" w:rsidTr="00FF57AD">
        <w:tc>
          <w:tcPr>
            <w:tcW w:w="1440" w:type="dxa"/>
            <w:tcBorders>
              <w:top w:val="single" w:sz="4" w:space="0" w:color="auto"/>
            </w:tcBorders>
          </w:tcPr>
          <w:p w14:paraId="31107B1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c10387_g1</w:t>
            </w:r>
          </w:p>
        </w:tc>
        <w:tc>
          <w:tcPr>
            <w:tcW w:w="1710" w:type="dxa"/>
            <w:tcBorders>
              <w:top w:val="single" w:sz="4" w:space="0" w:color="auto"/>
            </w:tcBorders>
          </w:tcPr>
          <w:p w14:paraId="604DDADE"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c10387_g1_i1</w:t>
            </w:r>
          </w:p>
        </w:tc>
        <w:tc>
          <w:tcPr>
            <w:tcW w:w="1530" w:type="dxa"/>
            <w:tcBorders>
              <w:top w:val="single" w:sz="4" w:space="0" w:color="auto"/>
            </w:tcBorders>
          </w:tcPr>
          <w:p w14:paraId="25D2707C"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1.234474e+04</w:t>
            </w:r>
          </w:p>
        </w:tc>
      </w:tr>
      <w:tr w:rsidR="00F90C01" w:rsidRPr="00B02784" w14:paraId="08B3DDC8" w14:textId="77777777" w:rsidTr="00FF57AD">
        <w:tc>
          <w:tcPr>
            <w:tcW w:w="1440" w:type="dxa"/>
          </w:tcPr>
          <w:p w14:paraId="3B17A755"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c9552_g7</w:t>
            </w:r>
          </w:p>
        </w:tc>
        <w:tc>
          <w:tcPr>
            <w:tcW w:w="1710" w:type="dxa"/>
          </w:tcPr>
          <w:p w14:paraId="157B3CA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c9552_g7_i1</w:t>
            </w:r>
          </w:p>
        </w:tc>
        <w:tc>
          <w:tcPr>
            <w:tcW w:w="1530" w:type="dxa"/>
          </w:tcPr>
          <w:p w14:paraId="33D18A5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1.058587e+04</w:t>
            </w:r>
          </w:p>
        </w:tc>
      </w:tr>
      <w:tr w:rsidR="00F90C01" w:rsidRPr="00B02784" w14:paraId="7D59C894" w14:textId="77777777" w:rsidTr="00FF57AD">
        <w:tc>
          <w:tcPr>
            <w:tcW w:w="1440" w:type="dxa"/>
          </w:tcPr>
          <w:p w14:paraId="774FF667"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c6765_g1</w:t>
            </w:r>
          </w:p>
        </w:tc>
        <w:tc>
          <w:tcPr>
            <w:tcW w:w="1710" w:type="dxa"/>
          </w:tcPr>
          <w:p w14:paraId="51ACC8D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c6765_g1_i1</w:t>
            </w:r>
          </w:p>
        </w:tc>
        <w:tc>
          <w:tcPr>
            <w:tcW w:w="1530" w:type="dxa"/>
          </w:tcPr>
          <w:p w14:paraId="6CA126C8"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7.327312e+03</w:t>
            </w:r>
          </w:p>
        </w:tc>
      </w:tr>
      <w:tr w:rsidR="00F90C01" w:rsidRPr="00B02784" w14:paraId="0C776FF7" w14:textId="77777777" w:rsidTr="00FF57AD">
        <w:tc>
          <w:tcPr>
            <w:tcW w:w="1440" w:type="dxa"/>
          </w:tcPr>
          <w:p w14:paraId="7870D4C4"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c8449_g1</w:t>
            </w:r>
          </w:p>
        </w:tc>
        <w:tc>
          <w:tcPr>
            <w:tcW w:w="1710" w:type="dxa"/>
          </w:tcPr>
          <w:p w14:paraId="1B9F5EEA"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c8449_g1_i1</w:t>
            </w:r>
          </w:p>
        </w:tc>
        <w:tc>
          <w:tcPr>
            <w:tcW w:w="1530" w:type="dxa"/>
          </w:tcPr>
          <w:p w14:paraId="4C08E64A"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5.590003e+03</w:t>
            </w:r>
          </w:p>
        </w:tc>
      </w:tr>
      <w:tr w:rsidR="00F90C01" w:rsidRPr="00B02784" w14:paraId="53B9770A" w14:textId="77777777" w:rsidTr="00FF57AD">
        <w:tc>
          <w:tcPr>
            <w:tcW w:w="1440" w:type="dxa"/>
          </w:tcPr>
          <w:p w14:paraId="5D0F0A5B"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c4714_g2</w:t>
            </w:r>
          </w:p>
        </w:tc>
        <w:tc>
          <w:tcPr>
            <w:tcW w:w="1710" w:type="dxa"/>
          </w:tcPr>
          <w:p w14:paraId="250D24AB"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c4714_g2_i1</w:t>
            </w:r>
          </w:p>
        </w:tc>
        <w:tc>
          <w:tcPr>
            <w:tcW w:w="1530" w:type="dxa"/>
          </w:tcPr>
          <w:p w14:paraId="04448546"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5.256098e+03</w:t>
            </w:r>
          </w:p>
        </w:tc>
      </w:tr>
      <w:tr w:rsidR="00F90C01" w:rsidRPr="00B02784" w14:paraId="4DF1B899" w14:textId="77777777" w:rsidTr="00FF57AD">
        <w:tc>
          <w:tcPr>
            <w:tcW w:w="1440" w:type="dxa"/>
          </w:tcPr>
          <w:p w14:paraId="0D18A5B5"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c10098_g1</w:t>
            </w:r>
          </w:p>
        </w:tc>
        <w:tc>
          <w:tcPr>
            <w:tcW w:w="1710" w:type="dxa"/>
          </w:tcPr>
          <w:p w14:paraId="0599D9E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c10098_g1_i1</w:t>
            </w:r>
          </w:p>
        </w:tc>
        <w:tc>
          <w:tcPr>
            <w:tcW w:w="1530" w:type="dxa"/>
          </w:tcPr>
          <w:p w14:paraId="7A4897BA"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4.891362e+03</w:t>
            </w:r>
          </w:p>
        </w:tc>
      </w:tr>
      <w:tr w:rsidR="00F90C01" w:rsidRPr="00B02784" w14:paraId="16F3AF0E" w14:textId="77777777" w:rsidTr="00FF57AD">
        <w:tc>
          <w:tcPr>
            <w:tcW w:w="1440" w:type="dxa"/>
          </w:tcPr>
          <w:p w14:paraId="4D43B38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c17455_g1</w:t>
            </w:r>
          </w:p>
        </w:tc>
        <w:tc>
          <w:tcPr>
            <w:tcW w:w="1710" w:type="dxa"/>
          </w:tcPr>
          <w:p w14:paraId="394A213F"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c17455_g1_i1</w:t>
            </w:r>
          </w:p>
        </w:tc>
        <w:tc>
          <w:tcPr>
            <w:tcW w:w="1530" w:type="dxa"/>
          </w:tcPr>
          <w:p w14:paraId="6BEA4F5E"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3.902346e+03</w:t>
            </w:r>
          </w:p>
        </w:tc>
      </w:tr>
      <w:tr w:rsidR="00F90C01" w:rsidRPr="00B02784" w14:paraId="25179CA9" w14:textId="77777777" w:rsidTr="00FF57AD">
        <w:tc>
          <w:tcPr>
            <w:tcW w:w="1440" w:type="dxa"/>
          </w:tcPr>
          <w:p w14:paraId="1D8F60C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c8372_g4</w:t>
            </w:r>
          </w:p>
        </w:tc>
        <w:tc>
          <w:tcPr>
            <w:tcW w:w="1710" w:type="dxa"/>
          </w:tcPr>
          <w:p w14:paraId="207FE6EB"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c8372_g4_i1</w:t>
            </w:r>
          </w:p>
        </w:tc>
        <w:tc>
          <w:tcPr>
            <w:tcW w:w="1530" w:type="dxa"/>
          </w:tcPr>
          <w:p w14:paraId="65CA832F"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3.078985e+03</w:t>
            </w:r>
          </w:p>
        </w:tc>
      </w:tr>
      <w:tr w:rsidR="00F90C01" w:rsidRPr="00B02784" w14:paraId="0E2B42FE" w14:textId="77777777" w:rsidTr="00FF57AD">
        <w:tc>
          <w:tcPr>
            <w:tcW w:w="1440" w:type="dxa"/>
          </w:tcPr>
          <w:p w14:paraId="15E1B92B"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c4714_g1</w:t>
            </w:r>
          </w:p>
        </w:tc>
        <w:tc>
          <w:tcPr>
            <w:tcW w:w="1710" w:type="dxa"/>
          </w:tcPr>
          <w:p w14:paraId="0F895BD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c4714_g1_i1</w:t>
            </w:r>
          </w:p>
        </w:tc>
        <w:tc>
          <w:tcPr>
            <w:tcW w:w="1530" w:type="dxa"/>
          </w:tcPr>
          <w:p w14:paraId="23945FC8"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2.256161e+03</w:t>
            </w:r>
          </w:p>
        </w:tc>
      </w:tr>
      <w:tr w:rsidR="00F90C01" w:rsidRPr="00B02784" w14:paraId="134B683E" w14:textId="77777777" w:rsidTr="00FF57AD">
        <w:tc>
          <w:tcPr>
            <w:tcW w:w="1440" w:type="dxa"/>
          </w:tcPr>
          <w:p w14:paraId="2CB5BAC1"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c10098_g1</w:t>
            </w:r>
          </w:p>
        </w:tc>
        <w:tc>
          <w:tcPr>
            <w:tcW w:w="1710" w:type="dxa"/>
          </w:tcPr>
          <w:p w14:paraId="52CA4598"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c10098_g1_i2</w:t>
            </w:r>
          </w:p>
        </w:tc>
        <w:tc>
          <w:tcPr>
            <w:tcW w:w="1530" w:type="dxa"/>
          </w:tcPr>
          <w:p w14:paraId="34DCBD0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1.352252e+03</w:t>
            </w:r>
          </w:p>
        </w:tc>
      </w:tr>
      <w:tr w:rsidR="00F90C01" w:rsidRPr="00B02784" w14:paraId="7FF3F93A" w14:textId="77777777" w:rsidTr="00FF57AD">
        <w:tc>
          <w:tcPr>
            <w:tcW w:w="1440" w:type="dxa"/>
          </w:tcPr>
          <w:p w14:paraId="4EEAD1B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c9378_g1</w:t>
            </w:r>
          </w:p>
        </w:tc>
        <w:tc>
          <w:tcPr>
            <w:tcW w:w="1710" w:type="dxa"/>
          </w:tcPr>
          <w:p w14:paraId="217B2B80"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c9378_g1_i1</w:t>
            </w:r>
          </w:p>
        </w:tc>
        <w:tc>
          <w:tcPr>
            <w:tcW w:w="1530" w:type="dxa"/>
          </w:tcPr>
          <w:p w14:paraId="0D4089D2"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8.491003e+02</w:t>
            </w:r>
          </w:p>
        </w:tc>
      </w:tr>
      <w:tr w:rsidR="00F90C01" w:rsidRPr="00B02784" w14:paraId="7220354C" w14:textId="77777777" w:rsidTr="00FF57AD">
        <w:tc>
          <w:tcPr>
            <w:tcW w:w="1440" w:type="dxa"/>
          </w:tcPr>
          <w:p w14:paraId="4DAD324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c17609_g1</w:t>
            </w:r>
          </w:p>
        </w:tc>
        <w:tc>
          <w:tcPr>
            <w:tcW w:w="1710" w:type="dxa"/>
          </w:tcPr>
          <w:p w14:paraId="086E087D"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c17609_g1_i1</w:t>
            </w:r>
          </w:p>
        </w:tc>
        <w:tc>
          <w:tcPr>
            <w:tcW w:w="1530" w:type="dxa"/>
          </w:tcPr>
          <w:p w14:paraId="00485637"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7.398843e+02</w:t>
            </w:r>
          </w:p>
        </w:tc>
      </w:tr>
      <w:tr w:rsidR="00F90C01" w:rsidRPr="00B02784" w14:paraId="1AA42A29" w14:textId="77777777" w:rsidTr="00FF57AD">
        <w:tc>
          <w:tcPr>
            <w:tcW w:w="1440" w:type="dxa"/>
          </w:tcPr>
          <w:p w14:paraId="58A9A317"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lastRenderedPageBreak/>
              <w:t>c10133_g1</w:t>
            </w:r>
          </w:p>
        </w:tc>
        <w:tc>
          <w:tcPr>
            <w:tcW w:w="1710" w:type="dxa"/>
          </w:tcPr>
          <w:p w14:paraId="7EE28297"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c10133_g1_i1</w:t>
            </w:r>
          </w:p>
        </w:tc>
        <w:tc>
          <w:tcPr>
            <w:tcW w:w="1530" w:type="dxa"/>
          </w:tcPr>
          <w:p w14:paraId="52B8E7DF"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7.257838e+02</w:t>
            </w:r>
          </w:p>
        </w:tc>
      </w:tr>
      <w:tr w:rsidR="00F90C01" w:rsidRPr="00B02784" w14:paraId="502025A1" w14:textId="77777777" w:rsidTr="00FF57AD">
        <w:tc>
          <w:tcPr>
            <w:tcW w:w="1440" w:type="dxa"/>
          </w:tcPr>
          <w:p w14:paraId="26F219B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c5326_g1</w:t>
            </w:r>
          </w:p>
        </w:tc>
        <w:tc>
          <w:tcPr>
            <w:tcW w:w="1710" w:type="dxa"/>
          </w:tcPr>
          <w:p w14:paraId="30D0A159"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c5326_g1_i1</w:t>
            </w:r>
          </w:p>
        </w:tc>
        <w:tc>
          <w:tcPr>
            <w:tcW w:w="1530" w:type="dxa"/>
          </w:tcPr>
          <w:p w14:paraId="4ECAAB72"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6.978764e+02</w:t>
            </w:r>
          </w:p>
        </w:tc>
      </w:tr>
      <w:tr w:rsidR="00F90C01" w:rsidRPr="00B02784" w14:paraId="04E573C4" w14:textId="77777777" w:rsidTr="00FF57AD">
        <w:tc>
          <w:tcPr>
            <w:tcW w:w="1440" w:type="dxa"/>
          </w:tcPr>
          <w:p w14:paraId="7C507CEF"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c5208_g1</w:t>
            </w:r>
          </w:p>
        </w:tc>
        <w:tc>
          <w:tcPr>
            <w:tcW w:w="1710" w:type="dxa"/>
          </w:tcPr>
          <w:p w14:paraId="36D5C8CC"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c5208_g1_i1</w:t>
            </w:r>
          </w:p>
        </w:tc>
        <w:tc>
          <w:tcPr>
            <w:tcW w:w="1530" w:type="dxa"/>
          </w:tcPr>
          <w:p w14:paraId="42850A35"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6.802441e+02</w:t>
            </w:r>
          </w:p>
        </w:tc>
      </w:tr>
      <w:tr w:rsidR="00F90C01" w:rsidRPr="00B02784" w14:paraId="2B77A6E0" w14:textId="77777777" w:rsidTr="00FF57AD">
        <w:tc>
          <w:tcPr>
            <w:tcW w:w="1440" w:type="dxa"/>
          </w:tcPr>
          <w:p w14:paraId="7196D7E1"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c9459_g1</w:t>
            </w:r>
          </w:p>
        </w:tc>
        <w:tc>
          <w:tcPr>
            <w:tcW w:w="1710" w:type="dxa"/>
          </w:tcPr>
          <w:p w14:paraId="42E4BCFD"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c9459_g1_i1</w:t>
            </w:r>
          </w:p>
        </w:tc>
        <w:tc>
          <w:tcPr>
            <w:tcW w:w="1530" w:type="dxa"/>
          </w:tcPr>
          <w:p w14:paraId="5C32FF43"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6.044678e+02</w:t>
            </w:r>
          </w:p>
        </w:tc>
      </w:tr>
      <w:tr w:rsidR="00F90C01" w:rsidRPr="00B02784" w14:paraId="74D10A56" w14:textId="77777777" w:rsidTr="00FF57AD">
        <w:tc>
          <w:tcPr>
            <w:tcW w:w="1440" w:type="dxa"/>
          </w:tcPr>
          <w:p w14:paraId="2849AAAE"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c10280_g1</w:t>
            </w:r>
          </w:p>
        </w:tc>
        <w:tc>
          <w:tcPr>
            <w:tcW w:w="1710" w:type="dxa"/>
          </w:tcPr>
          <w:p w14:paraId="2D259DBE"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c10280_g1_i1</w:t>
            </w:r>
          </w:p>
        </w:tc>
        <w:tc>
          <w:tcPr>
            <w:tcW w:w="1530" w:type="dxa"/>
          </w:tcPr>
          <w:p w14:paraId="17215546"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5.710552e+02</w:t>
            </w:r>
          </w:p>
        </w:tc>
      </w:tr>
      <w:tr w:rsidR="00F90C01" w:rsidRPr="00B02784" w14:paraId="5F09B6B9" w14:textId="77777777" w:rsidTr="00FF57AD">
        <w:tc>
          <w:tcPr>
            <w:tcW w:w="1440" w:type="dxa"/>
          </w:tcPr>
          <w:p w14:paraId="12867005"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c7436_g1</w:t>
            </w:r>
          </w:p>
        </w:tc>
        <w:tc>
          <w:tcPr>
            <w:tcW w:w="1710" w:type="dxa"/>
          </w:tcPr>
          <w:p w14:paraId="4A841D26"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c7436_g1_i1</w:t>
            </w:r>
          </w:p>
        </w:tc>
        <w:tc>
          <w:tcPr>
            <w:tcW w:w="1530" w:type="dxa"/>
          </w:tcPr>
          <w:p w14:paraId="495F1086"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5.257572e+02</w:t>
            </w:r>
          </w:p>
        </w:tc>
      </w:tr>
      <w:tr w:rsidR="00F90C01" w:rsidRPr="00B02784" w14:paraId="7CB8DDE7" w14:textId="77777777" w:rsidTr="00FF57AD">
        <w:tc>
          <w:tcPr>
            <w:tcW w:w="1440" w:type="dxa"/>
          </w:tcPr>
          <w:p w14:paraId="12B3D371"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c6658_g1</w:t>
            </w:r>
          </w:p>
        </w:tc>
        <w:tc>
          <w:tcPr>
            <w:tcW w:w="1710" w:type="dxa"/>
          </w:tcPr>
          <w:p w14:paraId="17C34FAC"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c6658_g1_i1</w:t>
            </w:r>
          </w:p>
        </w:tc>
        <w:tc>
          <w:tcPr>
            <w:tcW w:w="1530" w:type="dxa"/>
          </w:tcPr>
          <w:p w14:paraId="3AD4471C"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4.805796e+02</w:t>
            </w:r>
          </w:p>
        </w:tc>
      </w:tr>
      <w:tr w:rsidR="00F90C01" w:rsidRPr="00B02784" w14:paraId="39F846E0" w14:textId="77777777" w:rsidTr="00FF57AD">
        <w:tc>
          <w:tcPr>
            <w:tcW w:w="1440" w:type="dxa"/>
            <w:tcBorders>
              <w:bottom w:val="single" w:sz="4" w:space="0" w:color="auto"/>
            </w:tcBorders>
          </w:tcPr>
          <w:p w14:paraId="5B25D3DD"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c10805_g2</w:t>
            </w:r>
          </w:p>
        </w:tc>
        <w:tc>
          <w:tcPr>
            <w:tcW w:w="1710" w:type="dxa"/>
            <w:tcBorders>
              <w:bottom w:val="single" w:sz="4" w:space="0" w:color="auto"/>
            </w:tcBorders>
          </w:tcPr>
          <w:p w14:paraId="553DA352"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c10805_g2_i3</w:t>
            </w:r>
          </w:p>
        </w:tc>
        <w:tc>
          <w:tcPr>
            <w:tcW w:w="1530" w:type="dxa"/>
            <w:tcBorders>
              <w:bottom w:val="single" w:sz="4" w:space="0" w:color="auto"/>
            </w:tcBorders>
          </w:tcPr>
          <w:p w14:paraId="38AF590E" w14:textId="77777777" w:rsidR="00F90C01" w:rsidRPr="00B02784" w:rsidRDefault="00F90C01" w:rsidP="00FF57AD">
            <w:pPr>
              <w:spacing w:line="360" w:lineRule="auto"/>
              <w:rPr>
                <w:rFonts w:ascii="Times New Roman" w:hAnsi="Times New Roman"/>
                <w:color w:val="000000" w:themeColor="text1"/>
                <w:sz w:val="16"/>
                <w:szCs w:val="16"/>
              </w:rPr>
            </w:pPr>
            <w:r w:rsidRPr="00B02784">
              <w:rPr>
                <w:rFonts w:ascii="Times New Roman" w:hAnsi="Times New Roman"/>
                <w:color w:val="000000" w:themeColor="text1"/>
                <w:sz w:val="16"/>
                <w:szCs w:val="16"/>
              </w:rPr>
              <w:t>4.263200e+02</w:t>
            </w:r>
          </w:p>
        </w:tc>
      </w:tr>
    </w:tbl>
    <w:p w14:paraId="2E20CCAB" w14:textId="77777777" w:rsidR="005D09BC" w:rsidRPr="00B02784" w:rsidRDefault="005D09BC" w:rsidP="009C3565">
      <w:pPr>
        <w:spacing w:line="480" w:lineRule="auto"/>
        <w:jc w:val="both"/>
        <w:rPr>
          <w:rFonts w:ascii="Times New Roman" w:hAnsi="Times New Roman"/>
          <w:color w:val="000000" w:themeColor="text1"/>
        </w:rPr>
      </w:pPr>
    </w:p>
    <w:p w14:paraId="6C230608" w14:textId="7DBEF41D" w:rsidR="005D09BC" w:rsidRPr="00B02784" w:rsidRDefault="00F90C01" w:rsidP="009C3565">
      <w:pPr>
        <w:spacing w:line="480" w:lineRule="auto"/>
        <w:jc w:val="both"/>
        <w:rPr>
          <w:rFonts w:ascii="Times New Roman" w:hAnsi="Times New Roman"/>
          <w:color w:val="000000" w:themeColor="text1"/>
        </w:rPr>
      </w:pPr>
      <w:r w:rsidRPr="00B02784">
        <w:rPr>
          <w:rFonts w:ascii="Times New Roman" w:hAnsi="Times New Roman"/>
          <w:b/>
          <w:color w:val="000000" w:themeColor="text1"/>
        </w:rPr>
        <w:t>Table S2</w:t>
      </w:r>
      <w:r w:rsidRPr="00B02784">
        <w:rPr>
          <w:rFonts w:ascii="Times New Roman" w:hAnsi="Times New Roman"/>
          <w:color w:val="000000" w:themeColor="text1"/>
        </w:rPr>
        <w:t xml:space="preserve">. Mitochondrial transcripts. %IDE = Amino acid identity percentage; FPKM = Fragments per kilobase of transcript per </w:t>
      </w:r>
      <w:r w:rsidR="00D90D0A" w:rsidRPr="00B02784">
        <w:rPr>
          <w:rFonts w:ascii="Times New Roman" w:hAnsi="Times New Roman"/>
          <w:color w:val="000000" w:themeColor="text1"/>
        </w:rPr>
        <w:t>m</w:t>
      </w:r>
      <w:r w:rsidRPr="00B02784">
        <w:rPr>
          <w:rFonts w:ascii="Times New Roman" w:hAnsi="Times New Roman"/>
          <w:color w:val="000000" w:themeColor="text1"/>
        </w:rPr>
        <w:t>illion mapped reads.</w:t>
      </w:r>
    </w:p>
    <w:tbl>
      <w:tblPr>
        <w:tblStyle w:val="Tablaconcuadrcula"/>
        <w:tblW w:w="991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2880"/>
        <w:gridCol w:w="720"/>
        <w:gridCol w:w="1260"/>
        <w:gridCol w:w="95"/>
        <w:gridCol w:w="1360"/>
        <w:gridCol w:w="1628"/>
      </w:tblGrid>
      <w:tr w:rsidR="00FF57AD" w:rsidRPr="00B02784" w14:paraId="482B12D5" w14:textId="77777777" w:rsidTr="00FF57AD">
        <w:tc>
          <w:tcPr>
            <w:tcW w:w="1975" w:type="dxa"/>
            <w:tcBorders>
              <w:top w:val="single" w:sz="4" w:space="0" w:color="auto"/>
              <w:bottom w:val="single" w:sz="4" w:space="0" w:color="auto"/>
            </w:tcBorders>
          </w:tcPr>
          <w:p w14:paraId="671FEC9B" w14:textId="77777777" w:rsidR="00FF57AD" w:rsidRPr="00B02784" w:rsidRDefault="00FF57AD" w:rsidP="00FF57AD">
            <w:pPr>
              <w:spacing w:line="360" w:lineRule="auto"/>
              <w:jc w:val="center"/>
              <w:rPr>
                <w:rFonts w:ascii="Times New Roman" w:hAnsi="Times New Roman"/>
                <w:b/>
                <w:color w:val="000000" w:themeColor="text1"/>
                <w:sz w:val="18"/>
                <w:szCs w:val="18"/>
              </w:rPr>
            </w:pPr>
            <w:r w:rsidRPr="00B02784">
              <w:rPr>
                <w:rFonts w:ascii="Times New Roman" w:hAnsi="Times New Roman"/>
                <w:b/>
                <w:color w:val="000000" w:themeColor="text1"/>
                <w:sz w:val="18"/>
                <w:szCs w:val="18"/>
              </w:rPr>
              <w:t>gene|prot_ID</w:t>
            </w:r>
          </w:p>
        </w:tc>
        <w:tc>
          <w:tcPr>
            <w:tcW w:w="2880" w:type="dxa"/>
            <w:tcBorders>
              <w:top w:val="single" w:sz="4" w:space="0" w:color="auto"/>
              <w:bottom w:val="single" w:sz="4" w:space="0" w:color="auto"/>
            </w:tcBorders>
          </w:tcPr>
          <w:p w14:paraId="4EC4DBC3" w14:textId="77777777" w:rsidR="00FF57AD" w:rsidRPr="00B02784" w:rsidRDefault="00FF57AD" w:rsidP="00FF57AD">
            <w:pPr>
              <w:spacing w:line="360" w:lineRule="auto"/>
              <w:jc w:val="center"/>
              <w:rPr>
                <w:rFonts w:ascii="Times New Roman" w:hAnsi="Times New Roman"/>
                <w:b/>
                <w:color w:val="000000" w:themeColor="text1"/>
                <w:sz w:val="18"/>
                <w:szCs w:val="18"/>
              </w:rPr>
            </w:pPr>
            <w:r w:rsidRPr="00B02784">
              <w:rPr>
                <w:rFonts w:ascii="Times New Roman" w:hAnsi="Times New Roman"/>
                <w:b/>
                <w:color w:val="000000" w:themeColor="text1"/>
                <w:sz w:val="18"/>
                <w:szCs w:val="18"/>
              </w:rPr>
              <w:t>Product</w:t>
            </w:r>
          </w:p>
        </w:tc>
        <w:tc>
          <w:tcPr>
            <w:tcW w:w="720" w:type="dxa"/>
            <w:tcBorders>
              <w:top w:val="single" w:sz="4" w:space="0" w:color="auto"/>
              <w:bottom w:val="single" w:sz="4" w:space="0" w:color="auto"/>
            </w:tcBorders>
          </w:tcPr>
          <w:p w14:paraId="712F9F6E" w14:textId="77777777" w:rsidR="00FF57AD" w:rsidRPr="00B02784" w:rsidRDefault="00FF57AD" w:rsidP="00FF57AD">
            <w:pPr>
              <w:spacing w:line="360" w:lineRule="auto"/>
              <w:jc w:val="center"/>
              <w:rPr>
                <w:rFonts w:ascii="Times New Roman" w:hAnsi="Times New Roman"/>
                <w:b/>
                <w:color w:val="000000" w:themeColor="text1"/>
                <w:sz w:val="18"/>
                <w:szCs w:val="18"/>
              </w:rPr>
            </w:pPr>
            <w:r w:rsidRPr="00B02784">
              <w:rPr>
                <w:rFonts w:ascii="Times New Roman" w:hAnsi="Times New Roman"/>
                <w:b/>
                <w:color w:val="000000" w:themeColor="text1"/>
                <w:sz w:val="18"/>
                <w:szCs w:val="18"/>
              </w:rPr>
              <w:t>%IDE</w:t>
            </w:r>
          </w:p>
        </w:tc>
        <w:tc>
          <w:tcPr>
            <w:tcW w:w="1355" w:type="dxa"/>
            <w:gridSpan w:val="2"/>
            <w:tcBorders>
              <w:top w:val="single" w:sz="4" w:space="0" w:color="auto"/>
              <w:bottom w:val="single" w:sz="4" w:space="0" w:color="auto"/>
            </w:tcBorders>
          </w:tcPr>
          <w:p w14:paraId="4B0425C3" w14:textId="77777777" w:rsidR="00FF57AD" w:rsidRPr="00B02784" w:rsidRDefault="00FF57AD" w:rsidP="00FF57AD">
            <w:pPr>
              <w:spacing w:line="360" w:lineRule="auto"/>
              <w:jc w:val="center"/>
              <w:rPr>
                <w:rFonts w:ascii="Times New Roman" w:hAnsi="Times New Roman"/>
                <w:b/>
                <w:color w:val="000000" w:themeColor="text1"/>
                <w:sz w:val="18"/>
                <w:szCs w:val="18"/>
              </w:rPr>
            </w:pPr>
            <w:r w:rsidRPr="00B02784">
              <w:rPr>
                <w:rFonts w:ascii="Times New Roman" w:hAnsi="Times New Roman"/>
                <w:b/>
                <w:color w:val="000000" w:themeColor="text1"/>
                <w:sz w:val="18"/>
                <w:szCs w:val="18"/>
              </w:rPr>
              <w:t>Completeness</w:t>
            </w:r>
          </w:p>
        </w:tc>
        <w:tc>
          <w:tcPr>
            <w:tcW w:w="1360" w:type="dxa"/>
            <w:tcBorders>
              <w:top w:val="single" w:sz="4" w:space="0" w:color="auto"/>
              <w:bottom w:val="single" w:sz="4" w:space="0" w:color="auto"/>
            </w:tcBorders>
          </w:tcPr>
          <w:p w14:paraId="79298BC5" w14:textId="77777777" w:rsidR="00FF57AD" w:rsidRPr="00B02784" w:rsidRDefault="00FF57AD" w:rsidP="00FF57AD">
            <w:pPr>
              <w:spacing w:line="360" w:lineRule="auto"/>
              <w:jc w:val="center"/>
              <w:rPr>
                <w:rFonts w:ascii="Times New Roman" w:hAnsi="Times New Roman"/>
                <w:b/>
                <w:color w:val="000000" w:themeColor="text1"/>
                <w:sz w:val="18"/>
                <w:szCs w:val="18"/>
              </w:rPr>
            </w:pPr>
            <w:r w:rsidRPr="00B02784">
              <w:rPr>
                <w:rFonts w:ascii="Times New Roman" w:hAnsi="Times New Roman"/>
                <w:b/>
                <w:color w:val="000000" w:themeColor="text1"/>
                <w:sz w:val="18"/>
                <w:szCs w:val="18"/>
              </w:rPr>
              <w:t>FPKM</w:t>
            </w:r>
          </w:p>
        </w:tc>
        <w:tc>
          <w:tcPr>
            <w:tcW w:w="1628" w:type="dxa"/>
            <w:tcBorders>
              <w:top w:val="single" w:sz="4" w:space="0" w:color="auto"/>
              <w:bottom w:val="single" w:sz="4" w:space="0" w:color="auto"/>
            </w:tcBorders>
          </w:tcPr>
          <w:p w14:paraId="49E3EDEA" w14:textId="77777777" w:rsidR="00FF57AD" w:rsidRPr="00B02784" w:rsidRDefault="00FF57AD" w:rsidP="00FF57AD">
            <w:pPr>
              <w:spacing w:line="360" w:lineRule="auto"/>
              <w:jc w:val="center"/>
              <w:rPr>
                <w:rFonts w:ascii="Times New Roman" w:hAnsi="Times New Roman"/>
                <w:b/>
                <w:color w:val="000000" w:themeColor="text1"/>
                <w:sz w:val="18"/>
                <w:szCs w:val="18"/>
              </w:rPr>
            </w:pPr>
            <w:r w:rsidRPr="00B02784">
              <w:rPr>
                <w:rFonts w:ascii="Times New Roman" w:hAnsi="Times New Roman"/>
                <w:b/>
                <w:color w:val="000000" w:themeColor="text1"/>
                <w:sz w:val="18"/>
                <w:szCs w:val="18"/>
              </w:rPr>
              <w:t>GenBank</w:t>
            </w:r>
          </w:p>
        </w:tc>
      </w:tr>
      <w:tr w:rsidR="00FF57AD" w:rsidRPr="00B02784" w14:paraId="5D668DD3" w14:textId="77777777" w:rsidTr="00FF57AD">
        <w:tc>
          <w:tcPr>
            <w:tcW w:w="1975" w:type="dxa"/>
            <w:tcBorders>
              <w:top w:val="single" w:sz="4" w:space="0" w:color="auto"/>
            </w:tcBorders>
          </w:tcPr>
          <w:p w14:paraId="377E53A4"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c3915_g2_i1|m.7377</w:t>
            </w:r>
          </w:p>
        </w:tc>
        <w:tc>
          <w:tcPr>
            <w:tcW w:w="2880" w:type="dxa"/>
            <w:tcBorders>
              <w:top w:val="single" w:sz="4" w:space="0" w:color="auto"/>
            </w:tcBorders>
          </w:tcPr>
          <w:p w14:paraId="045B8164"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Cytochrome c oxidase subunit II</w:t>
            </w:r>
          </w:p>
        </w:tc>
        <w:tc>
          <w:tcPr>
            <w:tcW w:w="720" w:type="dxa"/>
            <w:tcBorders>
              <w:top w:val="single" w:sz="4" w:space="0" w:color="auto"/>
            </w:tcBorders>
          </w:tcPr>
          <w:p w14:paraId="457F7F64"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82.17</w:t>
            </w:r>
          </w:p>
        </w:tc>
        <w:tc>
          <w:tcPr>
            <w:tcW w:w="1260" w:type="dxa"/>
            <w:tcBorders>
              <w:top w:val="single" w:sz="4" w:space="0" w:color="auto"/>
            </w:tcBorders>
          </w:tcPr>
          <w:p w14:paraId="474703A8"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Borders>
              <w:top w:val="single" w:sz="4" w:space="0" w:color="auto"/>
            </w:tcBorders>
          </w:tcPr>
          <w:p w14:paraId="0A642631"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4.726941e+03</w:t>
            </w:r>
          </w:p>
        </w:tc>
        <w:tc>
          <w:tcPr>
            <w:tcW w:w="1628" w:type="dxa"/>
            <w:tcBorders>
              <w:top w:val="single" w:sz="4" w:space="0" w:color="auto"/>
            </w:tcBorders>
          </w:tcPr>
          <w:p w14:paraId="3F19D754"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GEFN01017688.1</w:t>
            </w:r>
          </w:p>
        </w:tc>
      </w:tr>
      <w:tr w:rsidR="00FF57AD" w:rsidRPr="00B02784" w14:paraId="15DFFB56" w14:textId="77777777" w:rsidTr="00FF57AD">
        <w:tc>
          <w:tcPr>
            <w:tcW w:w="1975" w:type="dxa"/>
          </w:tcPr>
          <w:p w14:paraId="425BCF76"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c3915_g1_i1|m.7375</w:t>
            </w:r>
          </w:p>
        </w:tc>
        <w:tc>
          <w:tcPr>
            <w:tcW w:w="2880" w:type="dxa"/>
          </w:tcPr>
          <w:p w14:paraId="5732CCB7"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ATP synthase F0 subunit 8</w:t>
            </w:r>
          </w:p>
        </w:tc>
        <w:tc>
          <w:tcPr>
            <w:tcW w:w="720" w:type="dxa"/>
          </w:tcPr>
          <w:p w14:paraId="52E46311"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62.75</w:t>
            </w:r>
          </w:p>
        </w:tc>
        <w:tc>
          <w:tcPr>
            <w:tcW w:w="1260" w:type="dxa"/>
          </w:tcPr>
          <w:p w14:paraId="1EB9742C"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partial</w:t>
            </w:r>
          </w:p>
        </w:tc>
        <w:tc>
          <w:tcPr>
            <w:tcW w:w="1455" w:type="dxa"/>
            <w:gridSpan w:val="2"/>
          </w:tcPr>
          <w:p w14:paraId="4BAA6C2A"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3.553638e+03</w:t>
            </w:r>
          </w:p>
        </w:tc>
        <w:tc>
          <w:tcPr>
            <w:tcW w:w="1628" w:type="dxa"/>
          </w:tcPr>
          <w:p w14:paraId="6404593A"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GEFN01017687.1</w:t>
            </w:r>
          </w:p>
        </w:tc>
      </w:tr>
      <w:tr w:rsidR="00FF57AD" w:rsidRPr="00B02784" w14:paraId="514FAC60" w14:textId="77777777" w:rsidTr="00FF57AD">
        <w:tc>
          <w:tcPr>
            <w:tcW w:w="1975" w:type="dxa"/>
          </w:tcPr>
          <w:p w14:paraId="4CB9CFFC"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c3915_g1_i1|m.7372</w:t>
            </w:r>
          </w:p>
        </w:tc>
        <w:tc>
          <w:tcPr>
            <w:tcW w:w="2880" w:type="dxa"/>
          </w:tcPr>
          <w:p w14:paraId="0F6CC3CD"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ATP synthase F0 subunit 6</w:t>
            </w:r>
          </w:p>
        </w:tc>
        <w:tc>
          <w:tcPr>
            <w:tcW w:w="720" w:type="dxa"/>
          </w:tcPr>
          <w:p w14:paraId="5AA04D5D"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80.80</w:t>
            </w:r>
          </w:p>
        </w:tc>
        <w:tc>
          <w:tcPr>
            <w:tcW w:w="1260" w:type="dxa"/>
          </w:tcPr>
          <w:p w14:paraId="52C4C3F9"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Pr>
          <w:p w14:paraId="619F0378"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3.553638e+03</w:t>
            </w:r>
          </w:p>
        </w:tc>
        <w:tc>
          <w:tcPr>
            <w:tcW w:w="1628" w:type="dxa"/>
          </w:tcPr>
          <w:p w14:paraId="2C54EE88"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GEFN01017687.1</w:t>
            </w:r>
          </w:p>
        </w:tc>
      </w:tr>
      <w:tr w:rsidR="00FF57AD" w:rsidRPr="00B02784" w14:paraId="47FD90C6" w14:textId="77777777" w:rsidTr="00FF57AD">
        <w:tc>
          <w:tcPr>
            <w:tcW w:w="1975" w:type="dxa"/>
          </w:tcPr>
          <w:p w14:paraId="7894B7F6"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c3915_g1_i1|m.7371</w:t>
            </w:r>
          </w:p>
        </w:tc>
        <w:tc>
          <w:tcPr>
            <w:tcW w:w="2880" w:type="dxa"/>
          </w:tcPr>
          <w:p w14:paraId="7C625771"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Cytochrome c oxidase subunit III</w:t>
            </w:r>
          </w:p>
        </w:tc>
        <w:tc>
          <w:tcPr>
            <w:tcW w:w="720" w:type="dxa"/>
          </w:tcPr>
          <w:p w14:paraId="63C18CA6"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81.68</w:t>
            </w:r>
          </w:p>
        </w:tc>
        <w:tc>
          <w:tcPr>
            <w:tcW w:w="1260" w:type="dxa"/>
          </w:tcPr>
          <w:p w14:paraId="133DAD3A"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Pr>
          <w:p w14:paraId="402B3348"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3.553638e+03</w:t>
            </w:r>
          </w:p>
        </w:tc>
        <w:tc>
          <w:tcPr>
            <w:tcW w:w="1628" w:type="dxa"/>
          </w:tcPr>
          <w:p w14:paraId="545B273F"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GEFN01017687.1</w:t>
            </w:r>
          </w:p>
        </w:tc>
      </w:tr>
      <w:tr w:rsidR="00FF57AD" w:rsidRPr="00B02784" w14:paraId="7C76652E" w14:textId="77777777" w:rsidTr="00FF57AD">
        <w:tc>
          <w:tcPr>
            <w:tcW w:w="1975" w:type="dxa"/>
          </w:tcPr>
          <w:p w14:paraId="65A7E38E"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c10976_g1_i1|m.38964</w:t>
            </w:r>
          </w:p>
        </w:tc>
        <w:tc>
          <w:tcPr>
            <w:tcW w:w="2880" w:type="dxa"/>
          </w:tcPr>
          <w:p w14:paraId="74D1A070"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NADH dehydrogenase subunit 5</w:t>
            </w:r>
          </w:p>
        </w:tc>
        <w:tc>
          <w:tcPr>
            <w:tcW w:w="720" w:type="dxa"/>
          </w:tcPr>
          <w:p w14:paraId="2904F16F"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74.91</w:t>
            </w:r>
          </w:p>
        </w:tc>
        <w:tc>
          <w:tcPr>
            <w:tcW w:w="1260" w:type="dxa"/>
          </w:tcPr>
          <w:p w14:paraId="3DAEF5D5"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partial</w:t>
            </w:r>
          </w:p>
        </w:tc>
        <w:tc>
          <w:tcPr>
            <w:tcW w:w="1455" w:type="dxa"/>
            <w:gridSpan w:val="2"/>
          </w:tcPr>
          <w:p w14:paraId="7C19C34B"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7.936385e+02</w:t>
            </w:r>
          </w:p>
        </w:tc>
        <w:tc>
          <w:tcPr>
            <w:tcW w:w="1628" w:type="dxa"/>
          </w:tcPr>
          <w:p w14:paraId="03660910"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GEFN01002608.1</w:t>
            </w:r>
          </w:p>
        </w:tc>
      </w:tr>
      <w:tr w:rsidR="00FF57AD" w:rsidRPr="00B02784" w14:paraId="202D6A4B" w14:textId="77777777" w:rsidTr="00FF57AD">
        <w:tc>
          <w:tcPr>
            <w:tcW w:w="1975" w:type="dxa"/>
          </w:tcPr>
          <w:p w14:paraId="651482A8"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c21770_g1_i1|m.62408</w:t>
            </w:r>
          </w:p>
        </w:tc>
        <w:tc>
          <w:tcPr>
            <w:tcW w:w="2880" w:type="dxa"/>
          </w:tcPr>
          <w:p w14:paraId="5EE54511"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NADH dehydrogenase subunit 4</w:t>
            </w:r>
          </w:p>
        </w:tc>
        <w:tc>
          <w:tcPr>
            <w:tcW w:w="720" w:type="dxa"/>
          </w:tcPr>
          <w:p w14:paraId="1C977572"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75.85</w:t>
            </w:r>
          </w:p>
        </w:tc>
        <w:tc>
          <w:tcPr>
            <w:tcW w:w="1260" w:type="dxa"/>
          </w:tcPr>
          <w:p w14:paraId="798148D6"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Pr>
          <w:p w14:paraId="6FD4434F"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7.288552e+02</w:t>
            </w:r>
          </w:p>
        </w:tc>
        <w:tc>
          <w:tcPr>
            <w:tcW w:w="1628" w:type="dxa"/>
          </w:tcPr>
          <w:p w14:paraId="3D271A6C"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GEFN01014226.1</w:t>
            </w:r>
          </w:p>
        </w:tc>
      </w:tr>
      <w:tr w:rsidR="00FF57AD" w:rsidRPr="00B02784" w14:paraId="5BB53E14" w14:textId="77777777" w:rsidTr="00FF57AD">
        <w:tc>
          <w:tcPr>
            <w:tcW w:w="1975" w:type="dxa"/>
          </w:tcPr>
          <w:p w14:paraId="0953768C"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c21770_g1_i1|m.62409</w:t>
            </w:r>
          </w:p>
        </w:tc>
        <w:tc>
          <w:tcPr>
            <w:tcW w:w="2880" w:type="dxa"/>
          </w:tcPr>
          <w:p w14:paraId="61F78E48"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NADH dehydrogenase subunit 4L</w:t>
            </w:r>
          </w:p>
        </w:tc>
        <w:tc>
          <w:tcPr>
            <w:tcW w:w="720" w:type="dxa"/>
          </w:tcPr>
          <w:p w14:paraId="711A4D8D"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69.89</w:t>
            </w:r>
          </w:p>
        </w:tc>
        <w:tc>
          <w:tcPr>
            <w:tcW w:w="1260" w:type="dxa"/>
          </w:tcPr>
          <w:p w14:paraId="191DFB8F"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partial</w:t>
            </w:r>
          </w:p>
        </w:tc>
        <w:tc>
          <w:tcPr>
            <w:tcW w:w="1455" w:type="dxa"/>
            <w:gridSpan w:val="2"/>
          </w:tcPr>
          <w:p w14:paraId="2E484EA1"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7.288552e+02</w:t>
            </w:r>
          </w:p>
        </w:tc>
        <w:tc>
          <w:tcPr>
            <w:tcW w:w="1628" w:type="dxa"/>
          </w:tcPr>
          <w:p w14:paraId="26FD3A60"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GEFN01014226.1</w:t>
            </w:r>
          </w:p>
        </w:tc>
      </w:tr>
      <w:tr w:rsidR="00FF57AD" w:rsidRPr="00B02784" w14:paraId="6602267D" w14:textId="77777777" w:rsidTr="00FF57AD">
        <w:tc>
          <w:tcPr>
            <w:tcW w:w="1975" w:type="dxa"/>
          </w:tcPr>
          <w:p w14:paraId="531B70DD"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c21639_g1_i1|m.61979</w:t>
            </w:r>
          </w:p>
        </w:tc>
        <w:tc>
          <w:tcPr>
            <w:tcW w:w="2880" w:type="dxa"/>
          </w:tcPr>
          <w:p w14:paraId="5EC5A1D4"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NADH dehydrogenase subunit 6</w:t>
            </w:r>
          </w:p>
        </w:tc>
        <w:tc>
          <w:tcPr>
            <w:tcW w:w="720" w:type="dxa"/>
          </w:tcPr>
          <w:p w14:paraId="5EDE3029"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64.78</w:t>
            </w:r>
          </w:p>
        </w:tc>
        <w:tc>
          <w:tcPr>
            <w:tcW w:w="1260" w:type="dxa"/>
          </w:tcPr>
          <w:p w14:paraId="0CEA6F30"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Pr>
          <w:p w14:paraId="18B83332"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2.681274e+03</w:t>
            </w:r>
          </w:p>
        </w:tc>
        <w:tc>
          <w:tcPr>
            <w:tcW w:w="1628" w:type="dxa"/>
          </w:tcPr>
          <w:p w14:paraId="6D90C5D3"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GEFN01014084.1</w:t>
            </w:r>
          </w:p>
        </w:tc>
      </w:tr>
      <w:tr w:rsidR="00FF57AD" w:rsidRPr="00B02784" w14:paraId="1EB342D0" w14:textId="77777777" w:rsidTr="00FF57AD">
        <w:tc>
          <w:tcPr>
            <w:tcW w:w="1975" w:type="dxa"/>
          </w:tcPr>
          <w:p w14:paraId="7B8B668B"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c21639_g1_i1|m.61978</w:t>
            </w:r>
          </w:p>
        </w:tc>
        <w:tc>
          <w:tcPr>
            <w:tcW w:w="2880" w:type="dxa"/>
          </w:tcPr>
          <w:p w14:paraId="2DE9DA3C"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Cytochrome b</w:t>
            </w:r>
          </w:p>
        </w:tc>
        <w:tc>
          <w:tcPr>
            <w:tcW w:w="720" w:type="dxa"/>
          </w:tcPr>
          <w:p w14:paraId="7F65ED76"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89.68</w:t>
            </w:r>
          </w:p>
        </w:tc>
        <w:tc>
          <w:tcPr>
            <w:tcW w:w="1260" w:type="dxa"/>
          </w:tcPr>
          <w:p w14:paraId="0453B484"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Pr>
          <w:p w14:paraId="1A40EE1E"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2.681274e+03</w:t>
            </w:r>
          </w:p>
        </w:tc>
        <w:tc>
          <w:tcPr>
            <w:tcW w:w="1628" w:type="dxa"/>
          </w:tcPr>
          <w:p w14:paraId="47FBB749"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GEFN01014084.1</w:t>
            </w:r>
          </w:p>
        </w:tc>
      </w:tr>
      <w:tr w:rsidR="00FF57AD" w:rsidRPr="00B02784" w14:paraId="22F74A92" w14:textId="77777777" w:rsidTr="00FF57AD">
        <w:tc>
          <w:tcPr>
            <w:tcW w:w="1975" w:type="dxa"/>
          </w:tcPr>
          <w:p w14:paraId="5E16F07D"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c17316_g2_i1|m.52592</w:t>
            </w:r>
          </w:p>
        </w:tc>
        <w:tc>
          <w:tcPr>
            <w:tcW w:w="2880" w:type="dxa"/>
          </w:tcPr>
          <w:p w14:paraId="3114DDD4"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NADH dehydrogenase subunit 1</w:t>
            </w:r>
          </w:p>
        </w:tc>
        <w:tc>
          <w:tcPr>
            <w:tcW w:w="720" w:type="dxa"/>
          </w:tcPr>
          <w:p w14:paraId="088ECF82"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85.62</w:t>
            </w:r>
          </w:p>
        </w:tc>
        <w:tc>
          <w:tcPr>
            <w:tcW w:w="1260" w:type="dxa"/>
          </w:tcPr>
          <w:p w14:paraId="69BB5842"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Pr>
          <w:p w14:paraId="5335D85B"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1.227179e+03</w:t>
            </w:r>
          </w:p>
        </w:tc>
        <w:tc>
          <w:tcPr>
            <w:tcW w:w="1628" w:type="dxa"/>
          </w:tcPr>
          <w:p w14:paraId="53BA08FA" w14:textId="77777777" w:rsidR="00FF57AD" w:rsidRPr="00B02784" w:rsidRDefault="00FF57AD" w:rsidP="00FF57AD">
            <w:pPr>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GEFN01009470.1</w:t>
            </w:r>
          </w:p>
        </w:tc>
      </w:tr>
      <w:tr w:rsidR="00FF57AD" w:rsidRPr="00D15BA2" w14:paraId="7BD66AE3" w14:textId="77777777" w:rsidTr="00FF57AD">
        <w:tc>
          <w:tcPr>
            <w:tcW w:w="1975" w:type="dxa"/>
            <w:tcBorders>
              <w:bottom w:val="single" w:sz="4" w:space="0" w:color="auto"/>
            </w:tcBorders>
          </w:tcPr>
          <w:p w14:paraId="03F47E29"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c17302_g1_i1|m.52551</w:t>
            </w:r>
          </w:p>
        </w:tc>
        <w:tc>
          <w:tcPr>
            <w:tcW w:w="2880" w:type="dxa"/>
            <w:tcBorders>
              <w:bottom w:val="single" w:sz="4" w:space="0" w:color="auto"/>
            </w:tcBorders>
          </w:tcPr>
          <w:p w14:paraId="5598AA6F"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NADH dehydrogenase subunit 2</w:t>
            </w:r>
          </w:p>
        </w:tc>
        <w:tc>
          <w:tcPr>
            <w:tcW w:w="720" w:type="dxa"/>
            <w:tcBorders>
              <w:bottom w:val="single" w:sz="4" w:space="0" w:color="auto"/>
            </w:tcBorders>
          </w:tcPr>
          <w:p w14:paraId="5CCF3F5C" w14:textId="77777777" w:rsidR="00FF57AD" w:rsidRPr="00B02784" w:rsidRDefault="00FF57AD" w:rsidP="00FF57AD">
            <w:pPr>
              <w:spacing w:line="360" w:lineRule="auto"/>
              <w:jc w:val="center"/>
              <w:rPr>
                <w:rFonts w:ascii="Times New Roman" w:hAnsi="Times New Roman"/>
                <w:color w:val="000000" w:themeColor="text1"/>
                <w:sz w:val="18"/>
                <w:szCs w:val="18"/>
              </w:rPr>
            </w:pPr>
            <w:r w:rsidRPr="00B02784">
              <w:rPr>
                <w:rFonts w:ascii="Times New Roman" w:hAnsi="Times New Roman"/>
                <w:color w:val="000000" w:themeColor="text1"/>
                <w:sz w:val="18"/>
                <w:szCs w:val="18"/>
              </w:rPr>
              <w:t>65.62</w:t>
            </w:r>
          </w:p>
        </w:tc>
        <w:tc>
          <w:tcPr>
            <w:tcW w:w="1260" w:type="dxa"/>
            <w:tcBorders>
              <w:bottom w:val="single" w:sz="4" w:space="0" w:color="auto"/>
            </w:tcBorders>
          </w:tcPr>
          <w:p w14:paraId="15BEA0DD"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complete</w:t>
            </w:r>
          </w:p>
        </w:tc>
        <w:tc>
          <w:tcPr>
            <w:tcW w:w="1455" w:type="dxa"/>
            <w:gridSpan w:val="2"/>
            <w:tcBorders>
              <w:bottom w:val="single" w:sz="4" w:space="0" w:color="auto"/>
            </w:tcBorders>
          </w:tcPr>
          <w:p w14:paraId="4D2DFC1A" w14:textId="77777777" w:rsidR="00FF57AD" w:rsidRPr="00B02784"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4.027057e+03</w:t>
            </w:r>
          </w:p>
        </w:tc>
        <w:tc>
          <w:tcPr>
            <w:tcW w:w="1628" w:type="dxa"/>
            <w:tcBorders>
              <w:bottom w:val="single" w:sz="4" w:space="0" w:color="auto"/>
            </w:tcBorders>
          </w:tcPr>
          <w:p w14:paraId="782D45A9" w14:textId="77777777" w:rsidR="00FF57AD" w:rsidRPr="00D15BA2" w:rsidRDefault="00FF57AD" w:rsidP="00FF57AD">
            <w:pPr>
              <w:autoSpaceDE w:val="0"/>
              <w:autoSpaceDN w:val="0"/>
              <w:adjustRightInd w:val="0"/>
              <w:spacing w:line="360" w:lineRule="auto"/>
              <w:rPr>
                <w:rFonts w:ascii="Times New Roman" w:hAnsi="Times New Roman"/>
                <w:color w:val="000000" w:themeColor="text1"/>
                <w:sz w:val="18"/>
                <w:szCs w:val="18"/>
              </w:rPr>
            </w:pPr>
            <w:r w:rsidRPr="00B02784">
              <w:rPr>
                <w:rFonts w:ascii="Times New Roman" w:hAnsi="Times New Roman"/>
                <w:color w:val="000000" w:themeColor="text1"/>
                <w:sz w:val="18"/>
                <w:szCs w:val="18"/>
              </w:rPr>
              <w:t>GEFN01009456.1</w:t>
            </w:r>
          </w:p>
        </w:tc>
      </w:tr>
    </w:tbl>
    <w:p w14:paraId="0D8D7A05" w14:textId="77777777" w:rsidR="00F90C01" w:rsidRPr="009007FB" w:rsidRDefault="00F90C01" w:rsidP="009C3565">
      <w:pPr>
        <w:spacing w:line="480" w:lineRule="auto"/>
        <w:jc w:val="both"/>
        <w:rPr>
          <w:rFonts w:ascii="Times New Roman" w:hAnsi="Times New Roman"/>
          <w:color w:val="000000" w:themeColor="text1"/>
        </w:rPr>
      </w:pPr>
    </w:p>
    <w:sectPr w:rsidR="00F90C01" w:rsidRPr="009007FB" w:rsidSect="00311F69">
      <w:footerReference w:type="even" r:id="rId8"/>
      <w:footerReference w:type="default" r:id="rId9"/>
      <w:pgSz w:w="11900" w:h="16840"/>
      <w:pgMar w:top="1440" w:right="1800" w:bottom="1440"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9BFE" w14:textId="77777777" w:rsidR="00C734A7" w:rsidRDefault="00C734A7">
      <w:r>
        <w:separator/>
      </w:r>
    </w:p>
  </w:endnote>
  <w:endnote w:type="continuationSeparator" w:id="0">
    <w:p w14:paraId="11851002" w14:textId="77777777" w:rsidR="00C734A7" w:rsidRDefault="00C7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LFLIH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E82A" w14:textId="77777777" w:rsidR="00BF2F61" w:rsidRDefault="00BF2F61" w:rsidP="001E10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146920" w14:textId="77777777" w:rsidR="00BF2F61" w:rsidRDefault="00BF2F61" w:rsidP="001E10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BE4B" w14:textId="245FE314" w:rsidR="00BF2F61" w:rsidRDefault="00BF2F61" w:rsidP="001E10E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3AE3">
      <w:rPr>
        <w:rStyle w:val="Nmerodepgina"/>
        <w:noProof/>
      </w:rPr>
      <w:t>2</w:t>
    </w:r>
    <w:r>
      <w:rPr>
        <w:rStyle w:val="Nmerodepgina"/>
      </w:rPr>
      <w:fldChar w:fldCharType="end"/>
    </w:r>
  </w:p>
  <w:p w14:paraId="1E9D4A58" w14:textId="77777777" w:rsidR="00BF2F61" w:rsidRDefault="00BF2F61" w:rsidP="001E10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61693" w14:textId="77777777" w:rsidR="00C734A7" w:rsidRDefault="00C734A7" w:rsidP="001E10EF">
      <w:r>
        <w:separator/>
      </w:r>
    </w:p>
  </w:footnote>
  <w:footnote w:type="continuationSeparator" w:id="0">
    <w:p w14:paraId="2D8D2559" w14:textId="77777777" w:rsidR="00C734A7" w:rsidRDefault="00C734A7" w:rsidP="001E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77B"/>
    <w:multiLevelType w:val="hybridMultilevel"/>
    <w:tmpl w:val="F3082B16"/>
    <w:lvl w:ilvl="0" w:tplc="A4DE5318">
      <w:start w:val="1"/>
      <w:numFmt w:val="decimal"/>
      <w:lvlText w:val="%1"/>
      <w:lvlJc w:val="left"/>
      <w:pPr>
        <w:ind w:left="720" w:hanging="360"/>
      </w:pPr>
      <w:rPr>
        <w:rFonts w:eastAsia="Times New Roman" w:hint="default"/>
      </w:rPr>
    </w:lvl>
    <w:lvl w:ilvl="1" w:tplc="4D08B02C" w:tentative="1">
      <w:start w:val="1"/>
      <w:numFmt w:val="lowerLetter"/>
      <w:lvlText w:val="%2."/>
      <w:lvlJc w:val="left"/>
      <w:pPr>
        <w:ind w:left="1440" w:hanging="360"/>
      </w:pPr>
    </w:lvl>
    <w:lvl w:ilvl="2" w:tplc="10141D2A" w:tentative="1">
      <w:start w:val="1"/>
      <w:numFmt w:val="lowerRoman"/>
      <w:lvlText w:val="%3."/>
      <w:lvlJc w:val="right"/>
      <w:pPr>
        <w:ind w:left="2160" w:hanging="180"/>
      </w:pPr>
    </w:lvl>
    <w:lvl w:ilvl="3" w:tplc="579667E4" w:tentative="1">
      <w:start w:val="1"/>
      <w:numFmt w:val="decimal"/>
      <w:lvlText w:val="%4."/>
      <w:lvlJc w:val="left"/>
      <w:pPr>
        <w:ind w:left="2880" w:hanging="360"/>
      </w:pPr>
    </w:lvl>
    <w:lvl w:ilvl="4" w:tplc="F33E5196" w:tentative="1">
      <w:start w:val="1"/>
      <w:numFmt w:val="lowerLetter"/>
      <w:lvlText w:val="%5."/>
      <w:lvlJc w:val="left"/>
      <w:pPr>
        <w:ind w:left="3600" w:hanging="360"/>
      </w:pPr>
    </w:lvl>
    <w:lvl w:ilvl="5" w:tplc="6E3682DA" w:tentative="1">
      <w:start w:val="1"/>
      <w:numFmt w:val="lowerRoman"/>
      <w:lvlText w:val="%6."/>
      <w:lvlJc w:val="right"/>
      <w:pPr>
        <w:ind w:left="4320" w:hanging="180"/>
      </w:pPr>
    </w:lvl>
    <w:lvl w:ilvl="6" w:tplc="7348133C" w:tentative="1">
      <w:start w:val="1"/>
      <w:numFmt w:val="decimal"/>
      <w:lvlText w:val="%7."/>
      <w:lvlJc w:val="left"/>
      <w:pPr>
        <w:ind w:left="5040" w:hanging="360"/>
      </w:pPr>
    </w:lvl>
    <w:lvl w:ilvl="7" w:tplc="6730F660" w:tentative="1">
      <w:start w:val="1"/>
      <w:numFmt w:val="lowerLetter"/>
      <w:lvlText w:val="%8."/>
      <w:lvlJc w:val="left"/>
      <w:pPr>
        <w:ind w:left="5760" w:hanging="360"/>
      </w:pPr>
    </w:lvl>
    <w:lvl w:ilvl="8" w:tplc="672A185C" w:tentative="1">
      <w:start w:val="1"/>
      <w:numFmt w:val="lowerRoman"/>
      <w:lvlText w:val="%9."/>
      <w:lvlJc w:val="right"/>
      <w:pPr>
        <w:ind w:left="6480" w:hanging="180"/>
      </w:pPr>
    </w:lvl>
  </w:abstractNum>
  <w:abstractNum w:abstractNumId="1" w15:restartNumberingAfterBreak="0">
    <w:nsid w:val="1D1F56FF"/>
    <w:multiLevelType w:val="hybridMultilevel"/>
    <w:tmpl w:val="69A67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2F21A3"/>
    <w:multiLevelType w:val="hybridMultilevel"/>
    <w:tmpl w:val="2D8E2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2B3551"/>
    <w:multiLevelType w:val="hybridMultilevel"/>
    <w:tmpl w:val="548297DE"/>
    <w:lvl w:ilvl="0" w:tplc="FC58496A">
      <w:start w:val="1"/>
      <w:numFmt w:val="decimal"/>
      <w:lvlText w:val="%1."/>
      <w:lvlJc w:val="left"/>
      <w:pPr>
        <w:ind w:left="720" w:hanging="360"/>
      </w:pPr>
    </w:lvl>
    <w:lvl w:ilvl="1" w:tplc="EDA8C3D6" w:tentative="1">
      <w:start w:val="1"/>
      <w:numFmt w:val="lowerLetter"/>
      <w:lvlText w:val="%2."/>
      <w:lvlJc w:val="left"/>
      <w:pPr>
        <w:ind w:left="1440" w:hanging="360"/>
      </w:pPr>
    </w:lvl>
    <w:lvl w:ilvl="2" w:tplc="A164183A" w:tentative="1">
      <w:start w:val="1"/>
      <w:numFmt w:val="lowerRoman"/>
      <w:lvlText w:val="%3."/>
      <w:lvlJc w:val="right"/>
      <w:pPr>
        <w:ind w:left="2160" w:hanging="180"/>
      </w:pPr>
    </w:lvl>
    <w:lvl w:ilvl="3" w:tplc="E230DFD2" w:tentative="1">
      <w:start w:val="1"/>
      <w:numFmt w:val="decimal"/>
      <w:lvlText w:val="%4."/>
      <w:lvlJc w:val="left"/>
      <w:pPr>
        <w:ind w:left="2880" w:hanging="360"/>
      </w:pPr>
    </w:lvl>
    <w:lvl w:ilvl="4" w:tplc="3048AF4E" w:tentative="1">
      <w:start w:val="1"/>
      <w:numFmt w:val="lowerLetter"/>
      <w:lvlText w:val="%5."/>
      <w:lvlJc w:val="left"/>
      <w:pPr>
        <w:ind w:left="3600" w:hanging="360"/>
      </w:pPr>
    </w:lvl>
    <w:lvl w:ilvl="5" w:tplc="CC34674E" w:tentative="1">
      <w:start w:val="1"/>
      <w:numFmt w:val="lowerRoman"/>
      <w:lvlText w:val="%6."/>
      <w:lvlJc w:val="right"/>
      <w:pPr>
        <w:ind w:left="4320" w:hanging="180"/>
      </w:pPr>
    </w:lvl>
    <w:lvl w:ilvl="6" w:tplc="BAAAA7C0" w:tentative="1">
      <w:start w:val="1"/>
      <w:numFmt w:val="decimal"/>
      <w:lvlText w:val="%7."/>
      <w:lvlJc w:val="left"/>
      <w:pPr>
        <w:ind w:left="5040" w:hanging="360"/>
      </w:pPr>
    </w:lvl>
    <w:lvl w:ilvl="7" w:tplc="07E2C57E" w:tentative="1">
      <w:start w:val="1"/>
      <w:numFmt w:val="lowerLetter"/>
      <w:lvlText w:val="%8."/>
      <w:lvlJc w:val="left"/>
      <w:pPr>
        <w:ind w:left="5760" w:hanging="360"/>
      </w:pPr>
    </w:lvl>
    <w:lvl w:ilvl="8" w:tplc="F6B6279C"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Biochem Molecular Tox ed 2016&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z9ttw5re22x2ef9vkp2rvnt5pvdvx02a9d&quot;&gt;traveling PLoS ONE P argentinus library&lt;record-ids&gt;&lt;item&gt;22&lt;/item&gt;&lt;item&gt;28&lt;/item&gt;&lt;item&gt;36&lt;/item&gt;&lt;item&gt;37&lt;/item&gt;&lt;item&gt;39&lt;/item&gt;&lt;item&gt;40&lt;/item&gt;&lt;item&gt;42&lt;/item&gt;&lt;item&gt;43&lt;/item&gt;&lt;item&gt;62&lt;/item&gt;&lt;item&gt;66&lt;/item&gt;&lt;item&gt;67&lt;/item&gt;&lt;item&gt;70&lt;/item&gt;&lt;item&gt;74&lt;/item&gt;&lt;item&gt;75&lt;/item&gt;&lt;item&gt;76&lt;/item&gt;&lt;item&gt;84&lt;/item&gt;&lt;item&gt;86&lt;/item&gt;&lt;item&gt;87&lt;/item&gt;&lt;item&gt;95&lt;/item&gt;&lt;item&gt;96&lt;/item&gt;&lt;item&gt;97&lt;/item&gt;&lt;item&gt;98&lt;/item&gt;&lt;item&gt;99&lt;/item&gt;&lt;item&gt;103&lt;/item&gt;&lt;item&gt;104&lt;/item&gt;&lt;item&gt;107&lt;/item&gt;&lt;item&gt;109&lt;/item&gt;&lt;item&gt;110&lt;/item&gt;&lt;item&gt;114&lt;/item&gt;&lt;item&gt;115&lt;/item&gt;&lt;item&gt;116&lt;/item&gt;&lt;item&gt;117&lt;/item&gt;&lt;item&gt;120&lt;/item&gt;&lt;item&gt;122&lt;/item&gt;&lt;item&gt;135&lt;/item&gt;&lt;item&gt;136&lt;/item&gt;&lt;/record-ids&gt;&lt;/item&gt;&lt;/Libraries&gt;"/>
  </w:docVars>
  <w:rsids>
    <w:rsidRoot w:val="00C01DFF"/>
    <w:rsid w:val="00016D0F"/>
    <w:rsid w:val="0001774E"/>
    <w:rsid w:val="0002416F"/>
    <w:rsid w:val="00024B20"/>
    <w:rsid w:val="00031B3D"/>
    <w:rsid w:val="000347AC"/>
    <w:rsid w:val="000433F4"/>
    <w:rsid w:val="00055036"/>
    <w:rsid w:val="00061A58"/>
    <w:rsid w:val="00065F7C"/>
    <w:rsid w:val="00075C7F"/>
    <w:rsid w:val="00076F23"/>
    <w:rsid w:val="00084A62"/>
    <w:rsid w:val="00087F0C"/>
    <w:rsid w:val="000930B3"/>
    <w:rsid w:val="0009373C"/>
    <w:rsid w:val="0009630C"/>
    <w:rsid w:val="000977B4"/>
    <w:rsid w:val="000B536A"/>
    <w:rsid w:val="000C6058"/>
    <w:rsid w:val="000D1741"/>
    <w:rsid w:val="000D5991"/>
    <w:rsid w:val="000F164B"/>
    <w:rsid w:val="000F5452"/>
    <w:rsid w:val="000F7430"/>
    <w:rsid w:val="00102F0B"/>
    <w:rsid w:val="00105B83"/>
    <w:rsid w:val="00106CF1"/>
    <w:rsid w:val="001235D1"/>
    <w:rsid w:val="00131EB8"/>
    <w:rsid w:val="00141547"/>
    <w:rsid w:val="00146573"/>
    <w:rsid w:val="001478D9"/>
    <w:rsid w:val="00152209"/>
    <w:rsid w:val="00155146"/>
    <w:rsid w:val="00167251"/>
    <w:rsid w:val="00172498"/>
    <w:rsid w:val="00172832"/>
    <w:rsid w:val="00183629"/>
    <w:rsid w:val="0018370A"/>
    <w:rsid w:val="00195D69"/>
    <w:rsid w:val="001B167C"/>
    <w:rsid w:val="001B26AC"/>
    <w:rsid w:val="001B2B09"/>
    <w:rsid w:val="001C00AC"/>
    <w:rsid w:val="001C1A44"/>
    <w:rsid w:val="001C4EA0"/>
    <w:rsid w:val="001D13EA"/>
    <w:rsid w:val="001D54BD"/>
    <w:rsid w:val="001E10EF"/>
    <w:rsid w:val="001E7FA4"/>
    <w:rsid w:val="001F0D97"/>
    <w:rsid w:val="00214285"/>
    <w:rsid w:val="00215B72"/>
    <w:rsid w:val="00223528"/>
    <w:rsid w:val="00223EC0"/>
    <w:rsid w:val="002267AE"/>
    <w:rsid w:val="00235425"/>
    <w:rsid w:val="00240B18"/>
    <w:rsid w:val="00247E67"/>
    <w:rsid w:val="002504A9"/>
    <w:rsid w:val="0025232F"/>
    <w:rsid w:val="00257CE1"/>
    <w:rsid w:val="00260E14"/>
    <w:rsid w:val="00262074"/>
    <w:rsid w:val="00267B5C"/>
    <w:rsid w:val="002704AB"/>
    <w:rsid w:val="00270B1D"/>
    <w:rsid w:val="00272617"/>
    <w:rsid w:val="00272BEC"/>
    <w:rsid w:val="00275DC6"/>
    <w:rsid w:val="00282516"/>
    <w:rsid w:val="002A6223"/>
    <w:rsid w:val="002B6B4B"/>
    <w:rsid w:val="002D16FC"/>
    <w:rsid w:val="002D460A"/>
    <w:rsid w:val="003067C1"/>
    <w:rsid w:val="00311F69"/>
    <w:rsid w:val="00314F3A"/>
    <w:rsid w:val="00322A8C"/>
    <w:rsid w:val="00324158"/>
    <w:rsid w:val="00330FB9"/>
    <w:rsid w:val="003330AB"/>
    <w:rsid w:val="00335DDD"/>
    <w:rsid w:val="0034669E"/>
    <w:rsid w:val="00363B39"/>
    <w:rsid w:val="00363EDB"/>
    <w:rsid w:val="00364316"/>
    <w:rsid w:val="003673A7"/>
    <w:rsid w:val="00386AC6"/>
    <w:rsid w:val="00396F25"/>
    <w:rsid w:val="003B51E7"/>
    <w:rsid w:val="003D3488"/>
    <w:rsid w:val="003E0E0C"/>
    <w:rsid w:val="003E280F"/>
    <w:rsid w:val="00407852"/>
    <w:rsid w:val="00410D09"/>
    <w:rsid w:val="00411A96"/>
    <w:rsid w:val="00415A20"/>
    <w:rsid w:val="004215D1"/>
    <w:rsid w:val="004219AB"/>
    <w:rsid w:val="0043017F"/>
    <w:rsid w:val="00454300"/>
    <w:rsid w:val="00455F60"/>
    <w:rsid w:val="0045745A"/>
    <w:rsid w:val="00460E8E"/>
    <w:rsid w:val="00492151"/>
    <w:rsid w:val="004A3DCF"/>
    <w:rsid w:val="004B3AB3"/>
    <w:rsid w:val="004B516C"/>
    <w:rsid w:val="004C07C4"/>
    <w:rsid w:val="004C1F20"/>
    <w:rsid w:val="004C2563"/>
    <w:rsid w:val="004D2863"/>
    <w:rsid w:val="004F6E49"/>
    <w:rsid w:val="00514F6D"/>
    <w:rsid w:val="00517728"/>
    <w:rsid w:val="00530DF5"/>
    <w:rsid w:val="005318A5"/>
    <w:rsid w:val="00532ECD"/>
    <w:rsid w:val="00536362"/>
    <w:rsid w:val="005419E0"/>
    <w:rsid w:val="00561FD8"/>
    <w:rsid w:val="00562089"/>
    <w:rsid w:val="005637E5"/>
    <w:rsid w:val="00572239"/>
    <w:rsid w:val="005916BA"/>
    <w:rsid w:val="00592809"/>
    <w:rsid w:val="005A2A12"/>
    <w:rsid w:val="005B01DC"/>
    <w:rsid w:val="005C1DF2"/>
    <w:rsid w:val="005D096E"/>
    <w:rsid w:val="005D09BC"/>
    <w:rsid w:val="005D7108"/>
    <w:rsid w:val="005E6E82"/>
    <w:rsid w:val="005F015F"/>
    <w:rsid w:val="0060009C"/>
    <w:rsid w:val="00603935"/>
    <w:rsid w:val="006077A9"/>
    <w:rsid w:val="00621556"/>
    <w:rsid w:val="00630E71"/>
    <w:rsid w:val="00631965"/>
    <w:rsid w:val="00645A41"/>
    <w:rsid w:val="006505B3"/>
    <w:rsid w:val="00662BF0"/>
    <w:rsid w:val="0066386F"/>
    <w:rsid w:val="0066435A"/>
    <w:rsid w:val="00667E97"/>
    <w:rsid w:val="00671B15"/>
    <w:rsid w:val="00671BAD"/>
    <w:rsid w:val="00673C42"/>
    <w:rsid w:val="00674450"/>
    <w:rsid w:val="0068103B"/>
    <w:rsid w:val="00683053"/>
    <w:rsid w:val="0068413A"/>
    <w:rsid w:val="00697CAF"/>
    <w:rsid w:val="00697E91"/>
    <w:rsid w:val="006A6854"/>
    <w:rsid w:val="006B1D99"/>
    <w:rsid w:val="006B25C3"/>
    <w:rsid w:val="006B505A"/>
    <w:rsid w:val="006C1B22"/>
    <w:rsid w:val="006D264A"/>
    <w:rsid w:val="006E0AB8"/>
    <w:rsid w:val="006E32BD"/>
    <w:rsid w:val="006E4BF4"/>
    <w:rsid w:val="0070142B"/>
    <w:rsid w:val="00704FE1"/>
    <w:rsid w:val="0072763B"/>
    <w:rsid w:val="00732062"/>
    <w:rsid w:val="007332B3"/>
    <w:rsid w:val="007337F9"/>
    <w:rsid w:val="007541D6"/>
    <w:rsid w:val="0075454E"/>
    <w:rsid w:val="00765226"/>
    <w:rsid w:val="0077598F"/>
    <w:rsid w:val="00775B80"/>
    <w:rsid w:val="00786F7D"/>
    <w:rsid w:val="00793627"/>
    <w:rsid w:val="007A49F7"/>
    <w:rsid w:val="007B7EB0"/>
    <w:rsid w:val="007B7FFD"/>
    <w:rsid w:val="007C127B"/>
    <w:rsid w:val="007D0699"/>
    <w:rsid w:val="007F17EE"/>
    <w:rsid w:val="007F2E34"/>
    <w:rsid w:val="007F2E64"/>
    <w:rsid w:val="00804BB7"/>
    <w:rsid w:val="00807E16"/>
    <w:rsid w:val="00812C9A"/>
    <w:rsid w:val="00816BF2"/>
    <w:rsid w:val="00831E35"/>
    <w:rsid w:val="00837C29"/>
    <w:rsid w:val="00841BE1"/>
    <w:rsid w:val="00844F76"/>
    <w:rsid w:val="00847592"/>
    <w:rsid w:val="00850939"/>
    <w:rsid w:val="0086023B"/>
    <w:rsid w:val="00865759"/>
    <w:rsid w:val="008707CE"/>
    <w:rsid w:val="00873D76"/>
    <w:rsid w:val="0087779F"/>
    <w:rsid w:val="00887BD3"/>
    <w:rsid w:val="00887E64"/>
    <w:rsid w:val="008A3E23"/>
    <w:rsid w:val="008B0D7A"/>
    <w:rsid w:val="008E28E3"/>
    <w:rsid w:val="008E3506"/>
    <w:rsid w:val="008E6A67"/>
    <w:rsid w:val="008E7E99"/>
    <w:rsid w:val="008F6C21"/>
    <w:rsid w:val="009007FB"/>
    <w:rsid w:val="00901249"/>
    <w:rsid w:val="0090340C"/>
    <w:rsid w:val="00912D29"/>
    <w:rsid w:val="00933527"/>
    <w:rsid w:val="0094040E"/>
    <w:rsid w:val="00945C6D"/>
    <w:rsid w:val="00950315"/>
    <w:rsid w:val="00966096"/>
    <w:rsid w:val="00970ABB"/>
    <w:rsid w:val="00973968"/>
    <w:rsid w:val="00975621"/>
    <w:rsid w:val="009827A4"/>
    <w:rsid w:val="00987A34"/>
    <w:rsid w:val="009A5E76"/>
    <w:rsid w:val="009A7768"/>
    <w:rsid w:val="009B44FF"/>
    <w:rsid w:val="009C1E14"/>
    <w:rsid w:val="009C3565"/>
    <w:rsid w:val="009E230D"/>
    <w:rsid w:val="009E71D6"/>
    <w:rsid w:val="00A01540"/>
    <w:rsid w:val="00A021EA"/>
    <w:rsid w:val="00A02B9F"/>
    <w:rsid w:val="00A160E7"/>
    <w:rsid w:val="00A25612"/>
    <w:rsid w:val="00A31786"/>
    <w:rsid w:val="00A361E9"/>
    <w:rsid w:val="00A428E9"/>
    <w:rsid w:val="00A515F4"/>
    <w:rsid w:val="00A531AA"/>
    <w:rsid w:val="00A67B2C"/>
    <w:rsid w:val="00A70AF7"/>
    <w:rsid w:val="00A73738"/>
    <w:rsid w:val="00A84517"/>
    <w:rsid w:val="00A938F8"/>
    <w:rsid w:val="00A95447"/>
    <w:rsid w:val="00AA62AE"/>
    <w:rsid w:val="00AA73A0"/>
    <w:rsid w:val="00AB1288"/>
    <w:rsid w:val="00AB786B"/>
    <w:rsid w:val="00AC1D9D"/>
    <w:rsid w:val="00AC21FC"/>
    <w:rsid w:val="00AD1083"/>
    <w:rsid w:val="00AD1538"/>
    <w:rsid w:val="00AE348F"/>
    <w:rsid w:val="00B02784"/>
    <w:rsid w:val="00B029D4"/>
    <w:rsid w:val="00B05502"/>
    <w:rsid w:val="00B14346"/>
    <w:rsid w:val="00B258A5"/>
    <w:rsid w:val="00B3109A"/>
    <w:rsid w:val="00B34B7F"/>
    <w:rsid w:val="00B40CF1"/>
    <w:rsid w:val="00B41EBD"/>
    <w:rsid w:val="00B466FF"/>
    <w:rsid w:val="00B46C19"/>
    <w:rsid w:val="00B50538"/>
    <w:rsid w:val="00B6279D"/>
    <w:rsid w:val="00B73EE7"/>
    <w:rsid w:val="00B74A5C"/>
    <w:rsid w:val="00B76465"/>
    <w:rsid w:val="00B768DE"/>
    <w:rsid w:val="00BB71C0"/>
    <w:rsid w:val="00BB7539"/>
    <w:rsid w:val="00BD28B4"/>
    <w:rsid w:val="00BE03E5"/>
    <w:rsid w:val="00BF202D"/>
    <w:rsid w:val="00BF2060"/>
    <w:rsid w:val="00BF2F61"/>
    <w:rsid w:val="00C01DFF"/>
    <w:rsid w:val="00C1745D"/>
    <w:rsid w:val="00C215D3"/>
    <w:rsid w:val="00C31A19"/>
    <w:rsid w:val="00C3418F"/>
    <w:rsid w:val="00C42AAD"/>
    <w:rsid w:val="00C45E9F"/>
    <w:rsid w:val="00C51B2F"/>
    <w:rsid w:val="00C5346E"/>
    <w:rsid w:val="00C56E95"/>
    <w:rsid w:val="00C63923"/>
    <w:rsid w:val="00C734A7"/>
    <w:rsid w:val="00C75D00"/>
    <w:rsid w:val="00C813C6"/>
    <w:rsid w:val="00C92314"/>
    <w:rsid w:val="00CA7613"/>
    <w:rsid w:val="00CB0B15"/>
    <w:rsid w:val="00CC151D"/>
    <w:rsid w:val="00CC7045"/>
    <w:rsid w:val="00CD4AB6"/>
    <w:rsid w:val="00CE0A13"/>
    <w:rsid w:val="00CE5208"/>
    <w:rsid w:val="00CE6CE2"/>
    <w:rsid w:val="00CF6993"/>
    <w:rsid w:val="00D011F5"/>
    <w:rsid w:val="00D03AD5"/>
    <w:rsid w:val="00D0423F"/>
    <w:rsid w:val="00D066AD"/>
    <w:rsid w:val="00D15BA2"/>
    <w:rsid w:val="00D26961"/>
    <w:rsid w:val="00D26D9B"/>
    <w:rsid w:val="00D313C3"/>
    <w:rsid w:val="00D3306A"/>
    <w:rsid w:val="00D34A87"/>
    <w:rsid w:val="00D41153"/>
    <w:rsid w:val="00D529CA"/>
    <w:rsid w:val="00D54790"/>
    <w:rsid w:val="00D67163"/>
    <w:rsid w:val="00D7311C"/>
    <w:rsid w:val="00D873BC"/>
    <w:rsid w:val="00D90D0A"/>
    <w:rsid w:val="00D945DA"/>
    <w:rsid w:val="00DA78BA"/>
    <w:rsid w:val="00DB094C"/>
    <w:rsid w:val="00DB178D"/>
    <w:rsid w:val="00DE1E16"/>
    <w:rsid w:val="00DE7470"/>
    <w:rsid w:val="00DF6F25"/>
    <w:rsid w:val="00E00E97"/>
    <w:rsid w:val="00E16F0D"/>
    <w:rsid w:val="00E23751"/>
    <w:rsid w:val="00E33AE3"/>
    <w:rsid w:val="00E366F9"/>
    <w:rsid w:val="00E40F52"/>
    <w:rsid w:val="00E662EE"/>
    <w:rsid w:val="00E70D12"/>
    <w:rsid w:val="00E770B7"/>
    <w:rsid w:val="00E82EC4"/>
    <w:rsid w:val="00E9442A"/>
    <w:rsid w:val="00E95D65"/>
    <w:rsid w:val="00EB3BEC"/>
    <w:rsid w:val="00ED343D"/>
    <w:rsid w:val="00EF0BA4"/>
    <w:rsid w:val="00EF515A"/>
    <w:rsid w:val="00EF695B"/>
    <w:rsid w:val="00F17D91"/>
    <w:rsid w:val="00F20154"/>
    <w:rsid w:val="00F22FC9"/>
    <w:rsid w:val="00F32A35"/>
    <w:rsid w:val="00F35124"/>
    <w:rsid w:val="00F359C1"/>
    <w:rsid w:val="00F365F2"/>
    <w:rsid w:val="00F446CA"/>
    <w:rsid w:val="00F63272"/>
    <w:rsid w:val="00F720A1"/>
    <w:rsid w:val="00F732D0"/>
    <w:rsid w:val="00F74B13"/>
    <w:rsid w:val="00F75A47"/>
    <w:rsid w:val="00F76B70"/>
    <w:rsid w:val="00F8449E"/>
    <w:rsid w:val="00F8763B"/>
    <w:rsid w:val="00F90C01"/>
    <w:rsid w:val="00F90E95"/>
    <w:rsid w:val="00F96515"/>
    <w:rsid w:val="00F96C98"/>
    <w:rsid w:val="00FA713C"/>
    <w:rsid w:val="00FA791C"/>
    <w:rsid w:val="00FB24E6"/>
    <w:rsid w:val="00FB4643"/>
    <w:rsid w:val="00FC6C7E"/>
    <w:rsid w:val="00FC76C5"/>
    <w:rsid w:val="00FC7C73"/>
    <w:rsid w:val="00FD10A8"/>
    <w:rsid w:val="00FD6CD7"/>
    <w:rsid w:val="00FD7432"/>
    <w:rsid w:val="00FE1F01"/>
    <w:rsid w:val="00FE2631"/>
    <w:rsid w:val="00FF53EB"/>
    <w:rsid w:val="00FF57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DC412"/>
  <w15:docId w15:val="{6BE5CD9C-393C-4E70-8A03-13D76790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BC"/>
    <w:rPr>
      <w:sz w:val="24"/>
      <w:szCs w:val="24"/>
      <w:lang w:val="en-US" w:eastAsia="en-US"/>
    </w:rPr>
  </w:style>
  <w:style w:type="paragraph" w:styleId="Ttulo2">
    <w:name w:val="heading 2"/>
    <w:basedOn w:val="Normal"/>
    <w:next w:val="Normal"/>
    <w:link w:val="Ttulo2Car"/>
    <w:uiPriority w:val="99"/>
    <w:qFormat/>
    <w:locked/>
    <w:rsid w:val="000364BB"/>
    <w:pPr>
      <w:keepNext/>
      <w:jc w:val="both"/>
      <w:outlineLvl w:val="1"/>
    </w:pPr>
    <w:rPr>
      <w:rFonts w:ascii="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0364BB"/>
    <w:rPr>
      <w:rFonts w:ascii="Times New Roman" w:hAnsi="Times New Roman" w:cs="Times New Roman"/>
      <w:b/>
      <w:sz w:val="20"/>
      <w:szCs w:val="20"/>
      <w:lang w:eastAsia="es-ES"/>
    </w:rPr>
  </w:style>
  <w:style w:type="character" w:styleId="Hipervnculo">
    <w:name w:val="Hyperlink"/>
    <w:basedOn w:val="Fuentedeprrafopredeter"/>
    <w:uiPriority w:val="99"/>
    <w:rsid w:val="00AD30EA"/>
    <w:rPr>
      <w:rFonts w:cs="Times New Roman"/>
      <w:color w:val="0000FF"/>
      <w:u w:val="single"/>
    </w:rPr>
  </w:style>
  <w:style w:type="paragraph" w:customStyle="1" w:styleId="Default">
    <w:name w:val="Default"/>
    <w:uiPriority w:val="99"/>
    <w:rsid w:val="00B13B14"/>
    <w:pPr>
      <w:autoSpaceDE w:val="0"/>
      <w:autoSpaceDN w:val="0"/>
      <w:adjustRightInd w:val="0"/>
    </w:pPr>
    <w:rPr>
      <w:rFonts w:ascii="LFLIHG+TimesNewRoman" w:hAnsi="LFLIHG+TimesNewRoman" w:cs="LFLIHG+TimesNewRoman"/>
      <w:color w:val="000000"/>
      <w:sz w:val="24"/>
      <w:szCs w:val="24"/>
      <w:lang w:val="es-ES_tradnl" w:eastAsia="es-ES_tradnl"/>
    </w:rPr>
  </w:style>
  <w:style w:type="paragraph" w:customStyle="1" w:styleId="Sangradetindependiente">
    <w:name w:val="Sangría de t. independiente"/>
    <w:basedOn w:val="Default"/>
    <w:next w:val="Default"/>
    <w:uiPriority w:val="99"/>
    <w:rsid w:val="00EA1B26"/>
    <w:rPr>
      <w:rFonts w:cs="Times New Roman"/>
      <w:color w:val="auto"/>
    </w:rPr>
  </w:style>
  <w:style w:type="character" w:styleId="Refdecomentario">
    <w:name w:val="annotation reference"/>
    <w:basedOn w:val="Fuentedeprrafopredeter"/>
    <w:uiPriority w:val="99"/>
    <w:semiHidden/>
    <w:rsid w:val="00207F2C"/>
    <w:rPr>
      <w:rFonts w:cs="Times New Roman"/>
      <w:sz w:val="16"/>
      <w:szCs w:val="16"/>
    </w:rPr>
  </w:style>
  <w:style w:type="paragraph" w:styleId="Textocomentario">
    <w:name w:val="annotation text"/>
    <w:basedOn w:val="Normal"/>
    <w:link w:val="TextocomentarioCar"/>
    <w:uiPriority w:val="99"/>
    <w:semiHidden/>
    <w:rsid w:val="00207F2C"/>
    <w:rPr>
      <w:sz w:val="20"/>
      <w:szCs w:val="20"/>
    </w:rPr>
  </w:style>
  <w:style w:type="character" w:customStyle="1" w:styleId="TextocomentarioCar">
    <w:name w:val="Texto comentario Car"/>
    <w:basedOn w:val="Fuentedeprrafopredeter"/>
    <w:link w:val="Textocomentario"/>
    <w:uiPriority w:val="99"/>
    <w:semiHidden/>
    <w:locked/>
    <w:rsid w:val="00207F2C"/>
    <w:rPr>
      <w:rFonts w:cs="Times New Roman"/>
      <w:sz w:val="20"/>
      <w:szCs w:val="20"/>
    </w:rPr>
  </w:style>
  <w:style w:type="paragraph" w:styleId="Asuntodelcomentario">
    <w:name w:val="annotation subject"/>
    <w:basedOn w:val="Textocomentario"/>
    <w:next w:val="Textocomentario"/>
    <w:link w:val="AsuntodelcomentarioCar"/>
    <w:uiPriority w:val="99"/>
    <w:semiHidden/>
    <w:rsid w:val="00207F2C"/>
    <w:rPr>
      <w:b/>
      <w:bCs/>
    </w:rPr>
  </w:style>
  <w:style w:type="character" w:customStyle="1" w:styleId="AsuntodelcomentarioCar">
    <w:name w:val="Asunto del comentario Car"/>
    <w:basedOn w:val="TextocomentarioCar"/>
    <w:link w:val="Asuntodelcomentario"/>
    <w:uiPriority w:val="99"/>
    <w:semiHidden/>
    <w:locked/>
    <w:rsid w:val="00207F2C"/>
    <w:rPr>
      <w:rFonts w:cs="Times New Roman"/>
      <w:b/>
      <w:bCs/>
      <w:sz w:val="20"/>
      <w:szCs w:val="20"/>
    </w:rPr>
  </w:style>
  <w:style w:type="paragraph" w:styleId="Textodeglobo">
    <w:name w:val="Balloon Text"/>
    <w:basedOn w:val="Normal"/>
    <w:link w:val="TextodegloboCar"/>
    <w:uiPriority w:val="99"/>
    <w:semiHidden/>
    <w:rsid w:val="00207F2C"/>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207F2C"/>
    <w:rPr>
      <w:rFonts w:ascii="Segoe UI" w:hAnsi="Segoe UI" w:cs="Segoe UI"/>
      <w:sz w:val="18"/>
      <w:szCs w:val="18"/>
    </w:rPr>
  </w:style>
  <w:style w:type="paragraph" w:customStyle="1" w:styleId="EndNoteBibliographyTitle">
    <w:name w:val="EndNote Bibliography Title"/>
    <w:basedOn w:val="Normal"/>
    <w:uiPriority w:val="99"/>
    <w:rsid w:val="00237794"/>
    <w:pPr>
      <w:jc w:val="center"/>
    </w:pPr>
    <w:rPr>
      <w:rFonts w:ascii="Times New Roman" w:hAnsi="Times New Roman"/>
    </w:rPr>
  </w:style>
  <w:style w:type="paragraph" w:customStyle="1" w:styleId="EndNoteBibliography">
    <w:name w:val="EndNote Bibliography"/>
    <w:basedOn w:val="Normal"/>
    <w:uiPriority w:val="99"/>
    <w:rsid w:val="00237794"/>
    <w:rPr>
      <w:rFonts w:ascii="Times New Roman" w:hAnsi="Times New Roman"/>
    </w:rPr>
  </w:style>
  <w:style w:type="table" w:styleId="Tablaconcuadrcula">
    <w:name w:val="Table Grid"/>
    <w:basedOn w:val="Tablanormal"/>
    <w:locked/>
    <w:rsid w:val="00E4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0364BB"/>
    <w:pPr>
      <w:ind w:firstLine="709"/>
      <w:jc w:val="both"/>
    </w:pPr>
    <w:rPr>
      <w:rFonts w:ascii="Arial" w:hAnsi="Arial"/>
      <w:szCs w:val="20"/>
      <w:lang w:val="es-AR" w:eastAsia="es-ES"/>
    </w:rPr>
  </w:style>
  <w:style w:type="character" w:customStyle="1" w:styleId="SangradetextonormalCar">
    <w:name w:val="Sangría de texto normal Car"/>
    <w:basedOn w:val="Fuentedeprrafopredeter"/>
    <w:link w:val="Sangradetextonormal"/>
    <w:uiPriority w:val="99"/>
    <w:locked/>
    <w:rsid w:val="000364BB"/>
    <w:rPr>
      <w:rFonts w:ascii="Arial" w:hAnsi="Arial" w:cs="Times New Roman"/>
      <w:snapToGrid w:val="0"/>
      <w:sz w:val="20"/>
      <w:szCs w:val="20"/>
      <w:lang w:val="es-AR" w:eastAsia="es-ES"/>
    </w:rPr>
  </w:style>
  <w:style w:type="character" w:styleId="Hipervnculovisitado">
    <w:name w:val="FollowedHyperlink"/>
    <w:basedOn w:val="Fuentedeprrafopredeter"/>
    <w:uiPriority w:val="99"/>
    <w:semiHidden/>
    <w:rsid w:val="000211E2"/>
    <w:rPr>
      <w:rFonts w:cs="Times New Roman"/>
      <w:color w:val="800080"/>
      <w:u w:val="single"/>
    </w:rPr>
  </w:style>
  <w:style w:type="character" w:customStyle="1" w:styleId="dbinfo">
    <w:name w:val="dbinfo"/>
    <w:basedOn w:val="Fuentedeprrafopredeter"/>
    <w:uiPriority w:val="99"/>
    <w:rsid w:val="003442EF"/>
    <w:rPr>
      <w:rFonts w:cs="Times New Roman"/>
    </w:rPr>
  </w:style>
  <w:style w:type="character" w:customStyle="1" w:styleId="apple-converted-space">
    <w:name w:val="apple-converted-space"/>
    <w:basedOn w:val="Fuentedeprrafopredeter"/>
    <w:rsid w:val="003442EF"/>
    <w:rPr>
      <w:rFonts w:cs="Times New Roman"/>
    </w:rPr>
  </w:style>
  <w:style w:type="character" w:customStyle="1" w:styleId="infotitle">
    <w:name w:val="infotitle"/>
    <w:basedOn w:val="Fuentedeprrafopredeter"/>
    <w:uiPriority w:val="99"/>
    <w:rsid w:val="003442EF"/>
    <w:rPr>
      <w:rFonts w:cs="Times New Roman"/>
    </w:rPr>
  </w:style>
  <w:style w:type="character" w:customStyle="1" w:styleId="proginfo">
    <w:name w:val="proginfo"/>
    <w:basedOn w:val="Fuentedeprrafopredeter"/>
    <w:uiPriority w:val="99"/>
    <w:rsid w:val="003442EF"/>
    <w:rPr>
      <w:rFonts w:cs="Times New Roman"/>
    </w:rPr>
  </w:style>
  <w:style w:type="character" w:customStyle="1" w:styleId="progdescr">
    <w:name w:val="progdescr"/>
    <w:basedOn w:val="Fuentedeprrafopredeter"/>
    <w:uiPriority w:val="99"/>
    <w:rsid w:val="003442EF"/>
    <w:rPr>
      <w:rFonts w:cs="Times New Roman"/>
    </w:rPr>
  </w:style>
  <w:style w:type="character" w:customStyle="1" w:styleId="feature">
    <w:name w:val="feature"/>
    <w:basedOn w:val="Fuentedeprrafopredeter"/>
    <w:rsid w:val="00E41A5B"/>
  </w:style>
  <w:style w:type="paragraph" w:customStyle="1" w:styleId="Maddress">
    <w:name w:val="M_address"/>
    <w:basedOn w:val="Normal"/>
    <w:uiPriority w:val="99"/>
    <w:rsid w:val="007A41FF"/>
    <w:pPr>
      <w:spacing w:before="240" w:line="340" w:lineRule="atLeast"/>
    </w:pPr>
    <w:rPr>
      <w:rFonts w:ascii="Times New Roman" w:eastAsia="Times New Roman" w:hAnsi="Times New Roman"/>
      <w:color w:val="000000"/>
      <w:lang w:eastAsia="de-DE"/>
    </w:rPr>
  </w:style>
  <w:style w:type="paragraph" w:styleId="Prrafodelista">
    <w:name w:val="List Paragraph"/>
    <w:basedOn w:val="Normal"/>
    <w:uiPriority w:val="34"/>
    <w:qFormat/>
    <w:rsid w:val="009B2934"/>
    <w:pPr>
      <w:ind w:left="720"/>
      <w:contextualSpacing/>
    </w:pPr>
  </w:style>
  <w:style w:type="paragraph" w:styleId="Textonotapie">
    <w:name w:val="footnote text"/>
    <w:basedOn w:val="Normal"/>
    <w:link w:val="TextonotapieCar"/>
    <w:uiPriority w:val="99"/>
    <w:unhideWhenUsed/>
    <w:rsid w:val="00E355AC"/>
  </w:style>
  <w:style w:type="character" w:customStyle="1" w:styleId="TextonotapieCar">
    <w:name w:val="Texto nota pie Car"/>
    <w:basedOn w:val="Fuentedeprrafopredeter"/>
    <w:link w:val="Textonotapie"/>
    <w:uiPriority w:val="99"/>
    <w:rsid w:val="00E355AC"/>
    <w:rPr>
      <w:sz w:val="24"/>
      <w:szCs w:val="24"/>
      <w:lang w:val="en-US" w:eastAsia="en-US"/>
    </w:rPr>
  </w:style>
  <w:style w:type="character" w:styleId="Refdenotaalpie">
    <w:name w:val="footnote reference"/>
    <w:basedOn w:val="Fuentedeprrafopredeter"/>
    <w:uiPriority w:val="99"/>
    <w:unhideWhenUsed/>
    <w:rsid w:val="00E355AC"/>
    <w:rPr>
      <w:vertAlign w:val="superscript"/>
    </w:rPr>
  </w:style>
  <w:style w:type="character" w:styleId="Nmerodelnea">
    <w:name w:val="line number"/>
    <w:basedOn w:val="Fuentedeprrafopredeter"/>
    <w:uiPriority w:val="99"/>
    <w:semiHidden/>
    <w:unhideWhenUsed/>
    <w:rsid w:val="009400FA"/>
  </w:style>
  <w:style w:type="paragraph" w:styleId="Piedepgina">
    <w:name w:val="footer"/>
    <w:basedOn w:val="Normal"/>
    <w:link w:val="PiedepginaCar"/>
    <w:uiPriority w:val="99"/>
    <w:unhideWhenUsed/>
    <w:rsid w:val="009400FA"/>
    <w:pPr>
      <w:tabs>
        <w:tab w:val="center" w:pos="4320"/>
        <w:tab w:val="right" w:pos="8640"/>
      </w:tabs>
    </w:pPr>
  </w:style>
  <w:style w:type="character" w:customStyle="1" w:styleId="PiedepginaCar">
    <w:name w:val="Pie de página Car"/>
    <w:basedOn w:val="Fuentedeprrafopredeter"/>
    <w:link w:val="Piedepgina"/>
    <w:uiPriority w:val="99"/>
    <w:rsid w:val="009400FA"/>
    <w:rPr>
      <w:sz w:val="24"/>
      <w:szCs w:val="24"/>
      <w:lang w:val="en-US" w:eastAsia="en-US"/>
    </w:rPr>
  </w:style>
  <w:style w:type="character" w:styleId="Nmerodepgina">
    <w:name w:val="page number"/>
    <w:basedOn w:val="Fuentedeprrafopredeter"/>
    <w:uiPriority w:val="99"/>
    <w:semiHidden/>
    <w:unhideWhenUsed/>
    <w:rsid w:val="009400FA"/>
  </w:style>
  <w:style w:type="paragraph" w:styleId="Revisin">
    <w:name w:val="Revision"/>
    <w:hidden/>
    <w:uiPriority w:val="99"/>
    <w:semiHidden/>
    <w:rsid w:val="00F96C98"/>
    <w:rPr>
      <w:sz w:val="24"/>
      <w:szCs w:val="24"/>
      <w:lang w:val="en-US" w:eastAsia="en-US"/>
    </w:rPr>
  </w:style>
  <w:style w:type="character" w:customStyle="1" w:styleId="element-citation">
    <w:name w:val="element-citation"/>
    <w:basedOn w:val="Fuentedeprrafopredeter"/>
    <w:rsid w:val="00C1745D"/>
  </w:style>
  <w:style w:type="character" w:customStyle="1" w:styleId="ref-journal">
    <w:name w:val="ref-journal"/>
    <w:basedOn w:val="Fuentedeprrafopredeter"/>
    <w:rsid w:val="00C1745D"/>
  </w:style>
  <w:style w:type="character" w:customStyle="1" w:styleId="ref-vol">
    <w:name w:val="ref-vol"/>
    <w:basedOn w:val="Fuentedeprrafopredeter"/>
    <w:rsid w:val="00C1745D"/>
  </w:style>
  <w:style w:type="character" w:customStyle="1" w:styleId="ref-title">
    <w:name w:val="ref-title"/>
    <w:basedOn w:val="Fuentedeprrafopredeter"/>
    <w:rsid w:val="00C1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256828-482C-496A-A1EA-A0C2F3CF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5573</Words>
  <Characters>30654</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transcriptome of Palaemonetes argentinus …</vt:lpstr>
      <vt:lpstr>The transcriptome of Palaemonetes argentinus …</vt:lpstr>
    </vt:vector>
  </TitlesOfParts>
  <Company/>
  <LinksUpToDate>false</LinksUpToDate>
  <CharactersWithSpaces>36155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transcriptome of Palaemonetes argentinus …</dc:title>
  <dc:creator>Rogerio Sotelo</dc:creator>
  <cp:lastModifiedBy>Dr. Arturo Sánchez</cp:lastModifiedBy>
  <cp:revision>2</cp:revision>
  <dcterms:created xsi:type="dcterms:W3CDTF">2017-07-14T19:35:00Z</dcterms:created>
  <dcterms:modified xsi:type="dcterms:W3CDTF">2017-07-14T19:35:00Z</dcterms:modified>
</cp:coreProperties>
</file>