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B938" w14:textId="77777777" w:rsidR="00957878" w:rsidRPr="00144327" w:rsidRDefault="00144327" w:rsidP="00144327">
      <w:pPr>
        <w:spacing w:line="480" w:lineRule="auto"/>
        <w:rPr>
          <w:rFonts w:ascii="Times New Roman" w:hAnsi="Times New Roman" w:cs="Times New Roman"/>
          <w:b/>
        </w:rPr>
      </w:pPr>
      <w:r w:rsidRPr="00144327">
        <w:rPr>
          <w:rFonts w:ascii="Times New Roman" w:hAnsi="Times New Roman" w:cs="Times New Roman"/>
          <w:b/>
        </w:rPr>
        <w:t xml:space="preserve">Sugarcane Dataset Sampling </w:t>
      </w:r>
    </w:p>
    <w:p w14:paraId="248676C8" w14:textId="77777777" w:rsidR="00144327" w:rsidRDefault="00144327" w:rsidP="00144327">
      <w:pPr>
        <w:spacing w:line="480" w:lineRule="auto"/>
        <w:rPr>
          <w:rFonts w:ascii="Times New Roman" w:hAnsi="Times New Roman" w:cs="Times New Roman"/>
        </w:rPr>
      </w:pPr>
    </w:p>
    <w:p w14:paraId="55879D8A" w14:textId="77777777" w:rsidR="00144327" w:rsidRPr="00144327" w:rsidRDefault="00144327" w:rsidP="00144327">
      <w:pPr>
        <w:spacing w:line="480" w:lineRule="auto"/>
        <w:rPr>
          <w:rFonts w:ascii="Times New Roman" w:hAnsi="Times New Roman" w:cs="Times New Roman"/>
        </w:rPr>
      </w:pPr>
      <w:r w:rsidRPr="00144327">
        <w:rPr>
          <w:rFonts w:ascii="Times New Roman" w:hAnsi="Times New Roman" w:cs="Times New Roman"/>
        </w:rPr>
        <w:t xml:space="preserve">Sugarcane leaf, stalk, root and </w:t>
      </w:r>
      <w:proofErr w:type="spellStart"/>
      <w:r w:rsidRPr="00144327">
        <w:rPr>
          <w:rFonts w:ascii="Times New Roman" w:hAnsi="Times New Roman" w:cs="Times New Roman"/>
        </w:rPr>
        <w:t>rhizosphere</w:t>
      </w:r>
      <w:proofErr w:type="spellEnd"/>
      <w:r w:rsidRPr="00144327">
        <w:rPr>
          <w:rFonts w:ascii="Times New Roman" w:hAnsi="Times New Roman" w:cs="Times New Roman"/>
        </w:rPr>
        <w:t xml:space="preserve"> soil samples were collected by Dr. Kelly </w:t>
      </w:r>
      <w:proofErr w:type="spellStart"/>
      <w:r w:rsidRPr="00144327">
        <w:rPr>
          <w:rFonts w:ascii="Times New Roman" w:hAnsi="Times New Roman" w:cs="Times New Roman"/>
        </w:rPr>
        <w:t>Hamonts</w:t>
      </w:r>
      <w:proofErr w:type="spellEnd"/>
      <w:r w:rsidRPr="00144327">
        <w:rPr>
          <w:rFonts w:ascii="Times New Roman" w:hAnsi="Times New Roman" w:cs="Times New Roman"/>
        </w:rPr>
        <w:t xml:space="preserve"> at H</w:t>
      </w:r>
      <w:r>
        <w:rPr>
          <w:rFonts w:ascii="Times New Roman" w:hAnsi="Times New Roman" w:cs="Times New Roman"/>
        </w:rPr>
        <w:t>awkesbury Institute for the Environment, Western Sydney University, Australia</w:t>
      </w:r>
      <w:r w:rsidRPr="00144327">
        <w:rPr>
          <w:rFonts w:ascii="Times New Roman" w:hAnsi="Times New Roman" w:cs="Times New Roman"/>
        </w:rPr>
        <w:t xml:space="preserve">, in November 2014 from eight sugarcane fields growing three sugarcane varieties (KQ228, MQ239 and Q240) near Ingham, Queensland, Australia. In each field, 3 stools were randomly selected and samples were collected from 2 plants per stool. Samples were snap-frozen in liquid nitrogen on the field, transported to the laboratory on dry ice and stored at -80C. Frozen sugarcane tissue samples were ground using mortar and pestle and DNA was extracted from the resulting powder using the </w:t>
      </w:r>
      <w:proofErr w:type="spellStart"/>
      <w:r w:rsidRPr="00144327">
        <w:rPr>
          <w:rFonts w:ascii="Times New Roman" w:hAnsi="Times New Roman" w:cs="Times New Roman"/>
        </w:rPr>
        <w:t>MoBio</w:t>
      </w:r>
      <w:proofErr w:type="spellEnd"/>
      <w:r w:rsidRPr="00144327">
        <w:rPr>
          <w:rFonts w:ascii="Times New Roman" w:hAnsi="Times New Roman" w:cs="Times New Roman"/>
        </w:rPr>
        <w:t xml:space="preserve"> </w:t>
      </w:r>
      <w:proofErr w:type="spellStart"/>
      <w:r w:rsidRPr="00144327">
        <w:rPr>
          <w:rFonts w:ascii="Times New Roman" w:hAnsi="Times New Roman" w:cs="Times New Roman"/>
        </w:rPr>
        <w:t>PowerPlant</w:t>
      </w:r>
      <w:proofErr w:type="spellEnd"/>
      <w:r w:rsidRPr="00144327">
        <w:rPr>
          <w:rFonts w:ascii="Times New Roman" w:hAnsi="Times New Roman" w:cs="Times New Roman"/>
        </w:rPr>
        <w:t xml:space="preserve"> DNA extraction kit, following the manufacturer’s instructions. The </w:t>
      </w:r>
      <w:proofErr w:type="spellStart"/>
      <w:r w:rsidRPr="00144327">
        <w:rPr>
          <w:rFonts w:ascii="Times New Roman" w:hAnsi="Times New Roman" w:cs="Times New Roman"/>
        </w:rPr>
        <w:t>MoBIO</w:t>
      </w:r>
      <w:proofErr w:type="spellEnd"/>
      <w:r w:rsidRPr="00144327">
        <w:rPr>
          <w:rFonts w:ascii="Times New Roman" w:hAnsi="Times New Roman" w:cs="Times New Roman"/>
        </w:rPr>
        <w:t xml:space="preserve"> </w:t>
      </w:r>
      <w:proofErr w:type="spellStart"/>
      <w:r w:rsidRPr="00144327">
        <w:rPr>
          <w:rFonts w:ascii="Times New Roman" w:hAnsi="Times New Roman" w:cs="Times New Roman"/>
        </w:rPr>
        <w:t>PowerSoil</w:t>
      </w:r>
      <w:proofErr w:type="spellEnd"/>
      <w:r w:rsidRPr="00144327">
        <w:rPr>
          <w:rFonts w:ascii="Times New Roman" w:hAnsi="Times New Roman" w:cs="Times New Roman"/>
        </w:rPr>
        <w:t xml:space="preserve"> DNA extraction kit was used to extract DNA from the soil samples. Bacterial 16S </w:t>
      </w:r>
      <w:proofErr w:type="spellStart"/>
      <w:r w:rsidRPr="00144327">
        <w:rPr>
          <w:rFonts w:ascii="Times New Roman" w:hAnsi="Times New Roman" w:cs="Times New Roman"/>
        </w:rPr>
        <w:t>rRNA</w:t>
      </w:r>
      <w:proofErr w:type="spellEnd"/>
      <w:r w:rsidRPr="00144327">
        <w:rPr>
          <w:rFonts w:ascii="Times New Roman" w:hAnsi="Times New Roman" w:cs="Times New Roman"/>
        </w:rPr>
        <w:t xml:space="preserve"> </w:t>
      </w:r>
      <w:proofErr w:type="spellStart"/>
      <w:r w:rsidRPr="00144327">
        <w:rPr>
          <w:rFonts w:ascii="Times New Roman" w:hAnsi="Times New Roman" w:cs="Times New Roman"/>
        </w:rPr>
        <w:t>amplicon</w:t>
      </w:r>
      <w:proofErr w:type="spellEnd"/>
      <w:r w:rsidRPr="00144327">
        <w:rPr>
          <w:rFonts w:ascii="Times New Roman" w:hAnsi="Times New Roman" w:cs="Times New Roman"/>
        </w:rPr>
        <w:t xml:space="preserve"> sequencing was performed by the NGS facility at Western Sydney University using </w:t>
      </w:r>
      <w:proofErr w:type="spellStart"/>
      <w:r w:rsidRPr="00144327">
        <w:rPr>
          <w:rFonts w:ascii="Times New Roman" w:hAnsi="Times New Roman" w:cs="Times New Roman"/>
        </w:rPr>
        <w:t>Illumina</w:t>
      </w:r>
      <w:proofErr w:type="spellEnd"/>
      <w:r w:rsidRPr="00144327">
        <w:rPr>
          <w:rFonts w:ascii="Times New Roman" w:hAnsi="Times New Roman" w:cs="Times New Roman"/>
        </w:rPr>
        <w:t xml:space="preserve"> </w:t>
      </w:r>
      <w:proofErr w:type="spellStart"/>
      <w:r w:rsidRPr="00144327">
        <w:rPr>
          <w:rFonts w:ascii="Times New Roman" w:hAnsi="Times New Roman" w:cs="Times New Roman"/>
        </w:rPr>
        <w:t>Miseq</w:t>
      </w:r>
      <w:proofErr w:type="spellEnd"/>
      <w:r w:rsidRPr="00144327">
        <w:rPr>
          <w:rFonts w:ascii="Times New Roman" w:hAnsi="Times New Roman" w:cs="Times New Roman"/>
        </w:rPr>
        <w:t xml:space="preserve"> (2x 301 </w:t>
      </w:r>
      <w:proofErr w:type="spellStart"/>
      <w:r w:rsidRPr="00144327">
        <w:rPr>
          <w:rFonts w:ascii="Times New Roman" w:hAnsi="Times New Roman" w:cs="Times New Roman"/>
        </w:rPr>
        <w:t>bp</w:t>
      </w:r>
      <w:proofErr w:type="spellEnd"/>
      <w:r w:rsidRPr="00144327">
        <w:rPr>
          <w:rFonts w:ascii="Times New Roman" w:hAnsi="Times New Roman" w:cs="Times New Roman"/>
        </w:rPr>
        <w:t xml:space="preserve"> PE) and the 341F/805R primer set.</w:t>
      </w:r>
    </w:p>
    <w:p w14:paraId="4EB38A87" w14:textId="77777777" w:rsidR="00144327" w:rsidRDefault="00144327" w:rsidP="00144327">
      <w:pPr>
        <w:spacing w:line="480" w:lineRule="auto"/>
        <w:rPr>
          <w:rFonts w:ascii="Times New Roman" w:hAnsi="Times New Roman" w:cs="Times New Roman"/>
        </w:rPr>
      </w:pPr>
    </w:p>
    <w:p w14:paraId="58D63D40" w14:textId="77777777" w:rsidR="00144327" w:rsidRPr="00144327" w:rsidRDefault="00144327" w:rsidP="00144327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144327">
        <w:rPr>
          <w:rFonts w:ascii="Times New Roman" w:hAnsi="Times New Roman" w:cs="Times New Roman"/>
          <w:b/>
        </w:rPr>
        <w:t>SEQenv</w:t>
      </w:r>
      <w:proofErr w:type="spellEnd"/>
      <w:r w:rsidRPr="00144327">
        <w:rPr>
          <w:rFonts w:ascii="Times New Roman" w:hAnsi="Times New Roman" w:cs="Times New Roman"/>
          <w:b/>
        </w:rPr>
        <w:t xml:space="preserve"> parameters</w:t>
      </w:r>
    </w:p>
    <w:p w14:paraId="2DF8A2C8" w14:textId="77777777" w:rsidR="00144327" w:rsidRDefault="00144327" w:rsidP="00144327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2454"/>
      </w:tblGrid>
      <w:tr w:rsidR="00144327" w:rsidRPr="00144327" w14:paraId="59D97F40" w14:textId="77777777" w:rsidTr="00E8617A">
        <w:tc>
          <w:tcPr>
            <w:tcW w:w="8516" w:type="dxa"/>
            <w:gridSpan w:val="3"/>
          </w:tcPr>
          <w:p w14:paraId="3689A707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144327">
              <w:rPr>
                <w:rFonts w:ascii="Times New Roman" w:hAnsi="Times New Roman" w:cs="Times New Roman"/>
                <w:b/>
                <w:lang w:val="en-AU"/>
              </w:rPr>
              <w:t>SEQenv</w:t>
            </w:r>
            <w:proofErr w:type="spellEnd"/>
            <w:r w:rsidRPr="00144327">
              <w:rPr>
                <w:rFonts w:ascii="Times New Roman" w:hAnsi="Times New Roman" w:cs="Times New Roman"/>
                <w:b/>
                <w:lang w:val="en-AU"/>
              </w:rPr>
              <w:t xml:space="preserve"> Parameters</w:t>
            </w:r>
          </w:p>
        </w:tc>
      </w:tr>
      <w:tr w:rsidR="00144327" w:rsidRPr="00144327" w14:paraId="4DA6D668" w14:textId="77777777" w:rsidTr="00E8617A">
        <w:tc>
          <w:tcPr>
            <w:tcW w:w="2235" w:type="dxa"/>
          </w:tcPr>
          <w:p w14:paraId="07F38D93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b/>
                <w:lang w:val="en-AU"/>
              </w:rPr>
            </w:pPr>
            <w:r w:rsidRPr="00144327">
              <w:rPr>
                <w:rFonts w:ascii="Times New Roman" w:hAnsi="Times New Roman" w:cs="Times New Roman"/>
                <w:b/>
                <w:lang w:val="en-AU"/>
              </w:rPr>
              <w:t>Parameter</w:t>
            </w:r>
          </w:p>
        </w:tc>
        <w:tc>
          <w:tcPr>
            <w:tcW w:w="3827" w:type="dxa"/>
          </w:tcPr>
          <w:p w14:paraId="258AF348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b/>
                <w:lang w:val="en-AU"/>
              </w:rPr>
            </w:pPr>
            <w:r w:rsidRPr="00144327">
              <w:rPr>
                <w:rFonts w:ascii="Times New Roman" w:hAnsi="Times New Roman" w:cs="Times New Roman"/>
                <w:b/>
                <w:lang w:val="en-AU"/>
              </w:rPr>
              <w:t>Information</w:t>
            </w:r>
          </w:p>
        </w:tc>
        <w:tc>
          <w:tcPr>
            <w:tcW w:w="2454" w:type="dxa"/>
          </w:tcPr>
          <w:p w14:paraId="5EA3D171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b/>
                <w:lang w:val="en-AU"/>
              </w:rPr>
            </w:pPr>
            <w:r w:rsidRPr="00144327">
              <w:rPr>
                <w:rFonts w:ascii="Times New Roman" w:hAnsi="Times New Roman" w:cs="Times New Roman"/>
                <w:b/>
                <w:lang w:val="en-AU"/>
              </w:rPr>
              <w:t>Default value used</w:t>
            </w:r>
          </w:p>
        </w:tc>
      </w:tr>
      <w:tr w:rsidR="00144327" w:rsidRPr="00144327" w14:paraId="63CAA821" w14:textId="77777777" w:rsidTr="00E8617A">
        <w:tc>
          <w:tcPr>
            <w:tcW w:w="2235" w:type="dxa"/>
          </w:tcPr>
          <w:p w14:paraId="147C4560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--</w:t>
            </w:r>
            <w:proofErr w:type="spellStart"/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min</w:t>
            </w:r>
            <w:proofErr w:type="gramEnd"/>
            <w:r w:rsidRPr="00144327">
              <w:rPr>
                <w:rFonts w:ascii="Times New Roman" w:hAnsi="Times New Roman" w:cs="Times New Roman"/>
                <w:lang w:val="en-AU"/>
              </w:rPr>
              <w:t>_identity</w:t>
            </w:r>
            <w:proofErr w:type="spellEnd"/>
          </w:p>
        </w:tc>
        <w:tc>
          <w:tcPr>
            <w:tcW w:w="3827" w:type="dxa"/>
          </w:tcPr>
          <w:p w14:paraId="7E7E356F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Minimum identity in similarity search.</w:t>
            </w:r>
          </w:p>
        </w:tc>
        <w:tc>
          <w:tcPr>
            <w:tcW w:w="2454" w:type="dxa"/>
          </w:tcPr>
          <w:p w14:paraId="4AD4E10E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0.97</w:t>
            </w:r>
          </w:p>
        </w:tc>
      </w:tr>
      <w:tr w:rsidR="00144327" w:rsidRPr="00144327" w14:paraId="2061ABAF" w14:textId="77777777" w:rsidTr="00E8617A">
        <w:tc>
          <w:tcPr>
            <w:tcW w:w="2235" w:type="dxa"/>
          </w:tcPr>
          <w:p w14:paraId="70A0F637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--</w:t>
            </w:r>
            <w:proofErr w:type="spellStart"/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min</w:t>
            </w:r>
            <w:proofErr w:type="gramEnd"/>
            <w:r w:rsidRPr="00144327">
              <w:rPr>
                <w:rFonts w:ascii="Times New Roman" w:hAnsi="Times New Roman" w:cs="Times New Roman"/>
                <w:lang w:val="en-AU"/>
              </w:rPr>
              <w:t>_coverage</w:t>
            </w:r>
            <w:proofErr w:type="spellEnd"/>
          </w:p>
        </w:tc>
        <w:tc>
          <w:tcPr>
            <w:tcW w:w="3827" w:type="dxa"/>
          </w:tcPr>
          <w:p w14:paraId="6A12A253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Minimum query coverage in similarity search.</w:t>
            </w:r>
          </w:p>
        </w:tc>
        <w:tc>
          <w:tcPr>
            <w:tcW w:w="2454" w:type="dxa"/>
          </w:tcPr>
          <w:p w14:paraId="67EA3E37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0.97</w:t>
            </w:r>
          </w:p>
        </w:tc>
      </w:tr>
      <w:tr w:rsidR="00144327" w:rsidRPr="00144327" w14:paraId="74014868" w14:textId="77777777" w:rsidTr="00E8617A">
        <w:tc>
          <w:tcPr>
            <w:tcW w:w="2235" w:type="dxa"/>
          </w:tcPr>
          <w:p w14:paraId="5E041B09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--</w:t>
            </w:r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proportional</w:t>
            </w:r>
            <w:proofErr w:type="gramEnd"/>
          </w:p>
        </w:tc>
        <w:tc>
          <w:tcPr>
            <w:tcW w:w="3827" w:type="dxa"/>
          </w:tcPr>
          <w:p w14:paraId="5E8E0687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 xml:space="preserve">Should we divide the counts of every </w:t>
            </w:r>
            <w:r w:rsidRPr="00144327">
              <w:rPr>
                <w:rFonts w:ascii="Times New Roman" w:hAnsi="Times New Roman" w:cs="Times New Roman"/>
                <w:lang w:val="en-AU"/>
              </w:rPr>
              <w:lastRenderedPageBreak/>
              <w:t xml:space="preserve">input sequence by the number of </w:t>
            </w:r>
            <w:proofErr w:type="spellStart"/>
            <w:r w:rsidRPr="00144327">
              <w:rPr>
                <w:rFonts w:ascii="Times New Roman" w:hAnsi="Times New Roman" w:cs="Times New Roman"/>
                <w:lang w:val="en-AU"/>
              </w:rPr>
              <w:t>envo</w:t>
            </w:r>
            <w:proofErr w:type="spellEnd"/>
            <w:r w:rsidRPr="00144327">
              <w:rPr>
                <w:rFonts w:ascii="Times New Roman" w:hAnsi="Times New Roman" w:cs="Times New Roman"/>
                <w:lang w:val="en-AU"/>
              </w:rPr>
              <w:t xml:space="preserve"> terms that were associated to </w:t>
            </w:r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it.</w:t>
            </w:r>
            <w:proofErr w:type="gramEnd"/>
          </w:p>
        </w:tc>
        <w:tc>
          <w:tcPr>
            <w:tcW w:w="2454" w:type="dxa"/>
          </w:tcPr>
          <w:p w14:paraId="099D5638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lastRenderedPageBreak/>
              <w:t>True</w:t>
            </w:r>
          </w:p>
        </w:tc>
      </w:tr>
      <w:tr w:rsidR="00144327" w:rsidRPr="00144327" w14:paraId="7E058FED" w14:textId="77777777" w:rsidTr="00E8617A">
        <w:tc>
          <w:tcPr>
            <w:tcW w:w="2235" w:type="dxa"/>
          </w:tcPr>
          <w:p w14:paraId="7043A21C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lastRenderedPageBreak/>
              <w:t>--</w:t>
            </w:r>
            <w:proofErr w:type="spellStart"/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search</w:t>
            </w:r>
            <w:proofErr w:type="gramEnd"/>
            <w:r w:rsidRPr="00144327">
              <w:rPr>
                <w:rFonts w:ascii="Times New Roman" w:hAnsi="Times New Roman" w:cs="Times New Roman"/>
                <w:lang w:val="en-AU"/>
              </w:rPr>
              <w:t>_db</w:t>
            </w:r>
            <w:proofErr w:type="spellEnd"/>
          </w:p>
        </w:tc>
        <w:tc>
          <w:tcPr>
            <w:tcW w:w="3827" w:type="dxa"/>
          </w:tcPr>
          <w:p w14:paraId="6DAEEE67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The path to the database to search against.</w:t>
            </w:r>
          </w:p>
        </w:tc>
        <w:tc>
          <w:tcPr>
            <w:tcW w:w="2454" w:type="dxa"/>
          </w:tcPr>
          <w:p w14:paraId="6AFCC45A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proofErr w:type="spellStart"/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nt</w:t>
            </w:r>
            <w:proofErr w:type="spellEnd"/>
            <w:proofErr w:type="gramEnd"/>
          </w:p>
        </w:tc>
      </w:tr>
      <w:tr w:rsidR="00144327" w:rsidRPr="00144327" w14:paraId="7A06D45A" w14:textId="77777777" w:rsidTr="00E8617A">
        <w:tc>
          <w:tcPr>
            <w:tcW w:w="2235" w:type="dxa"/>
          </w:tcPr>
          <w:p w14:paraId="366F7235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--</w:t>
            </w:r>
            <w:proofErr w:type="spellStart"/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max</w:t>
            </w:r>
            <w:proofErr w:type="gramEnd"/>
            <w:r w:rsidRPr="00144327">
              <w:rPr>
                <w:rFonts w:ascii="Times New Roman" w:hAnsi="Times New Roman" w:cs="Times New Roman"/>
                <w:lang w:val="en-AU"/>
              </w:rPr>
              <w:t>_targets</w:t>
            </w:r>
            <w:proofErr w:type="spellEnd"/>
          </w:p>
        </w:tc>
        <w:tc>
          <w:tcPr>
            <w:tcW w:w="3827" w:type="dxa"/>
          </w:tcPr>
          <w:p w14:paraId="6C7D1F83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Maximum number of reference matches in similarity search.</w:t>
            </w:r>
          </w:p>
        </w:tc>
        <w:tc>
          <w:tcPr>
            <w:tcW w:w="2454" w:type="dxa"/>
          </w:tcPr>
          <w:p w14:paraId="172ED0A4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10</w:t>
            </w:r>
          </w:p>
        </w:tc>
      </w:tr>
      <w:tr w:rsidR="00144327" w:rsidRPr="00144327" w14:paraId="2721ED7F" w14:textId="77777777" w:rsidTr="00E8617A">
        <w:tc>
          <w:tcPr>
            <w:tcW w:w="2235" w:type="dxa"/>
          </w:tcPr>
          <w:p w14:paraId="730D8A69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--</w:t>
            </w:r>
            <w:proofErr w:type="spellStart"/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seq</w:t>
            </w:r>
            <w:proofErr w:type="gramEnd"/>
            <w:r w:rsidRPr="00144327">
              <w:rPr>
                <w:rFonts w:ascii="Times New Roman" w:hAnsi="Times New Roman" w:cs="Times New Roman"/>
                <w:lang w:val="en-AU"/>
              </w:rPr>
              <w:t>_type</w:t>
            </w:r>
            <w:proofErr w:type="spellEnd"/>
          </w:p>
        </w:tc>
        <w:tc>
          <w:tcPr>
            <w:tcW w:w="3827" w:type="dxa"/>
          </w:tcPr>
          <w:p w14:paraId="6983D8F3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Either `</w:t>
            </w:r>
            <w:proofErr w:type="spellStart"/>
            <w:r w:rsidRPr="00144327">
              <w:rPr>
                <w:rFonts w:ascii="Times New Roman" w:hAnsi="Times New Roman" w:cs="Times New Roman"/>
                <w:lang w:val="en-AU"/>
              </w:rPr>
              <w:t>nucl</w:t>
            </w:r>
            <w:proofErr w:type="spellEnd"/>
            <w:r w:rsidRPr="00144327">
              <w:rPr>
                <w:rFonts w:ascii="Times New Roman" w:hAnsi="Times New Roman" w:cs="Times New Roman"/>
                <w:lang w:val="en-AU"/>
              </w:rPr>
              <w:t>` or `</w:t>
            </w:r>
            <w:proofErr w:type="spellStart"/>
            <w:r w:rsidRPr="00144327">
              <w:rPr>
                <w:rFonts w:ascii="Times New Roman" w:hAnsi="Times New Roman" w:cs="Times New Roman"/>
                <w:lang w:val="en-AU"/>
              </w:rPr>
              <w:t>prot</w:t>
            </w:r>
            <w:proofErr w:type="spellEnd"/>
            <w:r w:rsidRPr="00144327">
              <w:rPr>
                <w:rFonts w:ascii="Times New Roman" w:hAnsi="Times New Roman" w:cs="Times New Roman"/>
                <w:lang w:val="en-AU"/>
              </w:rPr>
              <w:t>`.</w:t>
            </w:r>
          </w:p>
        </w:tc>
        <w:tc>
          <w:tcPr>
            <w:tcW w:w="2454" w:type="dxa"/>
          </w:tcPr>
          <w:p w14:paraId="0226D765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proofErr w:type="spellStart"/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nucl</w:t>
            </w:r>
            <w:proofErr w:type="spellEnd"/>
            <w:proofErr w:type="gramEnd"/>
            <w:r w:rsidRPr="00144327">
              <w:rPr>
                <w:rFonts w:ascii="Times New Roman" w:hAnsi="Times New Roman" w:cs="Times New Roman"/>
                <w:lang w:val="en-AU"/>
              </w:rPr>
              <w:t xml:space="preserve"> (nucleotide)</w:t>
            </w:r>
          </w:p>
        </w:tc>
      </w:tr>
      <w:tr w:rsidR="00144327" w:rsidRPr="00144327" w14:paraId="779A4327" w14:textId="77777777" w:rsidTr="00E8617A">
        <w:tc>
          <w:tcPr>
            <w:tcW w:w="2235" w:type="dxa"/>
          </w:tcPr>
          <w:p w14:paraId="5BA0F6A2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--</w:t>
            </w:r>
            <w:proofErr w:type="spellStart"/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search</w:t>
            </w:r>
            <w:proofErr w:type="gramEnd"/>
            <w:r w:rsidRPr="00144327">
              <w:rPr>
                <w:rFonts w:ascii="Times New Roman" w:hAnsi="Times New Roman" w:cs="Times New Roman"/>
                <w:lang w:val="en-AU"/>
              </w:rPr>
              <w:t>_algo</w:t>
            </w:r>
            <w:proofErr w:type="spellEnd"/>
          </w:p>
        </w:tc>
        <w:tc>
          <w:tcPr>
            <w:tcW w:w="3827" w:type="dxa"/>
          </w:tcPr>
          <w:p w14:paraId="492278FF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Either 'blast' or '</w:t>
            </w:r>
            <w:proofErr w:type="spellStart"/>
            <w:r w:rsidRPr="00144327">
              <w:rPr>
                <w:rFonts w:ascii="Times New Roman" w:hAnsi="Times New Roman" w:cs="Times New Roman"/>
                <w:lang w:val="en-AU"/>
              </w:rPr>
              <w:t>usearch</w:t>
            </w:r>
            <w:proofErr w:type="spellEnd"/>
            <w:r w:rsidRPr="00144327">
              <w:rPr>
                <w:rFonts w:ascii="Times New Roman" w:hAnsi="Times New Roman" w:cs="Times New Roman"/>
                <w:lang w:val="en-AU"/>
              </w:rPr>
              <w:t>'.</w:t>
            </w:r>
          </w:p>
        </w:tc>
        <w:tc>
          <w:tcPr>
            <w:tcW w:w="2454" w:type="dxa"/>
          </w:tcPr>
          <w:p w14:paraId="4A88A7CD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blast</w:t>
            </w:r>
            <w:proofErr w:type="gramEnd"/>
          </w:p>
        </w:tc>
      </w:tr>
      <w:tr w:rsidR="00144327" w:rsidRPr="00144327" w14:paraId="2AF00BAA" w14:textId="77777777" w:rsidTr="00E8617A">
        <w:tc>
          <w:tcPr>
            <w:tcW w:w="2235" w:type="dxa"/>
          </w:tcPr>
          <w:p w14:paraId="740F2DA5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--</w:t>
            </w:r>
            <w:proofErr w:type="spellStart"/>
            <w:proofErr w:type="gramStart"/>
            <w:r w:rsidRPr="00144327">
              <w:rPr>
                <w:rFonts w:ascii="Times New Roman" w:hAnsi="Times New Roman" w:cs="Times New Roman"/>
                <w:lang w:val="en-AU"/>
              </w:rPr>
              <w:t>e</w:t>
            </w:r>
            <w:proofErr w:type="gramEnd"/>
            <w:r w:rsidRPr="00144327">
              <w:rPr>
                <w:rFonts w:ascii="Times New Roman" w:hAnsi="Times New Roman" w:cs="Times New Roman"/>
                <w:lang w:val="en-AU"/>
              </w:rPr>
              <w:t>_value</w:t>
            </w:r>
            <w:proofErr w:type="spellEnd"/>
            <w:r w:rsidRPr="00144327">
              <w:rPr>
                <w:rFonts w:ascii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3827" w:type="dxa"/>
          </w:tcPr>
          <w:p w14:paraId="05570429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Minimum e-value in similarity search.</w:t>
            </w:r>
          </w:p>
        </w:tc>
        <w:tc>
          <w:tcPr>
            <w:tcW w:w="2454" w:type="dxa"/>
          </w:tcPr>
          <w:p w14:paraId="76475E0D" w14:textId="77777777" w:rsidR="00144327" w:rsidRPr="00144327" w:rsidRDefault="00144327" w:rsidP="00144327">
            <w:pPr>
              <w:spacing w:line="480" w:lineRule="auto"/>
              <w:rPr>
                <w:rFonts w:ascii="Times New Roman" w:hAnsi="Times New Roman" w:cs="Times New Roman"/>
                <w:lang w:val="en-AU"/>
              </w:rPr>
            </w:pPr>
            <w:r w:rsidRPr="00144327">
              <w:rPr>
                <w:rFonts w:ascii="Times New Roman" w:hAnsi="Times New Roman" w:cs="Times New Roman"/>
                <w:lang w:val="en-AU"/>
              </w:rPr>
              <w:t>0.0001</w:t>
            </w:r>
          </w:p>
        </w:tc>
      </w:tr>
    </w:tbl>
    <w:p w14:paraId="55FC44CF" w14:textId="77777777" w:rsidR="00144327" w:rsidRDefault="00144327" w:rsidP="00144327">
      <w:pPr>
        <w:spacing w:line="480" w:lineRule="auto"/>
        <w:rPr>
          <w:rFonts w:ascii="Times New Roman" w:hAnsi="Times New Roman" w:cs="Times New Roman"/>
        </w:rPr>
      </w:pPr>
    </w:p>
    <w:p w14:paraId="49E8A10D" w14:textId="77777777" w:rsidR="00144327" w:rsidRPr="00144327" w:rsidRDefault="00144327" w:rsidP="0014432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of tools developed</w:t>
      </w:r>
      <w:r w:rsidRPr="00144327">
        <w:rPr>
          <w:rFonts w:ascii="Times New Roman" w:hAnsi="Times New Roman" w:cs="Times New Roman"/>
          <w:b/>
        </w:rPr>
        <w:t xml:space="preserve"> for </w:t>
      </w:r>
      <w:proofErr w:type="spellStart"/>
      <w:r w:rsidRPr="00144327">
        <w:rPr>
          <w:rFonts w:ascii="Times New Roman" w:hAnsi="Times New Roman" w:cs="Times New Roman"/>
          <w:b/>
        </w:rPr>
        <w:t>SEQenv</w:t>
      </w:r>
      <w:proofErr w:type="spellEnd"/>
      <w:r w:rsidRPr="00144327">
        <w:rPr>
          <w:rFonts w:ascii="Times New Roman" w:hAnsi="Times New Roman" w:cs="Times New Roman"/>
          <w:b/>
        </w:rPr>
        <w:t xml:space="preserve"> extension</w:t>
      </w:r>
    </w:p>
    <w:p w14:paraId="7C77401E" w14:textId="77777777" w:rsidR="00144327" w:rsidRDefault="00144327" w:rsidP="00144327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44327" w:rsidRPr="00E30B4E" w14:paraId="381AB1DD" w14:textId="77777777" w:rsidTr="00E8617A">
        <w:tc>
          <w:tcPr>
            <w:tcW w:w="4258" w:type="dxa"/>
          </w:tcPr>
          <w:p w14:paraId="05E3BB49" w14:textId="77777777" w:rsidR="00144327" w:rsidRPr="00E30B4E" w:rsidRDefault="00144327" w:rsidP="00E8617A">
            <w:pPr>
              <w:spacing w:line="480" w:lineRule="auto"/>
              <w:jc w:val="both"/>
              <w:rPr>
                <w:b/>
              </w:rPr>
            </w:pPr>
            <w:r w:rsidRPr="00E30B4E">
              <w:rPr>
                <w:b/>
              </w:rPr>
              <w:t>Tool</w:t>
            </w:r>
          </w:p>
        </w:tc>
        <w:tc>
          <w:tcPr>
            <w:tcW w:w="4258" w:type="dxa"/>
          </w:tcPr>
          <w:p w14:paraId="0C9480B7" w14:textId="77777777" w:rsidR="00144327" w:rsidRPr="00E30B4E" w:rsidRDefault="00144327" w:rsidP="00E8617A">
            <w:pPr>
              <w:spacing w:line="480" w:lineRule="auto"/>
              <w:jc w:val="both"/>
              <w:rPr>
                <w:b/>
              </w:rPr>
            </w:pPr>
            <w:r w:rsidRPr="00E30B4E">
              <w:rPr>
                <w:b/>
              </w:rPr>
              <w:t>Description</w:t>
            </w:r>
          </w:p>
        </w:tc>
      </w:tr>
      <w:tr w:rsidR="00144327" w:rsidRPr="00E30B4E" w14:paraId="22D7A3D9" w14:textId="77777777" w:rsidTr="00E8617A">
        <w:tc>
          <w:tcPr>
            <w:tcW w:w="4258" w:type="dxa"/>
          </w:tcPr>
          <w:p w14:paraId="73264CC4" w14:textId="77777777" w:rsidR="00144327" w:rsidRPr="00E30B4E" w:rsidRDefault="00144327" w:rsidP="00E8617A">
            <w:pPr>
              <w:spacing w:line="480" w:lineRule="auto"/>
              <w:jc w:val="both"/>
            </w:pPr>
            <w:proofErr w:type="gramStart"/>
            <w:r w:rsidRPr="00E30B4E">
              <w:t>seqenv</w:t>
            </w:r>
            <w:proofErr w:type="gramEnd"/>
            <w:r w:rsidRPr="00E30B4E">
              <w:t>-selector.jar</w:t>
            </w:r>
          </w:p>
        </w:tc>
        <w:tc>
          <w:tcPr>
            <w:tcW w:w="4258" w:type="dxa"/>
          </w:tcPr>
          <w:p w14:paraId="1F5BE11C" w14:textId="77777777" w:rsidR="00144327" w:rsidRPr="00E30B4E" w:rsidRDefault="00144327" w:rsidP="00E8617A">
            <w:pPr>
              <w:spacing w:line="480" w:lineRule="auto"/>
              <w:jc w:val="both"/>
            </w:pPr>
            <w:r w:rsidRPr="00E30B4E">
              <w:t xml:space="preserve">This tool selects sequences based on taxonomic annotation and abundance data present in </w:t>
            </w:r>
            <w:proofErr w:type="spellStart"/>
            <w:r w:rsidRPr="00E30B4E">
              <w:t>TaxaSE</w:t>
            </w:r>
            <w:proofErr w:type="spellEnd"/>
            <w:r w:rsidRPr="00E30B4E">
              <w:t xml:space="preserve"> system results.</w:t>
            </w:r>
          </w:p>
        </w:tc>
      </w:tr>
      <w:tr w:rsidR="00144327" w:rsidRPr="00E30B4E" w14:paraId="070C1C17" w14:textId="77777777" w:rsidTr="00E8617A">
        <w:tc>
          <w:tcPr>
            <w:tcW w:w="4258" w:type="dxa"/>
          </w:tcPr>
          <w:p w14:paraId="45B589E8" w14:textId="77777777" w:rsidR="00144327" w:rsidRPr="00E30B4E" w:rsidRDefault="00144327" w:rsidP="00E8617A">
            <w:pPr>
              <w:spacing w:line="480" w:lineRule="auto"/>
              <w:jc w:val="both"/>
            </w:pPr>
            <w:proofErr w:type="gramStart"/>
            <w:r w:rsidRPr="00E30B4E">
              <w:t>seqenv</w:t>
            </w:r>
            <w:proofErr w:type="gramEnd"/>
            <w:r w:rsidRPr="00E30B4E">
              <w:t>-abd.jar</w:t>
            </w:r>
          </w:p>
        </w:tc>
        <w:tc>
          <w:tcPr>
            <w:tcW w:w="4258" w:type="dxa"/>
          </w:tcPr>
          <w:p w14:paraId="60786D75" w14:textId="77777777" w:rsidR="00144327" w:rsidRPr="00E30B4E" w:rsidRDefault="00144327" w:rsidP="00E8617A">
            <w:pPr>
              <w:spacing w:line="480" w:lineRule="auto"/>
              <w:jc w:val="both"/>
            </w:pPr>
            <w:r w:rsidRPr="00E30B4E">
              <w:t xml:space="preserve">This tool aggregates the results on </w:t>
            </w:r>
            <w:proofErr w:type="spellStart"/>
            <w:r w:rsidRPr="00E30B4E">
              <w:t>SEQenv</w:t>
            </w:r>
            <w:proofErr w:type="spellEnd"/>
            <w:r w:rsidRPr="00E30B4E">
              <w:t xml:space="preserve"> pipeline on a per-term basis and generates a list of most abundant environmental terms.</w:t>
            </w:r>
          </w:p>
        </w:tc>
      </w:tr>
      <w:tr w:rsidR="00144327" w:rsidRPr="00E30B4E" w14:paraId="4092CD14" w14:textId="77777777" w:rsidTr="00E8617A">
        <w:tc>
          <w:tcPr>
            <w:tcW w:w="4258" w:type="dxa"/>
          </w:tcPr>
          <w:p w14:paraId="769E581F" w14:textId="77777777" w:rsidR="00144327" w:rsidRPr="00E30B4E" w:rsidRDefault="00144327" w:rsidP="00E8617A">
            <w:pPr>
              <w:spacing w:line="480" w:lineRule="auto"/>
              <w:jc w:val="both"/>
            </w:pPr>
            <w:proofErr w:type="gramStart"/>
            <w:r w:rsidRPr="00E30B4E">
              <w:t>seqenv</w:t>
            </w:r>
            <w:proofErr w:type="gramEnd"/>
            <w:r w:rsidRPr="00E30B4E">
              <w:t>-cloud-gen.jar</w:t>
            </w:r>
          </w:p>
        </w:tc>
        <w:tc>
          <w:tcPr>
            <w:tcW w:w="4258" w:type="dxa"/>
          </w:tcPr>
          <w:p w14:paraId="33A79F30" w14:textId="77777777" w:rsidR="00144327" w:rsidRPr="00E30B4E" w:rsidRDefault="00144327" w:rsidP="00E8617A">
            <w:pPr>
              <w:spacing w:line="480" w:lineRule="auto"/>
              <w:jc w:val="both"/>
            </w:pPr>
            <w:r w:rsidRPr="00E30B4E">
              <w:t xml:space="preserve">As the current version of </w:t>
            </w:r>
            <w:proofErr w:type="spellStart"/>
            <w:r w:rsidRPr="00E30B4E">
              <w:t>SEQenv</w:t>
            </w:r>
            <w:proofErr w:type="spellEnd"/>
            <w:r w:rsidRPr="00E30B4E">
              <w:t xml:space="preserve"> does not provide word cloud generation functionality, this tool was developed to illustrate the pipeline results.</w:t>
            </w:r>
          </w:p>
        </w:tc>
      </w:tr>
      <w:tr w:rsidR="00144327" w:rsidRPr="00E30B4E" w14:paraId="6DF2B7BD" w14:textId="77777777" w:rsidTr="00E8617A">
        <w:tc>
          <w:tcPr>
            <w:tcW w:w="4258" w:type="dxa"/>
          </w:tcPr>
          <w:p w14:paraId="5AD24D88" w14:textId="77777777" w:rsidR="00144327" w:rsidRPr="00E30B4E" w:rsidRDefault="00144327" w:rsidP="00E8617A">
            <w:pPr>
              <w:spacing w:line="480" w:lineRule="auto"/>
              <w:jc w:val="both"/>
            </w:pPr>
            <w:proofErr w:type="gramStart"/>
            <w:r w:rsidRPr="00E30B4E">
              <w:t>seqenv</w:t>
            </w:r>
            <w:proofErr w:type="gramEnd"/>
            <w:r w:rsidRPr="00E30B4E">
              <w:t>-rev.jar</w:t>
            </w:r>
          </w:p>
        </w:tc>
        <w:tc>
          <w:tcPr>
            <w:tcW w:w="4258" w:type="dxa"/>
          </w:tcPr>
          <w:p w14:paraId="50F54F5E" w14:textId="37A879D4" w:rsidR="00144327" w:rsidRPr="00E30B4E" w:rsidRDefault="00144327" w:rsidP="00CA62F2">
            <w:pPr>
              <w:spacing w:line="480" w:lineRule="auto"/>
              <w:jc w:val="both"/>
            </w:pPr>
            <w:r w:rsidRPr="00E30B4E">
              <w:t>This tool</w:t>
            </w:r>
            <w:bookmarkStart w:id="0" w:name="_GoBack"/>
            <w:bookmarkEnd w:id="0"/>
            <w:r w:rsidRPr="00E30B4E">
              <w:t xml:space="preserve"> represents the extension to the </w:t>
            </w:r>
            <w:proofErr w:type="spellStart"/>
            <w:r w:rsidRPr="00E30B4E">
              <w:t>SEQenv</w:t>
            </w:r>
            <w:proofErr w:type="spellEnd"/>
            <w:r w:rsidRPr="00E30B4E">
              <w:t xml:space="preserve"> pipeline. By using the </w:t>
            </w:r>
            <w:proofErr w:type="spellStart"/>
            <w:r w:rsidRPr="00E30B4E">
              <w:t>TaxaSE</w:t>
            </w:r>
            <w:proofErr w:type="spellEnd"/>
            <w:r w:rsidRPr="00E30B4E">
              <w:t xml:space="preserve"> annotation information and </w:t>
            </w:r>
            <w:proofErr w:type="spellStart"/>
            <w:r w:rsidRPr="00E30B4E">
              <w:t>SEQenv</w:t>
            </w:r>
            <w:proofErr w:type="spellEnd"/>
            <w:r w:rsidRPr="00E30B4E">
              <w:t xml:space="preserve"> results, this tool is able to generate both per term taxa abundance and per taxa term abundance results.</w:t>
            </w:r>
          </w:p>
        </w:tc>
      </w:tr>
    </w:tbl>
    <w:p w14:paraId="137FD1C3" w14:textId="77777777" w:rsidR="00144327" w:rsidRPr="00144327" w:rsidRDefault="00144327" w:rsidP="00144327">
      <w:pPr>
        <w:spacing w:line="480" w:lineRule="auto"/>
        <w:rPr>
          <w:rFonts w:ascii="Times New Roman" w:hAnsi="Times New Roman" w:cs="Times New Roman"/>
        </w:rPr>
      </w:pPr>
    </w:p>
    <w:sectPr w:rsidR="00144327" w:rsidRPr="00144327" w:rsidSect="00BC01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A"/>
    <w:rsid w:val="00144327"/>
    <w:rsid w:val="008D60DA"/>
    <w:rsid w:val="00957878"/>
    <w:rsid w:val="00BC014C"/>
    <w:rsid w:val="00C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CB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2046</Characters>
  <Application>Microsoft Macintosh Word</Application>
  <DocSecurity>0</DocSecurity>
  <Lines>17</Lines>
  <Paragraphs>4</Paragraphs>
  <ScaleCrop>false</ScaleCrop>
  <Company>alizeeshanijaz@gmail.com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Zeeshan Ijaz</dc:creator>
  <cp:keywords/>
  <dc:description/>
  <cp:lastModifiedBy>Ali Zeeshan Ijaz</cp:lastModifiedBy>
  <cp:revision>3</cp:revision>
  <dcterms:created xsi:type="dcterms:W3CDTF">2017-03-15T23:31:00Z</dcterms:created>
  <dcterms:modified xsi:type="dcterms:W3CDTF">2017-05-16T04:52:00Z</dcterms:modified>
</cp:coreProperties>
</file>