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D5" w:rsidRPr="004B5129" w:rsidRDefault="00644BD5" w:rsidP="00E56168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A5389B">
        <w:rPr>
          <w:rFonts w:asciiTheme="majorBidi" w:hAnsiTheme="majorBidi" w:cstheme="majorBidi"/>
          <w:b/>
          <w:bCs/>
          <w:sz w:val="24"/>
          <w:szCs w:val="24"/>
        </w:rPr>
        <w:t xml:space="preserve"> S1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340D0">
        <w:rPr>
          <w:rFonts w:asciiTheme="majorBidi" w:hAnsiTheme="majorBidi" w:cstheme="majorBidi"/>
          <w:sz w:val="24"/>
          <w:szCs w:val="24"/>
        </w:rPr>
        <w:t xml:space="preserve"> </w:t>
      </w:r>
      <w:r w:rsidRPr="004B5129">
        <w:rPr>
          <w:rFonts w:asciiTheme="majorBidi" w:hAnsiTheme="majorBidi" w:cstheme="majorBidi"/>
          <w:b/>
          <w:bCs/>
          <w:sz w:val="24"/>
          <w:szCs w:val="24"/>
        </w:rPr>
        <w:t xml:space="preserve">Whole blood </w:t>
      </w:r>
      <w:r w:rsidRPr="004B5129">
        <w:rPr>
          <w:rFonts w:asciiTheme="majorBidi" w:hAnsiTheme="majorBidi" w:cstheme="majorBidi"/>
          <w:b/>
          <w:bCs/>
          <w:noProof/>
          <w:sz w:val="24"/>
          <w:szCs w:val="24"/>
        </w:rPr>
        <w:t>heamatogram</w:t>
      </w:r>
      <w:r w:rsidRPr="004B5129">
        <w:rPr>
          <w:rFonts w:asciiTheme="majorBidi" w:hAnsiTheme="majorBidi" w:cstheme="majorBidi"/>
          <w:b/>
          <w:bCs/>
          <w:sz w:val="24"/>
          <w:szCs w:val="24"/>
        </w:rPr>
        <w:t xml:space="preserve"> and serum biochemistry of mice treated with four hybrid peptides via SC route.</w:t>
      </w:r>
    </w:p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3865"/>
        <w:gridCol w:w="1890"/>
        <w:gridCol w:w="2160"/>
        <w:gridCol w:w="2070"/>
        <w:gridCol w:w="2070"/>
        <w:gridCol w:w="2070"/>
      </w:tblGrid>
      <w:tr w:rsidR="00644BD5" w:rsidRPr="003340D0" w:rsidTr="00547D40">
        <w:trPr>
          <w:jc w:val="center"/>
        </w:trPr>
        <w:tc>
          <w:tcPr>
            <w:tcW w:w="3865" w:type="dxa"/>
            <w:vMerge w:val="restart"/>
            <w:vAlign w:val="center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10260" w:type="dxa"/>
            <w:gridSpan w:val="5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 xml:space="preserve">SC </w:t>
            </w:r>
            <w:r w:rsidRPr="00F50BE9">
              <w:rPr>
                <w:rFonts w:asciiTheme="majorBidi" w:hAnsiTheme="majorBidi" w:cstheme="majorBidi"/>
                <w:b/>
                <w:bCs/>
                <w:noProof/>
              </w:rPr>
              <w:t>treatment</w:t>
            </w:r>
            <w:r w:rsidRPr="00F50BE9">
              <w:rPr>
                <w:rFonts w:asciiTheme="majorBidi" w:hAnsiTheme="majorBidi" w:cstheme="majorBidi"/>
                <w:b/>
                <w:bCs/>
                <w:noProof/>
                <w:vertAlign w:val="superscript"/>
              </w:rPr>
              <w:t>a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  <w:vMerge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Control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RN7-IN10 (20 mg/kg)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RN7-IN9 (10 mg/kg)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RN7-IN8 (20 mg/kg)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RN7-IN6 (10mg/kg)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Whole blood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Erythrocytes, RBC 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6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8.31±0.4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8.04±1.18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9.22±0.98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9.17±0.83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9.59±0.92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Hemoglobin Hgb (g/dl)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14.3±0.82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13.75±1.77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15.75±1.4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15.82±1.11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16.17±1.44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volume, MCV (µm</w:t>
            </w:r>
            <w:r w:rsidRPr="003340D0">
              <w:rPr>
                <w:rFonts w:asciiTheme="majorBidi" w:hAnsiTheme="majorBidi" w:cstheme="majorBidi"/>
                <w:noProof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51.5±0.57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50±2.16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51±1.82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50.25±0.95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50±1.82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haemoglobin concentration, MCHC (g/dl)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33.55±0.91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34.45±1.35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34.2±1.37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34.38±0.52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32.87±0.42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noProof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haemoglobin, MCH (pg)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17.02±0.53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17.08±0.4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17.1±0.53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17.32±0.49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16.85±0.3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 xml:space="preserve">platelet Counts, PLT 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545±98.88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568.75±81.73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449.75±100.23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445.75±47.21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273±43.55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Hematocrit, HCT %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42.67±2.5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41.5±3.7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46.15±5.19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46.15±3.69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49.2±4.43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White blood cells, WBC  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4.4±0.52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3.8±0.2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4.32±0.55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3.47±0.48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3.86±0.34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Lymphocytes %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49.75±11.3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52.2±3.3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46.47±5.48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43.85±6.28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51.85±3.3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Monocytes %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2.3±0.6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2.2±0.28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1.95±0.1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1.92±0.15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2.8±0.25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Granulocytes %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66.25±7.6</w:t>
            </w:r>
          </w:p>
        </w:tc>
        <w:tc>
          <w:tcPr>
            <w:tcW w:w="2160" w:type="dxa"/>
            <w:shd w:val="clear" w:color="auto" w:fill="FFFF00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46.6±7.47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55.55±4.52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58.62±9.82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51.12±5.16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Eosinophil %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2.5±0.6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2.82±0.25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2.77±0.54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2.42±0.61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2.7±0.71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Serum biochemistry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>Aspartate aminotransferase, AST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173.8±13.1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175±25.41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188.33±11.22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170.75±14.52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158.25±18.9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r w:rsidRPr="003340D0">
              <w:t>Alanine transaminase, ALT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43.5±11.45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51.25±11.9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43.17±13.81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50±5.49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43.32±10.3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r w:rsidRPr="003340D0">
              <w:t>Alkaline phosphatase, ALP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130.25±6.9</w:t>
            </w:r>
          </w:p>
        </w:tc>
        <w:tc>
          <w:tcPr>
            <w:tcW w:w="2160" w:type="dxa"/>
            <w:shd w:val="clear" w:color="auto" w:fill="FFFF00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89.87±8.07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131.25±19.7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134±8.24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106.56±20.1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Creatinine 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39.6±0.61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37.8±3.43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35±1.27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43.4±0.8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34.89±0.25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Urea 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11.13±3.24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9.2±0.8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8.84±1.04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9.61±3.02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9.07±2.02</w:t>
            </w:r>
          </w:p>
        </w:tc>
      </w:tr>
      <w:tr w:rsidR="00644BD5" w:rsidRPr="003340D0" w:rsidTr="00547D40">
        <w:trPr>
          <w:jc w:val="center"/>
        </w:trPr>
        <w:tc>
          <w:tcPr>
            <w:tcW w:w="3865" w:type="dxa"/>
          </w:tcPr>
          <w:p w:rsidR="00644BD5" w:rsidRPr="003340D0" w:rsidRDefault="00644BD5" w:rsidP="00547D40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Total bilirubin </w:t>
            </w:r>
          </w:p>
        </w:tc>
        <w:tc>
          <w:tcPr>
            <w:tcW w:w="189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2.1±0.1</w:t>
            </w:r>
          </w:p>
        </w:tc>
        <w:tc>
          <w:tcPr>
            <w:tcW w:w="216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2.1±0.35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2.2±0.13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1.84±0.12</w:t>
            </w:r>
          </w:p>
        </w:tc>
        <w:tc>
          <w:tcPr>
            <w:tcW w:w="2070" w:type="dxa"/>
          </w:tcPr>
          <w:p w:rsidR="00644BD5" w:rsidRPr="003340D0" w:rsidRDefault="00644BD5" w:rsidP="00547D40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2.03±0.14</w:t>
            </w:r>
          </w:p>
        </w:tc>
      </w:tr>
    </w:tbl>
    <w:p w:rsidR="00E56168" w:rsidRDefault="00644BD5" w:rsidP="00E56168">
      <w:pPr>
        <w:spacing w:after="0" w:line="276" w:lineRule="auto"/>
        <w:ind w:lef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  <w:vertAlign w:val="superscript"/>
        </w:rPr>
        <w:t xml:space="preserve">a </w:t>
      </w:r>
      <w:r w:rsidRPr="003340D0">
        <w:rPr>
          <w:rFonts w:asciiTheme="majorBidi" w:hAnsiTheme="majorBidi" w:cstheme="majorBidi"/>
          <w:sz w:val="24"/>
          <w:szCs w:val="24"/>
        </w:rPr>
        <w:t>Given for three doses (1hr, 12hr, and 24hr).</w:t>
      </w:r>
    </w:p>
    <w:p w:rsidR="00E56168" w:rsidRDefault="00644BD5" w:rsidP="00E56168">
      <w:pPr>
        <w:spacing w:after="0" w:line="276" w:lineRule="auto"/>
        <w:ind w:left="-54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 xml:space="preserve">Statistical analysis between treatment groups and </w:t>
      </w:r>
      <w:r w:rsidRPr="00F50BE9">
        <w:rPr>
          <w:rFonts w:asciiTheme="majorBidi" w:hAnsiTheme="majorBidi" w:cstheme="majorBidi"/>
          <w:noProof/>
          <w:sz w:val="24"/>
          <w:szCs w:val="24"/>
        </w:rPr>
        <w:t>untreated</w:t>
      </w:r>
      <w:r w:rsidRPr="003340D0">
        <w:rPr>
          <w:rFonts w:asciiTheme="majorBidi" w:hAnsiTheme="majorBidi" w:cstheme="majorBidi"/>
          <w:sz w:val="24"/>
          <w:szCs w:val="24"/>
        </w:rPr>
        <w:t xml:space="preserve"> control group was performed using one-way ANOVA with </w:t>
      </w:r>
      <w:r w:rsidRPr="003340D0">
        <w:rPr>
          <w:rFonts w:asciiTheme="majorBidi" w:hAnsiTheme="majorBidi" w:cstheme="majorBidi"/>
          <w:i/>
          <w:iCs/>
          <w:sz w:val="24"/>
          <w:szCs w:val="24"/>
        </w:rPr>
        <w:t xml:space="preserve">post hoc </w:t>
      </w:r>
      <w:r w:rsidRPr="003340D0">
        <w:rPr>
          <w:rFonts w:asciiTheme="majorBidi" w:hAnsiTheme="majorBidi" w:cstheme="majorBidi"/>
          <w:sz w:val="24"/>
          <w:szCs w:val="24"/>
        </w:rPr>
        <w:t>Dunnett-t test.</w:t>
      </w:r>
    </w:p>
    <w:p w:rsidR="00E56168" w:rsidRDefault="00644BD5" w:rsidP="00E56168">
      <w:pPr>
        <w:spacing w:after="0" w:line="276" w:lineRule="auto"/>
        <w:ind w:left="-54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Mean value (s) showing significant difference (p ≤ 0.05) as compared to the untreated control was highlighted:</w:t>
      </w:r>
    </w:p>
    <w:p w:rsidR="00E56168" w:rsidRDefault="00644BD5" w:rsidP="00E56168">
      <w:pPr>
        <w:spacing w:after="0" w:line="276" w:lineRule="auto"/>
        <w:ind w:left="-54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Highlighted in yellow: RN7-IN10 treated mice (granulocytes, p = 0.0172; ALP, p = 0.0037).</w:t>
      </w:r>
    </w:p>
    <w:p w:rsidR="00B61601" w:rsidRPr="00E56168" w:rsidRDefault="00644BD5" w:rsidP="00E56168">
      <w:pPr>
        <w:spacing w:after="0" w:line="276" w:lineRule="auto"/>
        <w:ind w:left="-54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Highlighted in blue: RN7-IN6 treated mic</w:t>
      </w:r>
      <w:r>
        <w:rPr>
          <w:rFonts w:asciiTheme="majorBidi" w:hAnsiTheme="majorBidi" w:cstheme="majorBidi"/>
          <w:sz w:val="24"/>
          <w:szCs w:val="24"/>
        </w:rPr>
        <w:t>e (platelet counts, p = 0.048).</w:t>
      </w:r>
    </w:p>
    <w:sectPr w:rsidR="00B61601" w:rsidRPr="00E56168" w:rsidSect="00644B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51" w:rsidRDefault="004F4C51" w:rsidP="00644BD5">
      <w:pPr>
        <w:spacing w:after="0" w:line="240" w:lineRule="auto"/>
      </w:pPr>
      <w:r>
        <w:separator/>
      </w:r>
    </w:p>
  </w:endnote>
  <w:endnote w:type="continuationSeparator" w:id="0">
    <w:p w:rsidR="004F4C51" w:rsidRDefault="004F4C51" w:rsidP="0064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51" w:rsidRDefault="004F4C51" w:rsidP="00644BD5">
      <w:pPr>
        <w:spacing w:after="0" w:line="240" w:lineRule="auto"/>
      </w:pPr>
      <w:r>
        <w:separator/>
      </w:r>
    </w:p>
  </w:footnote>
  <w:footnote w:type="continuationSeparator" w:id="0">
    <w:p w:rsidR="004F4C51" w:rsidRDefault="004F4C51" w:rsidP="00644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1tzQzsTQ1NDI0NzVV0lEKTi0uzszPAykwqgUAe2xRqywAAAA="/>
  </w:docVars>
  <w:rsids>
    <w:rsidRoot w:val="00644BD5"/>
    <w:rsid w:val="003312E7"/>
    <w:rsid w:val="004F4C51"/>
    <w:rsid w:val="00644BD5"/>
    <w:rsid w:val="00A5389B"/>
    <w:rsid w:val="00B61601"/>
    <w:rsid w:val="00CE6E9F"/>
    <w:rsid w:val="00E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57490-564D-432C-9CFC-9D0489C7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D5"/>
  </w:style>
  <w:style w:type="paragraph" w:styleId="Footer">
    <w:name w:val="footer"/>
    <w:basedOn w:val="Normal"/>
    <w:link w:val="FooterChar"/>
    <w:uiPriority w:val="99"/>
    <w:unhideWhenUsed/>
    <w:rsid w:val="0064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mahmood</dc:creator>
  <cp:keywords/>
  <dc:description/>
  <cp:lastModifiedBy>hassan mahmood</cp:lastModifiedBy>
  <cp:revision>3</cp:revision>
  <cp:lastPrinted>2017-04-02T03:28:00Z</cp:lastPrinted>
  <dcterms:created xsi:type="dcterms:W3CDTF">2017-04-02T03:05:00Z</dcterms:created>
  <dcterms:modified xsi:type="dcterms:W3CDTF">2017-05-26T04:24:00Z</dcterms:modified>
</cp:coreProperties>
</file>