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1A939" w14:textId="7156F496" w:rsidR="00097B9C" w:rsidRDefault="00097B9C" w:rsidP="0070189D">
      <w:pPr>
        <w:jc w:val="center"/>
        <w:rPr>
          <w:b/>
        </w:rPr>
      </w:pPr>
      <w:r>
        <w:rPr>
          <w:b/>
        </w:rPr>
        <w:t>SUPPLEMENTARY MATERIAL</w:t>
      </w:r>
    </w:p>
    <w:p w14:paraId="1745E0DA" w14:textId="77777777" w:rsidR="00097B9C" w:rsidRDefault="00097B9C">
      <w:pPr>
        <w:rPr>
          <w:b/>
        </w:rPr>
      </w:pPr>
    </w:p>
    <w:p w14:paraId="483D4166" w14:textId="485D0372" w:rsidR="006D3A6C" w:rsidRDefault="005F4273">
      <w:r w:rsidRPr="005F4273">
        <w:rPr>
          <w:b/>
        </w:rPr>
        <w:t xml:space="preserve">Table </w:t>
      </w:r>
      <w:r w:rsidR="008D64CD">
        <w:rPr>
          <w:b/>
        </w:rPr>
        <w:t>1</w:t>
      </w:r>
      <w:r w:rsidR="000C7182">
        <w:t xml:space="preserve">.  </w:t>
      </w:r>
      <w:r w:rsidR="008D64CD">
        <w:t xml:space="preserve">Exploratory phase of collecting </w:t>
      </w:r>
      <w:r w:rsidR="00625A36">
        <w:t xml:space="preserve">PSHB </w:t>
      </w:r>
      <w:r>
        <w:t xml:space="preserve">volatiles using different </w:t>
      </w:r>
      <w:r w:rsidR="005B1A1D">
        <w:t>approaches</w:t>
      </w:r>
      <w:r w:rsidR="00442F83">
        <w:t xml:space="preserve">.  </w:t>
      </w:r>
      <w:r w:rsidR="000C7182">
        <w:t>The f</w:t>
      </w:r>
      <w:r w:rsidR="00203891">
        <w:t xml:space="preserve">requency </w:t>
      </w:r>
      <w:r w:rsidR="000C7182">
        <w:t xml:space="preserve">that </w:t>
      </w:r>
      <w:r>
        <w:t xml:space="preserve">compounds </w:t>
      </w:r>
      <w:r w:rsidR="000C7182">
        <w:t xml:space="preserve">were </w:t>
      </w:r>
      <w:r>
        <w:t>detected in those collections</w:t>
      </w:r>
      <w:r w:rsidR="00203891">
        <w:t xml:space="preserve"> (%</w:t>
      </w:r>
      <w:r w:rsidR="00CA4D10">
        <w:t xml:space="preserve"> </w:t>
      </w:r>
      <w:r w:rsidR="00C21E84">
        <w:t xml:space="preserve">of samples that were </w:t>
      </w:r>
      <w:r w:rsidR="00203891">
        <w:t>positive)</w:t>
      </w:r>
      <w:r w:rsidR="000C7182">
        <w:t xml:space="preserve"> are </w:t>
      </w:r>
      <w:r w:rsidR="009437E5">
        <w:t>shown</w:t>
      </w:r>
      <w:r>
        <w:t>.</w:t>
      </w:r>
      <w:r w:rsidR="000F1AAD">
        <w:t xml:space="preserve">  Media are listed as either SPME fibers exposed to still air head space of the odor source, volatile collection of head space air flow</w:t>
      </w:r>
      <w:r w:rsidR="00C21E84">
        <w:t>ing</w:t>
      </w:r>
      <w:r w:rsidR="000F1AAD">
        <w:t xml:space="preserve"> </w:t>
      </w:r>
      <w:r w:rsidR="00C21E84">
        <w:t xml:space="preserve">through </w:t>
      </w:r>
      <w:r w:rsidR="000F1AAD">
        <w:t>a trap that was subsequently eluted into a solvent, or a direct solvent rinse or extract of the odor source.</w:t>
      </w:r>
      <w:r w:rsidR="00C21E84">
        <w:t xml:space="preserve">  Odors were contained in and collected from various receptacles, consisting of either the rearing tube or a jar, a Pasteur pipette, within the beetle gallery in the colonized diet, or by touching the SPME fiber to the odor source.</w:t>
      </w:r>
      <w:r w:rsidR="006D3A6C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764"/>
        <w:gridCol w:w="1195"/>
        <w:gridCol w:w="1109"/>
        <w:gridCol w:w="1616"/>
        <w:gridCol w:w="1616"/>
        <w:gridCol w:w="2176"/>
        <w:gridCol w:w="404"/>
        <w:gridCol w:w="420"/>
        <w:gridCol w:w="111"/>
        <w:gridCol w:w="111"/>
      </w:tblGrid>
      <w:tr w:rsidR="003B7FD1" w:rsidRPr="00203891" w14:paraId="659DA304" w14:textId="20D1B455" w:rsidTr="00F8239B">
        <w:tc>
          <w:tcPr>
            <w:tcW w:w="0" w:type="auto"/>
            <w:vMerge w:val="restart"/>
            <w:tcMar>
              <w:left w:w="144" w:type="dxa"/>
              <w:right w:w="144" w:type="dxa"/>
            </w:tcMar>
            <w:vAlign w:val="bottom"/>
          </w:tcPr>
          <w:p w14:paraId="4FC61AB0" w14:textId="77777777" w:rsidR="003B7FD1" w:rsidRPr="00203891" w:rsidRDefault="003B7FD1" w:rsidP="003B7FD1">
            <w:pPr>
              <w:rPr>
                <w:b/>
                <w:sz w:val="20"/>
              </w:rPr>
            </w:pPr>
            <w:bookmarkStart w:id="0" w:name="_GoBack"/>
            <w:bookmarkEnd w:id="0"/>
            <w:r w:rsidRPr="00203891">
              <w:rPr>
                <w:b/>
                <w:sz w:val="20"/>
              </w:rPr>
              <w:t>Odor</w:t>
            </w:r>
            <w:r>
              <w:rPr>
                <w:b/>
                <w:sz w:val="20"/>
              </w:rPr>
              <w:t xml:space="preserve"> Source</w:t>
            </w:r>
          </w:p>
        </w:tc>
        <w:tc>
          <w:tcPr>
            <w:tcW w:w="0" w:type="auto"/>
            <w:vMerge w:val="restart"/>
            <w:tcMar>
              <w:left w:w="144" w:type="dxa"/>
              <w:right w:w="144" w:type="dxa"/>
            </w:tcMar>
            <w:vAlign w:val="bottom"/>
          </w:tcPr>
          <w:p w14:paraId="7DFAB1FE" w14:textId="77777777" w:rsidR="003B7FD1" w:rsidRPr="00203891" w:rsidRDefault="003B7FD1" w:rsidP="003B7FD1">
            <w:pPr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Media</w:t>
            </w:r>
          </w:p>
        </w:tc>
        <w:tc>
          <w:tcPr>
            <w:tcW w:w="0" w:type="auto"/>
            <w:vMerge w:val="restart"/>
            <w:tcMar>
              <w:left w:w="144" w:type="dxa"/>
              <w:right w:w="144" w:type="dxa"/>
            </w:tcMar>
            <w:vAlign w:val="bottom"/>
          </w:tcPr>
          <w:p w14:paraId="158B583C" w14:textId="56F9C63D" w:rsidR="003B7FD1" w:rsidRPr="00203891" w:rsidRDefault="003B7FD1" w:rsidP="003B7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Receptacle</w:t>
            </w:r>
          </w:p>
        </w:tc>
        <w:tc>
          <w:tcPr>
            <w:tcW w:w="0" w:type="auto"/>
            <w:vMerge w:val="restart"/>
            <w:tcMar>
              <w:left w:w="144" w:type="dxa"/>
              <w:right w:w="144" w:type="dxa"/>
            </w:tcMar>
            <w:vAlign w:val="bottom"/>
          </w:tcPr>
          <w:p w14:paraId="1DC4AC1F" w14:textId="77777777" w:rsidR="003B7FD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Avg. Time</w:t>
            </w:r>
          </w:p>
          <w:p w14:paraId="1D0BEF31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(min.)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E3DAAD" w14:textId="3B263385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Frequency of </w:t>
            </w:r>
            <w:r w:rsidRPr="00203891">
              <w:rPr>
                <w:b/>
                <w:sz w:val="20"/>
              </w:rPr>
              <w:t>Compound Detected by GCMS (% of samples positive)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94921AC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N</w:t>
            </w:r>
          </w:p>
        </w:tc>
        <w:tc>
          <w:tcPr>
            <w:tcW w:w="0" w:type="auto"/>
            <w:gridSpan w:val="2"/>
          </w:tcPr>
          <w:p w14:paraId="27FFDC13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</w:p>
        </w:tc>
      </w:tr>
      <w:tr w:rsidR="003B7FD1" w:rsidRPr="00203891" w14:paraId="27F49342" w14:textId="77777777" w:rsidTr="00ED5548">
        <w:trPr>
          <w:gridAfter w:val="1"/>
        </w:trPr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6B83C0FE" w14:textId="77777777" w:rsidR="003B7FD1" w:rsidRPr="00203891" w:rsidRDefault="003B7FD1" w:rsidP="003B7FD1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388FC9BC" w14:textId="77777777" w:rsidR="003B7FD1" w:rsidRPr="00203891" w:rsidRDefault="003B7FD1" w:rsidP="003B7FD1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7F3AF5B4" w14:textId="77777777" w:rsidR="003B7FD1" w:rsidRPr="00203891" w:rsidRDefault="003B7FD1" w:rsidP="003B7FD1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144" w:type="dxa"/>
              <w:right w:w="144" w:type="dxa"/>
            </w:tcMar>
          </w:tcPr>
          <w:p w14:paraId="13F0F460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15BE392B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2-21:Kt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3DA3E27D" w14:textId="77777777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2-23:Kt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2B31210" w14:textId="7DD8E995" w:rsidR="003B7FD1" w:rsidRPr="00203891" w:rsidRDefault="003B7FD1" w:rsidP="003B7FD1">
            <w:pPr>
              <w:jc w:val="center"/>
              <w:rPr>
                <w:b/>
                <w:sz w:val="20"/>
              </w:rPr>
            </w:pPr>
            <w:r w:rsidRPr="00203891">
              <w:rPr>
                <w:b/>
                <w:sz w:val="20"/>
              </w:rPr>
              <w:t>Quercivorol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24A9DA" w14:textId="1DAA8B6A" w:rsidR="003B7FD1" w:rsidRPr="00203891" w:rsidRDefault="003B7FD1" w:rsidP="003B7FD1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left w:w="144" w:type="dxa"/>
              <w:right w:w="144" w:type="dxa"/>
            </w:tcMar>
            <w:vAlign w:val="bottom"/>
          </w:tcPr>
          <w:p w14:paraId="5334B445" w14:textId="0405F214" w:rsidR="003B7FD1" w:rsidRPr="00203891" w:rsidRDefault="003B7FD1" w:rsidP="003B7FD1">
            <w:pPr>
              <w:jc w:val="center"/>
              <w:rPr>
                <w:b/>
                <w:sz w:val="20"/>
              </w:rPr>
            </w:pPr>
          </w:p>
        </w:tc>
      </w:tr>
      <w:tr w:rsidR="003B7FD1" w:rsidRPr="00203891" w14:paraId="05453503" w14:textId="77777777" w:rsidTr="00ED5548">
        <w:trPr>
          <w:gridAfter w:val="1"/>
        </w:trPr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6CC21CCC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/>
                <w:bCs/>
                <w:color w:val="000000"/>
                <w:sz w:val="20"/>
              </w:rPr>
              <w:t>Beetles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6DD7A56F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04F27FC0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</w:tcPr>
          <w:p w14:paraId="661B95EE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0033850F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53843A8F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2237F100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3046FE" w14:textId="1AC8BE4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tcMar>
              <w:left w:w="144" w:type="dxa"/>
              <w:right w:w="144" w:type="dxa"/>
            </w:tcMar>
            <w:vAlign w:val="bottom"/>
          </w:tcPr>
          <w:p w14:paraId="12C75CF1" w14:textId="60950010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7A75FD69" w14:textId="77777777" w:rsidTr="00ED5548">
        <w:trPr>
          <w:gridAfter w:val="1"/>
        </w:trPr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4B0F750D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2B0A6012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48145F0A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508EEDEE" w14:textId="63FA4ED2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438</w:t>
            </w:r>
          </w:p>
        </w:tc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0BAF0176" w14:textId="1C710576" w:rsidR="003B7FD1" w:rsidRPr="00203891" w:rsidRDefault="0052523C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16.7</w:t>
            </w:r>
          </w:p>
        </w:tc>
        <w:tc>
          <w:tcPr>
            <w:tcW w:w="0" w:type="auto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53D7D239" w14:textId="3CD9128B" w:rsidR="003B7FD1" w:rsidRPr="00203891" w:rsidRDefault="003B7FD1" w:rsidP="0052523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52523C">
              <w:rPr>
                <w:rFonts w:ascii="Calibri" w:hAnsi="Calibri"/>
                <w:color w:val="000000"/>
                <w:sz w:val="20"/>
              </w:rPr>
              <w:t>6.7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CF9050A" w14:textId="0585FFDB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</w:tcPr>
          <w:p w14:paraId="19425B48" w14:textId="57254C9D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left w:w="144" w:type="dxa"/>
              <w:right w:w="144" w:type="dxa"/>
            </w:tcMar>
            <w:vAlign w:val="bottom"/>
          </w:tcPr>
          <w:p w14:paraId="19A8C40E" w14:textId="540AB3CC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3B7FD1" w:rsidRPr="00203891" w14:paraId="22F19836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B87AB6B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EC7EE87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71695E6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8815EC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56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58FCB5A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85.7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878F8EA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71.4</w:t>
            </w:r>
          </w:p>
        </w:tc>
        <w:tc>
          <w:tcPr>
            <w:tcW w:w="0" w:type="auto"/>
            <w:vAlign w:val="bottom"/>
          </w:tcPr>
          <w:p w14:paraId="171F8ED5" w14:textId="00B5187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2A46E933" w14:textId="084340F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73F1EBD7" w14:textId="21B4A5BC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3B7FD1" w:rsidRPr="00203891" w14:paraId="223DC686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96901E5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C7A8376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Rinse/extract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3121478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7A807D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&lt;1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A8CC76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5CB4D67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66.7</w:t>
            </w:r>
          </w:p>
        </w:tc>
        <w:tc>
          <w:tcPr>
            <w:tcW w:w="0" w:type="auto"/>
            <w:vAlign w:val="bottom"/>
          </w:tcPr>
          <w:p w14:paraId="03D494CC" w14:textId="3E77CDD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5EF57EB0" w14:textId="30B7521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43655A16" w14:textId="7D6D2370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B7FD1" w:rsidRPr="00203891" w14:paraId="5D62F274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6F5D5ED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01CB75F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8B37BEC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8A5E05A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1050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D4A9DD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29581A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5CF8AF5" w14:textId="152097B0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1EB98C83" w14:textId="0D5D0D2F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2C9B5043" w14:textId="0B0A21A6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3B7FD1" w:rsidRPr="00203891" w14:paraId="5EA09FCC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7FC3D5C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2CAB781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5EEBBD6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2A8D0C5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5440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064F84C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33.3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C967CA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33.3</w:t>
            </w:r>
          </w:p>
        </w:tc>
        <w:tc>
          <w:tcPr>
            <w:tcW w:w="0" w:type="auto"/>
            <w:vAlign w:val="bottom"/>
          </w:tcPr>
          <w:p w14:paraId="556CA543" w14:textId="1E67ED11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54F54E23" w14:textId="4612AC66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64384AF6" w14:textId="4F5041B3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B7FD1" w:rsidRPr="00203891" w14:paraId="349287B1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7882E41" w14:textId="73DA99AD" w:rsidR="003B7FD1" w:rsidRPr="00203891" w:rsidRDefault="002F0956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G</w:t>
            </w:r>
            <w:r w:rsidR="003B7FD1" w:rsidRPr="00203891">
              <w:rPr>
                <w:rFonts w:ascii="Calibri" w:hAnsi="Calibri"/>
                <w:b/>
                <w:bCs/>
                <w:color w:val="000000"/>
                <w:sz w:val="20"/>
              </w:rPr>
              <w:t>allery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E63364C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F26F4C7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348930B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FABE8EC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1137A8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C77AD0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21DDE2FA" w14:textId="2884DF4F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135164BE" w14:textId="26A4F87F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5AC0B72F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46C73C1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FA1A6E0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78BD1A3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49F65A91" w14:textId="0E9C8753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72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C432BFF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7FB9B3E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2B6569BD" w14:textId="13FE6C83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73C067BA" w14:textId="6635720E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A7F8FEA" w14:textId="58594532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3B7FD1" w:rsidRPr="00203891" w14:paraId="7FAAE42F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E40623D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70581AB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94C7036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Gallery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7479A17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546E5DE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BED649D" w14:textId="4F3DE024" w:rsidR="003B7FD1" w:rsidRPr="00203891" w:rsidRDefault="00802D16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92.9</w:t>
            </w:r>
          </w:p>
        </w:tc>
        <w:tc>
          <w:tcPr>
            <w:tcW w:w="0" w:type="auto"/>
            <w:vAlign w:val="bottom"/>
          </w:tcPr>
          <w:p w14:paraId="5CE13742" w14:textId="01A3275F" w:rsidR="003B7FD1" w:rsidRDefault="00802D16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7.1</w:t>
            </w:r>
          </w:p>
        </w:tc>
        <w:tc>
          <w:tcPr>
            <w:tcW w:w="0" w:type="auto"/>
          </w:tcPr>
          <w:p w14:paraId="4F7EB398" w14:textId="6C964BA7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D39DB9E" w14:textId="585A805F" w:rsidR="003B7FD1" w:rsidRPr="00203891" w:rsidRDefault="003B7FD1" w:rsidP="00802D1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802D16"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3B7FD1" w:rsidRPr="00203891" w14:paraId="44918407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A00CA38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B5ABCF4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Rinse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30FCB17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Gallery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5FEEDAF0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&lt;1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29FC6E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69DBA8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1008634A" w14:textId="5E78100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40E18C22" w14:textId="4711C6E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4C0A5CA8" w14:textId="4ABC9D0B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3B7FD1" w:rsidRPr="00203891" w14:paraId="22512828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D2D43FF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/>
                <w:bCs/>
                <w:color w:val="000000"/>
                <w:sz w:val="20"/>
              </w:rPr>
              <w:t>Diet + Fungus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+ Beetles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C96697F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15A2181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49C408B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02892D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F95C987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6A4ACE8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0FE823A6" w14:textId="3FE671B3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060F2D9" w14:textId="2EFBE0B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0404B1A5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E7E384A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B4221C2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315F620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C90242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F9AD0BC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146816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76FD318" w14:textId="3F0B7498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16.7</w:t>
            </w:r>
          </w:p>
        </w:tc>
        <w:tc>
          <w:tcPr>
            <w:tcW w:w="0" w:type="auto"/>
          </w:tcPr>
          <w:p w14:paraId="0B38C43E" w14:textId="768A01B1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78DE5235" w14:textId="57AC6202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3B7FD1" w:rsidRPr="00203891" w14:paraId="1254EDB4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31FBA1E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333ED10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A1A4252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C6F36E2" w14:textId="3BBD3F54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90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252C97D" w14:textId="70AEB576" w:rsidR="003B7FD1" w:rsidRPr="00203891" w:rsidRDefault="0052523C" w:rsidP="0052523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</w:t>
            </w:r>
            <w:r w:rsidR="003B7FD1">
              <w:rPr>
                <w:rFonts w:ascii="Calibri" w:hAnsi="Calibri"/>
                <w:color w:val="000000"/>
                <w:sz w:val="20"/>
              </w:rPr>
              <w:t>.0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D08B287" w14:textId="2A0E3207" w:rsidR="003B7FD1" w:rsidRPr="00203891" w:rsidRDefault="005A1565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</w:t>
            </w:r>
            <w:r w:rsidR="003B7FD1">
              <w:rPr>
                <w:rFonts w:ascii="Calibri" w:hAnsi="Calibri"/>
                <w:color w:val="000000"/>
                <w:sz w:val="20"/>
              </w:rPr>
              <w:t>.0</w:t>
            </w:r>
          </w:p>
        </w:tc>
        <w:tc>
          <w:tcPr>
            <w:tcW w:w="0" w:type="auto"/>
            <w:vAlign w:val="bottom"/>
          </w:tcPr>
          <w:p w14:paraId="53A6D41A" w14:textId="6DD75BBB" w:rsidR="003B7FD1" w:rsidRDefault="0052523C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  <w:r w:rsidR="003B7FD1">
              <w:rPr>
                <w:rFonts w:ascii="Calibri" w:hAnsi="Calibri"/>
                <w:color w:val="000000"/>
                <w:sz w:val="20"/>
              </w:rPr>
              <w:t>.0</w:t>
            </w:r>
          </w:p>
        </w:tc>
        <w:tc>
          <w:tcPr>
            <w:tcW w:w="0" w:type="auto"/>
          </w:tcPr>
          <w:p w14:paraId="2838105E" w14:textId="080219DC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61B5B105" w14:textId="74D4AD8C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3B7FD1" w:rsidRPr="00203891" w14:paraId="0E9F7D75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F2FC08B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5FA9081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8866FF1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Touch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18814A8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&lt;1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291F514" w14:textId="16B46A8E" w:rsidR="003B7FD1" w:rsidRPr="00203891" w:rsidRDefault="005A1565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25.0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473C96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43DB434" w14:textId="434BEDD1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568D1528" w14:textId="4223D8B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69020C51" w14:textId="25E1C8CE" w:rsidR="003B7FD1" w:rsidRPr="00203891" w:rsidRDefault="005A1565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3B7FD1" w:rsidRPr="00203891" w14:paraId="2B9036B7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79CB8EA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26EA074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90E6BDE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594CE28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670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6208FC8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A38C14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1DDAE18" w14:textId="52EF497C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50.0</w:t>
            </w:r>
          </w:p>
        </w:tc>
        <w:tc>
          <w:tcPr>
            <w:tcW w:w="0" w:type="auto"/>
          </w:tcPr>
          <w:p w14:paraId="07216DFA" w14:textId="7E3712EB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2E5C720D" w14:textId="7D7185A8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3B7FD1" w:rsidRPr="00203891" w14:paraId="3A23212E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279DC31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/>
                <w:bCs/>
                <w:color w:val="000000"/>
                <w:sz w:val="20"/>
              </w:rPr>
              <w:t>Diet + Fungus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80114BA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C84DDA4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037ADA7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B92DAE1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BE3D60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14:paraId="0B13110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5A389304" w14:textId="43AAD0A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5E95F69F" w14:textId="10C46A8E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4E658FA6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0BCBF5E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4067B4D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7B50014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55D0E791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570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F51C8F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F9737F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2BAE43E" w14:textId="40E2FCBA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360AC067" w14:textId="7581E1A8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574A09C4" w14:textId="476CDA9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B7FD1" w:rsidRPr="00203891" w14:paraId="49AA9180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944BF47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D6AD6D1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6BFE978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Gallery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5B6C566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&lt;1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25243D5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9011BC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024A8A9B" w14:textId="5F064DE0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42DA57E0" w14:textId="26D2DBE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A9322CC" w14:textId="5583F852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3B7FD1" w:rsidRPr="00203891" w14:paraId="2C9DAE20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F9CA77B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7D1D434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7C6A369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A77C8C9" w14:textId="23635944" w:rsidR="003B7FD1" w:rsidRPr="00203891" w:rsidRDefault="001D6A3F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9ECEFC4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1B7278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5B4B05F" w14:textId="628A9904" w:rsidR="003B7FD1" w:rsidRDefault="001D6A3F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  <w:r w:rsidR="003B7FD1" w:rsidRPr="00203891">
              <w:rPr>
                <w:rFonts w:ascii="Calibri" w:hAnsi="Calibri"/>
                <w:color w:val="000000"/>
                <w:sz w:val="20"/>
              </w:rPr>
              <w:t>.0</w:t>
            </w:r>
          </w:p>
        </w:tc>
        <w:tc>
          <w:tcPr>
            <w:tcW w:w="0" w:type="auto"/>
          </w:tcPr>
          <w:p w14:paraId="79042C10" w14:textId="00B40872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3A74C45B" w14:textId="5C95A125" w:rsidR="003B7FD1" w:rsidRPr="00203891" w:rsidRDefault="00ED4668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</w:t>
            </w:r>
          </w:p>
        </w:tc>
      </w:tr>
      <w:tr w:rsidR="003B7FD1" w:rsidRPr="00203891" w14:paraId="55E05221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82DDE03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2AAF181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2FFC898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9BF23D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360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1D72DAF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A47E5A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34ED1D77" w14:textId="166B4EF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0" w:type="auto"/>
          </w:tcPr>
          <w:p w14:paraId="21F9EE54" w14:textId="4FDEE46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1341943B" w14:textId="301B4A30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3B7FD1" w:rsidRPr="00203891" w14:paraId="79955195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577B486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/>
                <w:bCs/>
                <w:color w:val="000000"/>
                <w:sz w:val="20"/>
              </w:rPr>
              <w:t>Diet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C553F43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D68CB39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48493A6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E783F8A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62A641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14:paraId="28FC23E6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3D025DFB" w14:textId="57B3D4EB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534E3007" w14:textId="551FB8D3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16EA7FD5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067C78C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85F40F7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94C2E5A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5A9B1EBE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595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3411835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34AAE1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E9D24D7" w14:textId="2DC10591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7F973A1F" w14:textId="6BF9F0F0" w:rsidR="003B7FD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305F73D" w14:textId="13D2462D" w:rsidR="003B7FD1" w:rsidRPr="00203891" w:rsidRDefault="00ED4668" w:rsidP="00ED466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3B7FD1" w:rsidRPr="00203891" w14:paraId="08DE54D0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210E99D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/>
                <w:bCs/>
                <w:color w:val="000000"/>
                <w:sz w:val="20"/>
              </w:rPr>
              <w:t>Control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DDF1A2D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2FC3100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3FF0A232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A58DC58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E0A19D9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14:paraId="3830D2E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4680605A" w14:textId="6B97C36B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248E79AB" w14:textId="27280CD0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FD1" w:rsidRPr="00203891" w14:paraId="73EAA32D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468722C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5F0EE2E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6EE3FA4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Tube/Jar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D0C43C1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485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66ED5B1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508D0DF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66995E8" w14:textId="60FF491E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1F894747" w14:textId="44172169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6E41F897" w14:textId="45FD3FE6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4</w:t>
            </w:r>
          </w:p>
        </w:tc>
      </w:tr>
      <w:tr w:rsidR="003B7FD1" w:rsidRPr="00203891" w14:paraId="0556245D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B82EBF6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8A30486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SPME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0F15F72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26E77F4B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58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4331EF9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837F0E7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72FB2277" w14:textId="3CA4DBA4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01E87DA0" w14:textId="5BA8BA2C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55219B78" w14:textId="708037C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  <w:tr w:rsidR="003B7FD1" w:rsidRPr="00203891" w14:paraId="6FD56A76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54BDA820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AE7B124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5835990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Vial/Jar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B0FDEF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01C810D8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33AE923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16A981E7" w14:textId="1B8AF0F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50E39904" w14:textId="2766326F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360EC62D" w14:textId="4F281CBF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1</w:t>
            </w:r>
          </w:p>
        </w:tc>
      </w:tr>
      <w:tr w:rsidR="003B7FD1" w:rsidRPr="00203891" w14:paraId="7D8389A2" w14:textId="77777777" w:rsidTr="00ED5548">
        <w:trPr>
          <w:gridAfter w:val="1"/>
        </w:trPr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96220F5" w14:textId="77777777" w:rsidR="003B7FD1" w:rsidRPr="00203891" w:rsidRDefault="003B7FD1" w:rsidP="003B7FD1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74974D03" w14:textId="77777777" w:rsidR="003B7FD1" w:rsidRPr="00203891" w:rsidRDefault="003B7FD1" w:rsidP="003B7FD1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203891">
              <w:rPr>
                <w:rFonts w:ascii="Calibri" w:hAnsi="Calibri"/>
                <w:bCs/>
                <w:color w:val="000000"/>
                <w:sz w:val="20"/>
              </w:rPr>
              <w:t>Volatile collection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6B726F83" w14:textId="77777777" w:rsidR="003B7FD1" w:rsidRPr="00203891" w:rsidRDefault="003B7FD1" w:rsidP="003B7FD1">
            <w:pPr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Pipette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</w:tcPr>
          <w:p w14:paraId="202CE582" w14:textId="5E2A4538" w:rsidR="003B7FD1" w:rsidRPr="00203891" w:rsidRDefault="005A1565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3840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3D8C4619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tcMar>
              <w:left w:w="144" w:type="dxa"/>
              <w:right w:w="144" w:type="dxa"/>
            </w:tcMar>
            <w:vAlign w:val="bottom"/>
          </w:tcPr>
          <w:p w14:paraId="496A032D" w14:textId="77777777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bottom"/>
          </w:tcPr>
          <w:p w14:paraId="2EEAD2C5" w14:textId="3C4A9A5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0" w:type="auto"/>
          </w:tcPr>
          <w:p w14:paraId="1E702589" w14:textId="7FE92985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Mar>
              <w:left w:w="144" w:type="dxa"/>
              <w:right w:w="144" w:type="dxa"/>
            </w:tcMar>
            <w:vAlign w:val="bottom"/>
          </w:tcPr>
          <w:p w14:paraId="0308A3E0" w14:textId="4671FFD3" w:rsidR="003B7FD1" w:rsidRPr="00203891" w:rsidRDefault="003B7FD1" w:rsidP="003B7FD1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203891">
              <w:rPr>
                <w:rFonts w:ascii="Calibri" w:hAnsi="Calibri"/>
                <w:color w:val="000000"/>
                <w:sz w:val="20"/>
              </w:rPr>
              <w:t>2</w:t>
            </w:r>
          </w:p>
        </w:tc>
      </w:tr>
    </w:tbl>
    <w:p w14:paraId="23288F51" w14:textId="0CDEA799" w:rsidR="00374364" w:rsidRDefault="00374364" w:rsidP="00374364"/>
    <w:sectPr w:rsidR="00374364" w:rsidSect="00E613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92"/>
    <w:rsid w:val="00007F8C"/>
    <w:rsid w:val="000121AC"/>
    <w:rsid w:val="00013266"/>
    <w:rsid w:val="000136D5"/>
    <w:rsid w:val="00040A31"/>
    <w:rsid w:val="0004155C"/>
    <w:rsid w:val="000571C7"/>
    <w:rsid w:val="000667AB"/>
    <w:rsid w:val="0008246C"/>
    <w:rsid w:val="0008339C"/>
    <w:rsid w:val="00087F17"/>
    <w:rsid w:val="000923C5"/>
    <w:rsid w:val="000930FD"/>
    <w:rsid w:val="00097B9C"/>
    <w:rsid w:val="000A1BFD"/>
    <w:rsid w:val="000A227E"/>
    <w:rsid w:val="000C7182"/>
    <w:rsid w:val="000D105E"/>
    <w:rsid w:val="000D1820"/>
    <w:rsid w:val="000D283C"/>
    <w:rsid w:val="000D5CAB"/>
    <w:rsid w:val="000D6846"/>
    <w:rsid w:val="000D6AB0"/>
    <w:rsid w:val="000E20EB"/>
    <w:rsid w:val="000E375A"/>
    <w:rsid w:val="000F1AAD"/>
    <w:rsid w:val="000F5368"/>
    <w:rsid w:val="000F5EF6"/>
    <w:rsid w:val="000F658A"/>
    <w:rsid w:val="0011274A"/>
    <w:rsid w:val="00115A88"/>
    <w:rsid w:val="00116AA6"/>
    <w:rsid w:val="00120B53"/>
    <w:rsid w:val="001267E7"/>
    <w:rsid w:val="00126FA3"/>
    <w:rsid w:val="001272F5"/>
    <w:rsid w:val="0013579F"/>
    <w:rsid w:val="001431B1"/>
    <w:rsid w:val="00145E2C"/>
    <w:rsid w:val="001526C2"/>
    <w:rsid w:val="00156E92"/>
    <w:rsid w:val="00172713"/>
    <w:rsid w:val="00177B99"/>
    <w:rsid w:val="001842F6"/>
    <w:rsid w:val="00187D76"/>
    <w:rsid w:val="00191216"/>
    <w:rsid w:val="001B0BB2"/>
    <w:rsid w:val="001B6F55"/>
    <w:rsid w:val="001C1F3C"/>
    <w:rsid w:val="001C4B0C"/>
    <w:rsid w:val="001D4A3D"/>
    <w:rsid w:val="001D6305"/>
    <w:rsid w:val="001D6A3F"/>
    <w:rsid w:val="001D6AC8"/>
    <w:rsid w:val="001E1FFF"/>
    <w:rsid w:val="001F2837"/>
    <w:rsid w:val="001F3D3C"/>
    <w:rsid w:val="00202A4D"/>
    <w:rsid w:val="00203891"/>
    <w:rsid w:val="00211B0D"/>
    <w:rsid w:val="00213619"/>
    <w:rsid w:val="00217E8F"/>
    <w:rsid w:val="0022111B"/>
    <w:rsid w:val="00244D3C"/>
    <w:rsid w:val="00247042"/>
    <w:rsid w:val="002520B1"/>
    <w:rsid w:val="002573A3"/>
    <w:rsid w:val="00257867"/>
    <w:rsid w:val="00265689"/>
    <w:rsid w:val="002665DD"/>
    <w:rsid w:val="00270EBF"/>
    <w:rsid w:val="00271464"/>
    <w:rsid w:val="0027394B"/>
    <w:rsid w:val="00273CFA"/>
    <w:rsid w:val="002810C9"/>
    <w:rsid w:val="00287A8D"/>
    <w:rsid w:val="00292447"/>
    <w:rsid w:val="002A04AE"/>
    <w:rsid w:val="002A4E7F"/>
    <w:rsid w:val="002A7AB2"/>
    <w:rsid w:val="002B3652"/>
    <w:rsid w:val="002C6382"/>
    <w:rsid w:val="002E00F8"/>
    <w:rsid w:val="002E7627"/>
    <w:rsid w:val="002F0956"/>
    <w:rsid w:val="002F468D"/>
    <w:rsid w:val="002F66A2"/>
    <w:rsid w:val="0030694A"/>
    <w:rsid w:val="00312A98"/>
    <w:rsid w:val="003153C3"/>
    <w:rsid w:val="003161AE"/>
    <w:rsid w:val="00332345"/>
    <w:rsid w:val="0033617D"/>
    <w:rsid w:val="00341AF9"/>
    <w:rsid w:val="00342346"/>
    <w:rsid w:val="00354BFE"/>
    <w:rsid w:val="00370E3F"/>
    <w:rsid w:val="00374364"/>
    <w:rsid w:val="00374F89"/>
    <w:rsid w:val="00381897"/>
    <w:rsid w:val="00386EF8"/>
    <w:rsid w:val="00391EE5"/>
    <w:rsid w:val="003A1A13"/>
    <w:rsid w:val="003A7411"/>
    <w:rsid w:val="003B53F1"/>
    <w:rsid w:val="003B7FD1"/>
    <w:rsid w:val="003C77CC"/>
    <w:rsid w:val="003C7E27"/>
    <w:rsid w:val="003D32AB"/>
    <w:rsid w:val="003D4B40"/>
    <w:rsid w:val="003F19B2"/>
    <w:rsid w:val="003F59F0"/>
    <w:rsid w:val="003F5D16"/>
    <w:rsid w:val="004116D4"/>
    <w:rsid w:val="004142C7"/>
    <w:rsid w:val="00416DBE"/>
    <w:rsid w:val="0042240B"/>
    <w:rsid w:val="00427A47"/>
    <w:rsid w:val="00435013"/>
    <w:rsid w:val="00442F83"/>
    <w:rsid w:val="00451D7B"/>
    <w:rsid w:val="0045416C"/>
    <w:rsid w:val="00454AF6"/>
    <w:rsid w:val="004555FB"/>
    <w:rsid w:val="00456245"/>
    <w:rsid w:val="00464BE1"/>
    <w:rsid w:val="00465FC0"/>
    <w:rsid w:val="00471BAF"/>
    <w:rsid w:val="004823A4"/>
    <w:rsid w:val="00487EDD"/>
    <w:rsid w:val="004911F2"/>
    <w:rsid w:val="004B37C6"/>
    <w:rsid w:val="004C0ACA"/>
    <w:rsid w:val="004C7B43"/>
    <w:rsid w:val="004D0C41"/>
    <w:rsid w:val="004D2CFD"/>
    <w:rsid w:val="004D2D7D"/>
    <w:rsid w:val="004D2F8B"/>
    <w:rsid w:val="004D5DD2"/>
    <w:rsid w:val="004D63BF"/>
    <w:rsid w:val="004D6BE2"/>
    <w:rsid w:val="004E1148"/>
    <w:rsid w:val="004F033B"/>
    <w:rsid w:val="004F1490"/>
    <w:rsid w:val="004F1FC6"/>
    <w:rsid w:val="004F6776"/>
    <w:rsid w:val="004F6F54"/>
    <w:rsid w:val="00510328"/>
    <w:rsid w:val="00514DB7"/>
    <w:rsid w:val="005150D3"/>
    <w:rsid w:val="0052523C"/>
    <w:rsid w:val="00530829"/>
    <w:rsid w:val="005308DA"/>
    <w:rsid w:val="00530EFF"/>
    <w:rsid w:val="00563B3F"/>
    <w:rsid w:val="0056443D"/>
    <w:rsid w:val="0056450B"/>
    <w:rsid w:val="00584C6A"/>
    <w:rsid w:val="005A0110"/>
    <w:rsid w:val="005A1565"/>
    <w:rsid w:val="005B1A1D"/>
    <w:rsid w:val="005B67B1"/>
    <w:rsid w:val="005C1FA4"/>
    <w:rsid w:val="005D5E35"/>
    <w:rsid w:val="005D7B4F"/>
    <w:rsid w:val="005E10A3"/>
    <w:rsid w:val="005E3171"/>
    <w:rsid w:val="005E58F3"/>
    <w:rsid w:val="005F4273"/>
    <w:rsid w:val="00620B39"/>
    <w:rsid w:val="006243EB"/>
    <w:rsid w:val="00625A36"/>
    <w:rsid w:val="00646D9D"/>
    <w:rsid w:val="006506E9"/>
    <w:rsid w:val="006542DE"/>
    <w:rsid w:val="00664B12"/>
    <w:rsid w:val="0067122F"/>
    <w:rsid w:val="00671AD3"/>
    <w:rsid w:val="00676F36"/>
    <w:rsid w:val="00681022"/>
    <w:rsid w:val="006825CB"/>
    <w:rsid w:val="00696542"/>
    <w:rsid w:val="006A5F08"/>
    <w:rsid w:val="006A7F06"/>
    <w:rsid w:val="006D30B5"/>
    <w:rsid w:val="006D3A6C"/>
    <w:rsid w:val="006E1982"/>
    <w:rsid w:val="006E6B2A"/>
    <w:rsid w:val="006F07E8"/>
    <w:rsid w:val="006F68E5"/>
    <w:rsid w:val="006F79BD"/>
    <w:rsid w:val="0070189D"/>
    <w:rsid w:val="007018ED"/>
    <w:rsid w:val="0072435D"/>
    <w:rsid w:val="00730849"/>
    <w:rsid w:val="00731BFA"/>
    <w:rsid w:val="00732DCB"/>
    <w:rsid w:val="0074186D"/>
    <w:rsid w:val="00744561"/>
    <w:rsid w:val="007445AA"/>
    <w:rsid w:val="00756098"/>
    <w:rsid w:val="007569D7"/>
    <w:rsid w:val="007607C8"/>
    <w:rsid w:val="0076409F"/>
    <w:rsid w:val="00774C30"/>
    <w:rsid w:val="007757F6"/>
    <w:rsid w:val="007819B8"/>
    <w:rsid w:val="0078671F"/>
    <w:rsid w:val="007965BF"/>
    <w:rsid w:val="007970E7"/>
    <w:rsid w:val="007A2F26"/>
    <w:rsid w:val="007A3186"/>
    <w:rsid w:val="007A62F3"/>
    <w:rsid w:val="007B1282"/>
    <w:rsid w:val="007C09FF"/>
    <w:rsid w:val="007C14EF"/>
    <w:rsid w:val="007C25C3"/>
    <w:rsid w:val="007C3847"/>
    <w:rsid w:val="007C5F70"/>
    <w:rsid w:val="007D4391"/>
    <w:rsid w:val="007E30A6"/>
    <w:rsid w:val="007F5A64"/>
    <w:rsid w:val="008006F5"/>
    <w:rsid w:val="00802D16"/>
    <w:rsid w:val="008047E4"/>
    <w:rsid w:val="00810947"/>
    <w:rsid w:val="008130B5"/>
    <w:rsid w:val="00814E49"/>
    <w:rsid w:val="00815578"/>
    <w:rsid w:val="00832492"/>
    <w:rsid w:val="00840033"/>
    <w:rsid w:val="008443DD"/>
    <w:rsid w:val="00847B8E"/>
    <w:rsid w:val="0085456D"/>
    <w:rsid w:val="00865D0A"/>
    <w:rsid w:val="00866719"/>
    <w:rsid w:val="00877EBA"/>
    <w:rsid w:val="0088141F"/>
    <w:rsid w:val="00883C69"/>
    <w:rsid w:val="0088773C"/>
    <w:rsid w:val="00892506"/>
    <w:rsid w:val="00896C71"/>
    <w:rsid w:val="00896E31"/>
    <w:rsid w:val="008A45F2"/>
    <w:rsid w:val="008B2929"/>
    <w:rsid w:val="008B6120"/>
    <w:rsid w:val="008D64CD"/>
    <w:rsid w:val="008E4BB4"/>
    <w:rsid w:val="008E67A6"/>
    <w:rsid w:val="008E75E8"/>
    <w:rsid w:val="008E7D4D"/>
    <w:rsid w:val="008F1A5A"/>
    <w:rsid w:val="008F68C8"/>
    <w:rsid w:val="00902D6B"/>
    <w:rsid w:val="00915A51"/>
    <w:rsid w:val="00915C69"/>
    <w:rsid w:val="00920B4E"/>
    <w:rsid w:val="0092583F"/>
    <w:rsid w:val="009307B1"/>
    <w:rsid w:val="00942546"/>
    <w:rsid w:val="009437E5"/>
    <w:rsid w:val="00947131"/>
    <w:rsid w:val="00950561"/>
    <w:rsid w:val="00953731"/>
    <w:rsid w:val="0096284E"/>
    <w:rsid w:val="009753BF"/>
    <w:rsid w:val="00995B26"/>
    <w:rsid w:val="009F0CF0"/>
    <w:rsid w:val="00A2105D"/>
    <w:rsid w:val="00A237FD"/>
    <w:rsid w:val="00A264DD"/>
    <w:rsid w:val="00A32320"/>
    <w:rsid w:val="00A408C2"/>
    <w:rsid w:val="00A457D1"/>
    <w:rsid w:val="00A600C5"/>
    <w:rsid w:val="00A6706D"/>
    <w:rsid w:val="00A7167A"/>
    <w:rsid w:val="00A77303"/>
    <w:rsid w:val="00A8151D"/>
    <w:rsid w:val="00A819BD"/>
    <w:rsid w:val="00A81F37"/>
    <w:rsid w:val="00A81FE0"/>
    <w:rsid w:val="00A90A5A"/>
    <w:rsid w:val="00A958F7"/>
    <w:rsid w:val="00AB35FD"/>
    <w:rsid w:val="00AB4357"/>
    <w:rsid w:val="00AB6471"/>
    <w:rsid w:val="00AD1971"/>
    <w:rsid w:val="00AD4948"/>
    <w:rsid w:val="00AD78D0"/>
    <w:rsid w:val="00AE1954"/>
    <w:rsid w:val="00AE1F41"/>
    <w:rsid w:val="00AE228D"/>
    <w:rsid w:val="00AE2D7E"/>
    <w:rsid w:val="00B01D79"/>
    <w:rsid w:val="00B07BDC"/>
    <w:rsid w:val="00B116AC"/>
    <w:rsid w:val="00B12203"/>
    <w:rsid w:val="00B22BE9"/>
    <w:rsid w:val="00B23096"/>
    <w:rsid w:val="00B43DF6"/>
    <w:rsid w:val="00B52C2B"/>
    <w:rsid w:val="00B60C48"/>
    <w:rsid w:val="00B7088C"/>
    <w:rsid w:val="00B759E1"/>
    <w:rsid w:val="00B763CA"/>
    <w:rsid w:val="00B86DB2"/>
    <w:rsid w:val="00B955F7"/>
    <w:rsid w:val="00BA1932"/>
    <w:rsid w:val="00BA39F4"/>
    <w:rsid w:val="00BB0B4F"/>
    <w:rsid w:val="00BB15E2"/>
    <w:rsid w:val="00BB5DC6"/>
    <w:rsid w:val="00BC6E01"/>
    <w:rsid w:val="00BD14E5"/>
    <w:rsid w:val="00BD3290"/>
    <w:rsid w:val="00C001B9"/>
    <w:rsid w:val="00C1058A"/>
    <w:rsid w:val="00C15CC2"/>
    <w:rsid w:val="00C16353"/>
    <w:rsid w:val="00C17821"/>
    <w:rsid w:val="00C179E8"/>
    <w:rsid w:val="00C21E84"/>
    <w:rsid w:val="00C21FDA"/>
    <w:rsid w:val="00C22658"/>
    <w:rsid w:val="00C23DC7"/>
    <w:rsid w:val="00C37CD3"/>
    <w:rsid w:val="00C40501"/>
    <w:rsid w:val="00C43A60"/>
    <w:rsid w:val="00C47637"/>
    <w:rsid w:val="00C47BFB"/>
    <w:rsid w:val="00C67243"/>
    <w:rsid w:val="00C738DC"/>
    <w:rsid w:val="00C81FE3"/>
    <w:rsid w:val="00C93845"/>
    <w:rsid w:val="00CA0985"/>
    <w:rsid w:val="00CA2D83"/>
    <w:rsid w:val="00CA40C2"/>
    <w:rsid w:val="00CA4D10"/>
    <w:rsid w:val="00CB6D62"/>
    <w:rsid w:val="00CB772B"/>
    <w:rsid w:val="00CC3111"/>
    <w:rsid w:val="00CC508B"/>
    <w:rsid w:val="00CC5D97"/>
    <w:rsid w:val="00CC683E"/>
    <w:rsid w:val="00CC6E0B"/>
    <w:rsid w:val="00CD3B78"/>
    <w:rsid w:val="00CD4E86"/>
    <w:rsid w:val="00CD5497"/>
    <w:rsid w:val="00CD6EE1"/>
    <w:rsid w:val="00CE01AF"/>
    <w:rsid w:val="00CE448D"/>
    <w:rsid w:val="00CF462E"/>
    <w:rsid w:val="00CF59DC"/>
    <w:rsid w:val="00D008F1"/>
    <w:rsid w:val="00D05E7F"/>
    <w:rsid w:val="00D107FF"/>
    <w:rsid w:val="00D11A52"/>
    <w:rsid w:val="00D11E11"/>
    <w:rsid w:val="00D250DE"/>
    <w:rsid w:val="00D27180"/>
    <w:rsid w:val="00D40BBD"/>
    <w:rsid w:val="00D511BB"/>
    <w:rsid w:val="00D54FA9"/>
    <w:rsid w:val="00D6038F"/>
    <w:rsid w:val="00D658A2"/>
    <w:rsid w:val="00D66531"/>
    <w:rsid w:val="00D75D66"/>
    <w:rsid w:val="00D84951"/>
    <w:rsid w:val="00DA3240"/>
    <w:rsid w:val="00DA480C"/>
    <w:rsid w:val="00DA559B"/>
    <w:rsid w:val="00DC696A"/>
    <w:rsid w:val="00DD19CC"/>
    <w:rsid w:val="00DD265F"/>
    <w:rsid w:val="00DE1BF8"/>
    <w:rsid w:val="00DE2CA2"/>
    <w:rsid w:val="00DE623C"/>
    <w:rsid w:val="00DF68BC"/>
    <w:rsid w:val="00E031EF"/>
    <w:rsid w:val="00E07A29"/>
    <w:rsid w:val="00E12190"/>
    <w:rsid w:val="00E25EB1"/>
    <w:rsid w:val="00E27A27"/>
    <w:rsid w:val="00E33DDB"/>
    <w:rsid w:val="00E371A8"/>
    <w:rsid w:val="00E37CA7"/>
    <w:rsid w:val="00E4015C"/>
    <w:rsid w:val="00E46945"/>
    <w:rsid w:val="00E47FD2"/>
    <w:rsid w:val="00E54A9D"/>
    <w:rsid w:val="00E54CA1"/>
    <w:rsid w:val="00E563C9"/>
    <w:rsid w:val="00E613FD"/>
    <w:rsid w:val="00E66FA3"/>
    <w:rsid w:val="00E67767"/>
    <w:rsid w:val="00E755DF"/>
    <w:rsid w:val="00E82A4C"/>
    <w:rsid w:val="00E904D1"/>
    <w:rsid w:val="00E91F6B"/>
    <w:rsid w:val="00E9680B"/>
    <w:rsid w:val="00E97A52"/>
    <w:rsid w:val="00EA672B"/>
    <w:rsid w:val="00ED0204"/>
    <w:rsid w:val="00ED1A68"/>
    <w:rsid w:val="00ED2F7C"/>
    <w:rsid w:val="00ED4668"/>
    <w:rsid w:val="00EF5AA1"/>
    <w:rsid w:val="00F01241"/>
    <w:rsid w:val="00F03374"/>
    <w:rsid w:val="00F07133"/>
    <w:rsid w:val="00F155D2"/>
    <w:rsid w:val="00F23817"/>
    <w:rsid w:val="00F32DE7"/>
    <w:rsid w:val="00F46346"/>
    <w:rsid w:val="00F554E4"/>
    <w:rsid w:val="00F63E40"/>
    <w:rsid w:val="00F73EE4"/>
    <w:rsid w:val="00F74C4C"/>
    <w:rsid w:val="00F833EB"/>
    <w:rsid w:val="00F85FBB"/>
    <w:rsid w:val="00F943FC"/>
    <w:rsid w:val="00FA1A27"/>
    <w:rsid w:val="00FC6B60"/>
    <w:rsid w:val="00FE09C4"/>
    <w:rsid w:val="00FE0CF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F693"/>
  <w15:docId w15:val="{7BC497F2-4C26-4DB4-90A8-BE33580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73E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C134-1FB7-4285-A49C-297C0E3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1443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Cooperband, Miriam F - APHIS</dc:creator>
  <cp:lastModifiedBy>Cooperband, Miriam F - APHIS</cp:lastModifiedBy>
  <cp:revision>3</cp:revision>
  <dcterms:created xsi:type="dcterms:W3CDTF">2017-08-11T18:49:00Z</dcterms:created>
  <dcterms:modified xsi:type="dcterms:W3CDTF">2017-08-11T18:50:00Z</dcterms:modified>
</cp:coreProperties>
</file>