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29" w:rsidRPr="00656EFE" w:rsidRDefault="00EA4229" w:rsidP="00EA4229">
      <w:pPr>
        <w:spacing w:afterLines="50" w:after="156"/>
        <w:rPr>
          <w:rFonts w:ascii="Times New Roman" w:hAnsi="Times New Roman" w:cs="Times New Roman"/>
          <w:noProof/>
          <w:sz w:val="18"/>
          <w:szCs w:val="18"/>
        </w:rPr>
      </w:pPr>
      <w:r w:rsidRPr="00396FDE">
        <w:rPr>
          <w:rFonts w:ascii="Times New Roman" w:hAnsi="Times New Roman" w:cs="Times New Roman"/>
          <w:b/>
          <w:bCs/>
          <w:kern w:val="0"/>
          <w:sz w:val="18"/>
          <w:szCs w:val="18"/>
        </w:rPr>
        <w:t>Table</w:t>
      </w:r>
      <w:r w:rsidRPr="00396FDE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>
        <w:rPr>
          <w:rFonts w:ascii="Times New Roman" w:hAnsi="Times New Roman" w:cs="Times New Roman" w:hint="eastAsia"/>
          <w:b/>
          <w:noProof/>
          <w:sz w:val="18"/>
          <w:szCs w:val="18"/>
        </w:rPr>
        <w:t>S</w:t>
      </w:r>
      <w:r w:rsidRPr="00396FDE">
        <w:rPr>
          <w:rFonts w:ascii="Times New Roman" w:hAnsi="Times New Roman" w:cs="Times New Roman"/>
          <w:b/>
          <w:noProof/>
          <w:sz w:val="18"/>
          <w:szCs w:val="18"/>
        </w:rPr>
        <w:t>3</w:t>
      </w:r>
      <w:r>
        <w:rPr>
          <w:rFonts w:ascii="Times New Roman" w:hAnsi="Times New Roman" w:cs="Times New Roman" w:hint="eastAsia"/>
          <w:b/>
          <w:noProof/>
          <w:sz w:val="18"/>
          <w:szCs w:val="18"/>
        </w:rPr>
        <w:t xml:space="preserve">  </w:t>
      </w:r>
      <w:r w:rsidRPr="00396FDE">
        <w:rPr>
          <w:rFonts w:ascii="Times New Roman" w:hAnsi="Times New Roman" w:cs="Times New Roman"/>
          <w:b/>
          <w:noProof/>
          <w:sz w:val="18"/>
          <w:szCs w:val="18"/>
        </w:rPr>
        <w:t xml:space="preserve"> </w:t>
      </w:r>
      <w:r w:rsidRPr="00080972">
        <w:rPr>
          <w:rFonts w:ascii="Times New Roman" w:hAnsi="Times New Roman" w:cs="Times New Roman"/>
          <w:b/>
          <w:noProof/>
          <w:sz w:val="18"/>
          <w:szCs w:val="18"/>
        </w:rPr>
        <w:t xml:space="preserve">46 of </w:t>
      </w:r>
      <w:r w:rsidRPr="00080972">
        <w:rPr>
          <w:rFonts w:ascii="Times New Roman" w:hAnsi="Times New Roman" w:cs="Times New Roman"/>
          <w:b/>
          <w:i/>
          <w:noProof/>
          <w:sz w:val="18"/>
          <w:szCs w:val="18"/>
        </w:rPr>
        <w:t>CCH</w:t>
      </w:r>
      <w:r w:rsidRPr="00080972">
        <w:rPr>
          <w:rFonts w:ascii="Times New Roman" w:hAnsi="Times New Roman" w:cs="Times New Roman"/>
          <w:b/>
          <w:noProof/>
          <w:sz w:val="18"/>
          <w:szCs w:val="18"/>
        </w:rPr>
        <w:t xml:space="preserve"> genes identified from </w:t>
      </w:r>
      <w:r w:rsidRPr="00080972">
        <w:rPr>
          <w:rFonts w:ascii="Times New Roman" w:hAnsi="Times New Roman" w:cs="Times New Roman"/>
          <w:b/>
          <w:i/>
          <w:noProof/>
          <w:sz w:val="18"/>
          <w:szCs w:val="18"/>
        </w:rPr>
        <w:t>Populus trichocarpa</w:t>
      </w:r>
      <w:r w:rsidRPr="00080972">
        <w:rPr>
          <w:rFonts w:ascii="Times New Roman" w:hAnsi="Times New Roman" w:cs="Times New Roman"/>
          <w:b/>
          <w:noProof/>
          <w:sz w:val="18"/>
          <w:szCs w:val="18"/>
        </w:rPr>
        <w:t xml:space="preserve">, </w:t>
      </w:r>
      <w:r w:rsidRPr="00080972">
        <w:rPr>
          <w:rFonts w:ascii="Times New Roman" w:hAnsi="Times New Roman" w:cs="Times New Roman"/>
          <w:b/>
          <w:i/>
          <w:noProof/>
          <w:sz w:val="18"/>
          <w:szCs w:val="18"/>
        </w:rPr>
        <w:t>Oryza sativa</w:t>
      </w:r>
      <w:r w:rsidRPr="00080972">
        <w:rPr>
          <w:rFonts w:ascii="Times New Roman" w:hAnsi="Times New Roman" w:cs="Times New Roman"/>
          <w:b/>
          <w:noProof/>
          <w:sz w:val="18"/>
          <w:szCs w:val="18"/>
        </w:rPr>
        <w:t xml:space="preserve"> and </w:t>
      </w:r>
      <w:r w:rsidRPr="00080972">
        <w:rPr>
          <w:rFonts w:ascii="Times New Roman" w:hAnsi="Times New Roman" w:cs="Times New Roman"/>
          <w:b/>
          <w:i/>
          <w:noProof/>
          <w:sz w:val="18"/>
          <w:szCs w:val="18"/>
        </w:rPr>
        <w:t>Arabidopsis thaliana</w:t>
      </w:r>
      <w:r w:rsidRPr="00AF0DF3">
        <w:rPr>
          <w:rFonts w:ascii="Times New Roman" w:hAnsi="Times New Roman" w:cs="Times New Roman"/>
          <w:b/>
          <w:noProof/>
          <w:sz w:val="18"/>
          <w:szCs w:val="18"/>
        </w:rPr>
        <w:t>.</w:t>
      </w:r>
    </w:p>
    <w:tbl>
      <w:tblPr>
        <w:tblW w:w="13830" w:type="dxa"/>
        <w:jc w:val="center"/>
        <w:tblBorders>
          <w:top w:val="single" w:sz="4" w:space="0" w:color="000000"/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1101"/>
        <w:gridCol w:w="1853"/>
        <w:gridCol w:w="6135"/>
        <w:gridCol w:w="2979"/>
      </w:tblGrid>
      <w:tr w:rsidR="00EA4229" w:rsidRPr="005C4638" w:rsidTr="008F0623">
        <w:trPr>
          <w:jc w:val="center"/>
        </w:trPr>
        <w:tc>
          <w:tcPr>
            <w:tcW w:w="1762" w:type="dxa"/>
            <w:tcBorders>
              <w:bottom w:val="single" w:sz="4" w:space="0" w:color="000000"/>
            </w:tcBorders>
          </w:tcPr>
          <w:p w:rsidR="00EA4229" w:rsidRPr="005C4638" w:rsidRDefault="00EA4229" w:rsidP="008F0623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Organism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:rsidR="00EA4229" w:rsidRPr="005C4638" w:rsidRDefault="00EA4229" w:rsidP="008F0623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Gene name</w:t>
            </w: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 w:rsidR="00EA4229" w:rsidRPr="005C4638" w:rsidRDefault="00EA4229" w:rsidP="008F0623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Gene symbol</w:t>
            </w:r>
          </w:p>
        </w:tc>
        <w:tc>
          <w:tcPr>
            <w:tcW w:w="6135" w:type="dxa"/>
            <w:tcBorders>
              <w:bottom w:val="single" w:sz="4" w:space="0" w:color="000000"/>
            </w:tcBorders>
          </w:tcPr>
          <w:p w:rsidR="00EA4229" w:rsidRPr="005C4638" w:rsidRDefault="00EA4229" w:rsidP="008F0623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Gene description</w:t>
            </w: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:rsidR="00EA4229" w:rsidRPr="005C4638" w:rsidRDefault="00EA4229" w:rsidP="008F0623">
            <w:pPr>
              <w:widowControl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Physical position (or clone number)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 w:val="restart"/>
            <w:tcBorders>
              <w:top w:val="single" w:sz="4" w:space="0" w:color="000000"/>
            </w:tcBorders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proofErr w:type="spellStart"/>
            <w:r w:rsidRPr="005C4638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>Populus</w:t>
            </w:r>
            <w:proofErr w:type="spellEnd"/>
            <w:r w:rsidRPr="005C4638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5C4638">
              <w:rPr>
                <w:rFonts w:ascii="Times New Roman" w:hAnsi="Times New Roman" w:cs="Times New Roman"/>
                <w:i/>
                <w:color w:val="000000"/>
                <w:kern w:val="0"/>
                <w:sz w:val="18"/>
                <w:szCs w:val="18"/>
              </w:rPr>
              <w:t>trichocarpa</w:t>
            </w:r>
            <w:proofErr w:type="spellEnd"/>
          </w:p>
        </w:tc>
        <w:tc>
          <w:tcPr>
            <w:tcW w:w="1101" w:type="dxa"/>
            <w:tcBorders>
              <w:top w:val="single" w:sz="4" w:space="0" w:color="000000"/>
            </w:tcBorders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Potri.001G452400.1</w:t>
            </w:r>
          </w:p>
        </w:tc>
        <w:tc>
          <w:tcPr>
            <w:tcW w:w="6135" w:type="dxa"/>
            <w:tcBorders>
              <w:top w:val="single" w:sz="4" w:space="0" w:color="000000"/>
            </w:tcBorders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Similar to copper chaperone (CCH)-related [ </w:t>
            </w:r>
            <w:proofErr w:type="spellStart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ortholog</w:t>
            </w:r>
            <w:proofErr w:type="spellEnd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of At2g18196]</w:t>
            </w: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:48764846..48766902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PtCCH2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Potri.001G468500.1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Similar to hypothetical protein [</w:t>
            </w:r>
            <w:proofErr w:type="spellStart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ortholog</w:t>
            </w:r>
            <w:proofErr w:type="spellEnd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of At3g20180]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:50097242..50098160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PtCCH3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Potri.002G092200.1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PTHR22814:SF84-Heavy-metal-associated domain-containing protein 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:6570956..6572016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PtCCH4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OLE_LINK7"/>
            <w:bookmarkStart w:id="1" w:name="OLE_LINK8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Potri.004G056800.1</w:t>
            </w:r>
            <w:bookmarkEnd w:id="0"/>
            <w:bookmarkEnd w:id="1"/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PTHR22814:SF107-F28N24.19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:4523350..4524675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PtCCH5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Potri.005G003700.1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PTHR22814:SF84-Heavy-metal-associated domain-containing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:226035..226652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PtCCH6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Potri.005G079800.1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Similar to copper chaperone (CCH)-related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:5867660..5868994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PtCCH7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2" w:name="OLE_LINK1"/>
            <w:bookmarkStart w:id="3" w:name="OLE_LINK2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Potri.005G110400.1</w:t>
            </w:r>
            <w:bookmarkEnd w:id="2"/>
            <w:bookmarkEnd w:id="3"/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PTHR22814:SF155-Heavy-metal-associated </w:t>
            </w:r>
            <w:proofErr w:type="spellStart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isoprenylated</w:t>
            </w:r>
            <w:proofErr w:type="spellEnd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plant protein 26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:8497273..8498140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PtCCH8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Potri.005G167000.1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PTHR22814:SF84-Heavy-metal-associated domain-containing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:17596661..17597639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PtCCH9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Potri.005G169700.1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PTHR22814:SF84-Heavy-metal-associated domain-containing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:18274591..18275572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PtCCH10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Potri.006G006100.4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PTHR22814//PTHR22814:SF94-Copper transport protein ATOX1-related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:415310..419144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PtCCH11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Potri.006G006100.5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PTHR22814//PTHR22814:SF94-Copper transport protein ATOX1-related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:416730..419039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PtCCH12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Potri.006G024800.2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PTHR22814:SF85-Metal ion binding protein 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:1722458..1723578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PtCCH13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Potri.007G087300.1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PTHR22814//PTHR22814:SF126-Copper transport protein ATOX1-related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:11343882..11345554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PtCCH14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Potri.010G015300.1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Copper-binding 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:1921667..1922272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PtCCH15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Potri.010G114600.1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Similar to copper chaperone (CCH)-related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:13289528..13291583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PtCCH16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Potri.010G114600.2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Similar to copper chaperone (CCH)-related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:13289596..13291583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PtCCH17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Potri.011G065600.1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PTHR22814:SF107-F28N24.19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:6016497..6017737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PtCCH18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Potri.011G065600.2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PTHR22814:SF107-F28N24.19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:6016577..6017733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PtCCH19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Potri.011G149500.1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PTHR22814:SF136-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Heavy-metal-associated domain-containing protein-related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:16795622..16798712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PtCCH20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Potri.017G123400.1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Similar to copper chaperone (CCH)-related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XVII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:13590414..13592054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PtCCH21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Potri.019G106500.1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Copper-binding 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XIX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:13509997..13510615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 w:val="restart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proofErr w:type="spellStart"/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Oryza</w:t>
            </w:r>
            <w:proofErr w:type="spellEnd"/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 xml:space="preserve"> sativa</w:t>
            </w: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OsCCH1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LOC_Os01g20830.1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:11610848..11612708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OsCCH2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LOC_Os01g32330.1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bookmarkStart w:id="4" w:name="OLE_LINK3"/>
            <w:bookmarkStart w:id="5" w:name="OLE_LINK4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</w:t>
            </w:r>
            <w:bookmarkEnd w:id="4"/>
            <w:bookmarkEnd w:id="5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:17740974..17742308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OsCCH3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LOC_Os01g55320.1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:31840530..31841097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OsCCH4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LOC_Os02g30650.2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:18252570..18256018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OsCCH5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LOC_Os02g32814.1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10310B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:19472211..19486248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OsCCH6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LOC_Os03g02860.1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:1124956..1127202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OsCCH7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LOC_Os03g06080.1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:3046790..3047842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OsCCH8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LOC_Os03g26650.1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:15224017..15225611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OsCCH9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LOC_Os03g26650.2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:15224017..15225611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OsCCH10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LOC_Os08g31140.1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:19244362..19245760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OsCCH11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LOC_Os09g20000.1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IX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:11976355..11978024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OsCCH12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LOC_Os10g39210.1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metal-associated domain containing protein, expressed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X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:20935118..20935789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 w:val="restart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shd w:val="clear" w:color="auto" w:fill="FFFFFF"/>
              </w:rPr>
              <w:t>Arabidopsis thaliana</w:t>
            </w: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AtCCH1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bookmarkStart w:id="6" w:name="OLE_LINK99"/>
            <w:bookmarkStart w:id="7" w:name="OLE_LINK100"/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AT1G06330.1</w:t>
            </w:r>
            <w:bookmarkEnd w:id="6"/>
            <w:bookmarkEnd w:id="7"/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:1931671..1932266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AtCCH2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bookmarkStart w:id="8" w:name="OLE_LINK101"/>
            <w:bookmarkStart w:id="9" w:name="OLE_LINK102"/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AT1G29100.1</w:t>
            </w:r>
            <w:bookmarkEnd w:id="8"/>
            <w:bookmarkEnd w:id="9"/>
          </w:p>
        </w:tc>
        <w:tc>
          <w:tcPr>
            <w:tcW w:w="6135" w:type="dxa"/>
          </w:tcPr>
          <w:p w:rsidR="00EA4229" w:rsidRPr="005C4638" w:rsidRDefault="00EA4229" w:rsidP="008F0623">
            <w:pPr>
              <w:tabs>
                <w:tab w:val="left" w:pos="1076"/>
              </w:tabs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:10169084..10169619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AtCCH3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AT1G71050.1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:26803153..26804292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AtCCH4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AT2G18196.1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:7920508..7922326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AtCCH5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bookmarkStart w:id="10" w:name="OLE_LINK105"/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AT3G21490.1</w:t>
            </w:r>
            <w:bookmarkEnd w:id="10"/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:7573065..7573669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AtCCH6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bookmarkStart w:id="11" w:name="OLE_LINK94"/>
            <w:bookmarkStart w:id="12" w:name="OLE_LINK95"/>
            <w:bookmarkStart w:id="13" w:name="OLE_LINK96"/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AT3G56240.1</w:t>
            </w:r>
            <w:bookmarkEnd w:id="11"/>
            <w:bookmarkEnd w:id="12"/>
            <w:bookmarkEnd w:id="13"/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Copper chaperone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:20863257..20864544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  <w:bookmarkStart w:id="14" w:name="_Hlk484814413"/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AtCCH7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AT3G56891.1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2364E1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III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:21064199..21064922</w:t>
            </w:r>
          </w:p>
        </w:tc>
      </w:tr>
      <w:bookmarkEnd w:id="14"/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AtCCH8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AT4G10465.1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:6473547..6475434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AtCCH9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AT4G38580.1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Farnesylated</w:t>
            </w:r>
            <w:proofErr w:type="spellEnd"/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protein 6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:18034431..18035889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AtCCH10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AT4G39700.1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IV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:18424265..18424906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AtCCH11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AT5G17450.1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:5755322..5756888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AtCCH12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AT5G17450.2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:5755348..5756878</w:t>
            </w:r>
          </w:p>
        </w:tc>
      </w:tr>
      <w:tr w:rsidR="00EA4229" w:rsidRPr="005C4638" w:rsidTr="008F0623">
        <w:trPr>
          <w:jc w:val="center"/>
        </w:trPr>
        <w:tc>
          <w:tcPr>
            <w:tcW w:w="1762" w:type="dxa"/>
            <w:vMerge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i/>
                <w:noProof/>
                <w:color w:val="000000"/>
                <w:sz w:val="18"/>
                <w:szCs w:val="18"/>
              </w:rPr>
              <w:t>AtCCH13</w:t>
            </w:r>
          </w:p>
        </w:tc>
        <w:tc>
          <w:tcPr>
            <w:tcW w:w="1853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 w:rsidRPr="005C4638"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AT5G66110.1</w:t>
            </w:r>
          </w:p>
        </w:tc>
        <w:tc>
          <w:tcPr>
            <w:tcW w:w="6135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Heavy metal transport/detoxification superfamily protein</w:t>
            </w:r>
          </w:p>
        </w:tc>
        <w:tc>
          <w:tcPr>
            <w:tcW w:w="2979" w:type="dxa"/>
          </w:tcPr>
          <w:p w:rsidR="00EA4229" w:rsidRPr="005C4638" w:rsidRDefault="00EA4229" w:rsidP="008F0623">
            <w:pPr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Chr</w:t>
            </w:r>
            <w:r w:rsidRPr="00A66C8F">
              <w:rPr>
                <w:rFonts w:ascii="Times New Roman" w:hAnsi="Times New Roman" w:cs="Times New Roman"/>
                <w:color w:val="131413"/>
                <w:kern w:val="0"/>
                <w:sz w:val="18"/>
                <w:szCs w:val="18"/>
              </w:rPr>
              <w:t>V</w:t>
            </w:r>
            <w:r w:rsidRPr="005C4638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:26430202..26430912</w:t>
            </w:r>
          </w:p>
        </w:tc>
      </w:tr>
    </w:tbl>
    <w:p w:rsidR="00EA4229" w:rsidRDefault="00EA4229" w:rsidP="00EA4229">
      <w:pPr>
        <w:spacing w:line="360" w:lineRule="exact"/>
        <w:rPr>
          <w:rFonts w:ascii="Times New Roman" w:hAnsi="Times New Roman" w:cs="Times New Roman"/>
          <w:b/>
          <w:szCs w:val="21"/>
        </w:rPr>
      </w:pPr>
    </w:p>
    <w:p w:rsidR="00BA4FC5" w:rsidRDefault="00BA4FC5">
      <w:bookmarkStart w:id="15" w:name="_GoBack"/>
      <w:bookmarkEnd w:id="15"/>
    </w:p>
    <w:sectPr w:rsidR="00BA4FC5" w:rsidSect="00EA4229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29"/>
    <w:rsid w:val="00BA4FC5"/>
    <w:rsid w:val="00EA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zhiru xu</dc:creator>
  <cp:lastModifiedBy>zhiru xu</cp:lastModifiedBy>
  <cp:revision>1</cp:revision>
  <dcterms:created xsi:type="dcterms:W3CDTF">2017-07-16T07:26:00Z</dcterms:created>
  <dcterms:modified xsi:type="dcterms:W3CDTF">2017-07-16T07:26:00Z</dcterms:modified>
</cp:coreProperties>
</file>