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65"/>
        <w:tblW w:w="10375" w:type="dxa"/>
        <w:tblLook w:val="04A0" w:firstRow="1" w:lastRow="0" w:firstColumn="1" w:lastColumn="0" w:noHBand="0" w:noVBand="1"/>
      </w:tblPr>
      <w:tblGrid>
        <w:gridCol w:w="1436"/>
        <w:gridCol w:w="603"/>
        <w:gridCol w:w="1605"/>
        <w:gridCol w:w="1612"/>
        <w:gridCol w:w="1773"/>
        <w:gridCol w:w="1810"/>
        <w:gridCol w:w="1536"/>
      </w:tblGrid>
      <w:tr w:rsidR="00860EF4" w:rsidRPr="00860EF4" w:rsidTr="00F355EB">
        <w:trPr>
          <w:trHeight w:val="414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Sensitivity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Specificity (%)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Positive predictive 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Negative predictive 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Accuracy (%)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S/CO cut-</w:t>
            </w:r>
            <w:proofErr w:type="spellStart"/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off</w:t>
            </w:r>
            <w:r w:rsidR="00C459BB" w:rsidRPr="00C4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222/222 (100.0)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38/68 (55.9)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222/252 (88.1)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38/38 (100.0)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260/290 (89.7)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221/222 (99.5)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50/68 (73.5)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221/239 (92.5)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50/51 (98.0)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271/290 (93.4)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221/222 (99.5)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51/68 (75.0)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221/238 (92.9)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51/52 (98.1)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272/290 (93.8)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219/222 (98.6)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52/68 (76.5)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219/235 (93.2)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52/55 (94.5)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271/290 (93.4)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207/222 (93.2)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57/68 (83.8)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207/218 (95.0)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57/72 (79.2)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264/290 (91.0)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183/222 (82.4)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63/68 (92.6)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183/188 (97.3)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63/102 (61.8)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246/290 (84.8)</w:t>
            </w:r>
          </w:p>
        </w:tc>
      </w:tr>
      <w:tr w:rsidR="00860EF4" w:rsidRPr="00860EF4" w:rsidTr="00F355EB">
        <w:trPr>
          <w:trHeight w:val="414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85/222 (38.3)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67/68 (98.5)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85/86 (98.8)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67/204 (32.8)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F4" w:rsidRPr="00860EF4" w:rsidRDefault="00860EF4" w:rsidP="008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152/290 (52.4)</w:t>
            </w:r>
          </w:p>
        </w:tc>
      </w:tr>
    </w:tbl>
    <w:p w:rsidR="00C459BB" w:rsidRDefault="00760DA6" w:rsidP="00860EF4">
      <w:pPr>
        <w:rPr>
          <w:rFonts w:ascii="Times New Roman" w:hAnsi="Times New Roman"/>
        </w:rPr>
      </w:pPr>
      <w:proofErr w:type="gramStart"/>
      <w:r w:rsidRPr="00860EF4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="00860EF4">
        <w:rPr>
          <w:rFonts w:ascii="Times New Roman" w:hAnsi="Times New Roman" w:cs="Times New Roman"/>
          <w:b/>
          <w:bCs/>
        </w:rPr>
        <w:t>S2.</w:t>
      </w:r>
      <w:proofErr w:type="gramEnd"/>
      <w:r w:rsidR="00860EF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60EF4" w:rsidRPr="00760DA6">
        <w:rPr>
          <w:rFonts w:ascii="Times New Roman" w:hAnsi="Times New Roman" w:cs="Times New Roman"/>
        </w:rPr>
        <w:t>Diagnostic validity of anti-HCV at different S/CO cut-off value.</w:t>
      </w:r>
      <w:proofErr w:type="gramEnd"/>
      <w:r w:rsidR="004C5413" w:rsidRPr="00760DA6">
        <w:rPr>
          <w:rFonts w:ascii="Times New Roman" w:hAnsi="Times New Roman" w:cs="Times New Roman"/>
        </w:rPr>
        <w:t xml:space="preserve"> </w:t>
      </w:r>
    </w:p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EA5C94" w:rsidRDefault="00C459BB" w:rsidP="00C459BB">
      <w:pPr>
        <w:tabs>
          <w:tab w:val="left" w:pos="1622"/>
        </w:tabs>
        <w:rPr>
          <w:rFonts w:ascii="Times New Roman" w:hAnsi="Times New Roman"/>
        </w:rPr>
      </w:pPr>
      <w:bookmarkStart w:id="0" w:name="_GoBack"/>
      <w:proofErr w:type="spellStart"/>
      <w:proofErr w:type="gramStart"/>
      <w:r w:rsidRPr="00EA5C94">
        <w:rPr>
          <w:rFonts w:ascii="Times New Roman" w:hAnsi="Times New Roman"/>
          <w:vertAlign w:val="superscript"/>
        </w:rPr>
        <w:t>a</w:t>
      </w:r>
      <w:r w:rsidRPr="00EA5C94">
        <w:rPr>
          <w:rFonts w:ascii="Times New Roman" w:hAnsi="Times New Roman"/>
        </w:rPr>
        <w:t>Diagnostic</w:t>
      </w:r>
      <w:proofErr w:type="spellEnd"/>
      <w:proofErr w:type="gramEnd"/>
      <w:r w:rsidRPr="00EA5C94">
        <w:rPr>
          <w:rFonts w:ascii="Times New Roman" w:hAnsi="Times New Roman"/>
        </w:rPr>
        <w:t xml:space="preserve"> validity at different cut-off values were compared with the HCV RNA status.</w:t>
      </w:r>
    </w:p>
    <w:bookmarkEnd w:id="0"/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C459BB" w:rsidRDefault="00C459BB" w:rsidP="00C459BB">
      <w:pPr>
        <w:rPr>
          <w:rFonts w:ascii="Times New Roman" w:hAnsi="Times New Roman"/>
        </w:rPr>
      </w:pPr>
    </w:p>
    <w:p w:rsidR="00C459BB" w:rsidRPr="00C459BB" w:rsidRDefault="00C459BB" w:rsidP="00C459BB">
      <w:pPr>
        <w:rPr>
          <w:rFonts w:ascii="Times New Roman" w:hAnsi="Times New Roman"/>
        </w:rPr>
      </w:pPr>
    </w:p>
    <w:p w:rsidR="0083217C" w:rsidRPr="00C459BB" w:rsidRDefault="0083217C" w:rsidP="00C459BB">
      <w:pPr>
        <w:rPr>
          <w:rFonts w:ascii="Times New Roman" w:hAnsi="Times New Roman"/>
        </w:rPr>
      </w:pPr>
    </w:p>
    <w:sectPr w:rsidR="0083217C" w:rsidRPr="00C459BB" w:rsidSect="00860EF4">
      <w:pgSz w:w="11906" w:h="16838" w:code="9"/>
      <w:pgMar w:top="1310" w:right="1282" w:bottom="1253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4"/>
    <w:rsid w:val="00322701"/>
    <w:rsid w:val="004C5413"/>
    <w:rsid w:val="00760DA6"/>
    <w:rsid w:val="0083217C"/>
    <w:rsid w:val="00860EF4"/>
    <w:rsid w:val="00C459BB"/>
    <w:rsid w:val="00EA5C94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Rujipat Wasitthankasem</dc:creator>
  <cp:lastModifiedBy>Rujipat Wasitthankasem</cp:lastModifiedBy>
  <cp:revision>5</cp:revision>
  <dcterms:created xsi:type="dcterms:W3CDTF">2017-10-06T05:38:00Z</dcterms:created>
  <dcterms:modified xsi:type="dcterms:W3CDTF">2017-10-06T05:55:00Z</dcterms:modified>
</cp:coreProperties>
</file>