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DF" w:rsidRPr="00675315" w:rsidRDefault="002901DF" w:rsidP="002901DF">
      <w:pPr>
        <w:rPr>
          <w:rFonts w:cs="Times New Roman"/>
          <w:b/>
          <w:bCs/>
          <w:sz w:val="24"/>
          <w:szCs w:val="24"/>
          <w:lang w:val="en-GB"/>
        </w:rPr>
      </w:pPr>
      <w:r w:rsidRPr="00675315">
        <w:rPr>
          <w:rFonts w:cs="Times New Roman"/>
          <w:b/>
          <w:sz w:val="24"/>
          <w:szCs w:val="24"/>
          <w:lang w:val="en-GB"/>
        </w:rPr>
        <w:t xml:space="preserve">Supplementary Table 1 </w:t>
      </w:r>
      <w:proofErr w:type="spellStart"/>
      <w:r w:rsidRPr="00675315">
        <w:rPr>
          <w:rFonts w:cs="Times New Roman"/>
          <w:b/>
          <w:sz w:val="24"/>
          <w:szCs w:val="24"/>
          <w:lang w:val="en-GB"/>
        </w:rPr>
        <w:t>Clinicopathological</w:t>
      </w:r>
      <w:proofErr w:type="spellEnd"/>
      <w:r w:rsidRPr="00675315">
        <w:rPr>
          <w:rFonts w:cs="Times New Roman"/>
          <w:b/>
          <w:sz w:val="24"/>
          <w:szCs w:val="24"/>
          <w:lang w:val="en-GB"/>
        </w:rPr>
        <w:t xml:space="preserve"> characteristics of </w:t>
      </w:r>
      <w:r w:rsidR="00E57CB8">
        <w:rPr>
          <w:rFonts w:cs="Times New Roman"/>
          <w:b/>
          <w:sz w:val="24"/>
          <w:szCs w:val="24"/>
          <w:lang w:val="en-GB"/>
        </w:rPr>
        <w:t>LCC</w:t>
      </w:r>
      <w:r w:rsidRPr="00675315">
        <w:rPr>
          <w:rFonts w:cs="Times New Roman"/>
          <w:b/>
          <w:sz w:val="24"/>
          <w:szCs w:val="24"/>
          <w:lang w:val="en-GB"/>
        </w:rPr>
        <w:t xml:space="preserve"> and </w:t>
      </w:r>
      <w:r w:rsidR="00E57CB8">
        <w:rPr>
          <w:rFonts w:cs="Times New Roman"/>
          <w:b/>
          <w:sz w:val="24"/>
          <w:szCs w:val="24"/>
          <w:lang w:val="en-GB"/>
        </w:rPr>
        <w:t>RCC</w:t>
      </w:r>
      <w:r w:rsidRPr="00675315">
        <w:rPr>
          <w:rFonts w:cs="Times New Roman"/>
          <w:b/>
          <w:sz w:val="24"/>
          <w:szCs w:val="24"/>
          <w:lang w:val="en-GB"/>
        </w:rPr>
        <w:t xml:space="preserve"> patients in stage II/III</w:t>
      </w:r>
    </w:p>
    <w:tbl>
      <w:tblPr>
        <w:tblpPr w:leftFromText="180" w:rightFromText="180" w:vertAnchor="page" w:horzAnchor="margin" w:tblpY="2104"/>
        <w:tblW w:w="833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2126"/>
        <w:gridCol w:w="1276"/>
      </w:tblGrid>
      <w:tr w:rsidR="002901DF" w:rsidRPr="00675315" w:rsidTr="00251351">
        <w:trPr>
          <w:trHeight w:hRule="exact" w:val="58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1DF" w:rsidRPr="00675315" w:rsidRDefault="002901DF" w:rsidP="00251351">
            <w:pPr>
              <w:widowControl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1DF" w:rsidRPr="00675315" w:rsidRDefault="00E57CB8" w:rsidP="00251351">
            <w:pPr>
              <w:widowControl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LCC</w:t>
            </w:r>
            <w:r w:rsidR="002901DF" w:rsidRPr="00675315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1DF" w:rsidRPr="00675315" w:rsidRDefault="00E57CB8" w:rsidP="00251351">
            <w:pPr>
              <w:widowControl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RCC</w:t>
            </w:r>
            <w:r w:rsidR="002901DF" w:rsidRPr="00675315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(%)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1DF" w:rsidRPr="00675315" w:rsidRDefault="002901DF" w:rsidP="00251351">
            <w:pPr>
              <w:widowControl/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bCs/>
                <w:color w:val="000000"/>
                <w:sz w:val="20"/>
                <w:szCs w:val="20"/>
                <w:lang w:val="en-GB"/>
              </w:rPr>
              <w:t>P-value</w:t>
            </w:r>
          </w:p>
        </w:tc>
      </w:tr>
      <w:tr w:rsidR="002901DF" w:rsidRPr="00675315" w:rsidTr="00251351">
        <w:trPr>
          <w:trHeight w:val="274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2901DF" w:rsidRPr="00675315" w:rsidRDefault="002901DF" w:rsidP="00251351">
            <w:pPr>
              <w:spacing w:line="281" w:lineRule="auto"/>
              <w:ind w:right="2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0.595</w:t>
            </w:r>
          </w:p>
        </w:tc>
      </w:tr>
      <w:tr w:rsidR="002901DF" w:rsidRPr="00675315" w:rsidTr="00251351">
        <w:trPr>
          <w:trHeight w:val="213"/>
        </w:trPr>
        <w:tc>
          <w:tcPr>
            <w:tcW w:w="2660" w:type="dxa"/>
            <w:tcBorders>
              <w:top w:val="nil"/>
            </w:tcBorders>
          </w:tcPr>
          <w:p w:rsidR="002901DF" w:rsidRPr="00675315" w:rsidRDefault="002901DF" w:rsidP="00251351">
            <w:pPr>
              <w:spacing w:line="281" w:lineRule="auto"/>
              <w:ind w:right="2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&lt; 65 years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24 (66.67)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24 (75.00)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val="213"/>
        </w:trPr>
        <w:tc>
          <w:tcPr>
            <w:tcW w:w="2660" w:type="dxa"/>
            <w:tcBorders>
              <w:top w:val="nil"/>
            </w:tcBorders>
          </w:tcPr>
          <w:p w:rsidR="002901DF" w:rsidRPr="00675315" w:rsidRDefault="002901DF" w:rsidP="00251351">
            <w:pPr>
              <w:spacing w:line="281" w:lineRule="auto"/>
              <w:ind w:right="2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≥65 years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12 (33.33)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8 (25.00)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22"/>
        </w:trPr>
        <w:tc>
          <w:tcPr>
            <w:tcW w:w="2660" w:type="dxa"/>
            <w:tcBorders>
              <w:top w:val="nil"/>
            </w:tcBorders>
          </w:tcPr>
          <w:p w:rsidR="002901DF" w:rsidRPr="00675315" w:rsidRDefault="002901DF" w:rsidP="00251351">
            <w:pPr>
              <w:spacing w:line="281" w:lineRule="auto"/>
              <w:ind w:right="2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1.000</w:t>
            </w:r>
          </w:p>
        </w:tc>
      </w:tr>
      <w:tr w:rsidR="002901DF" w:rsidRPr="00675315" w:rsidTr="00251351">
        <w:trPr>
          <w:trHeight w:hRule="exact" w:val="336"/>
        </w:trPr>
        <w:tc>
          <w:tcPr>
            <w:tcW w:w="2660" w:type="dxa"/>
          </w:tcPr>
          <w:p w:rsidR="002901DF" w:rsidRPr="00675315" w:rsidRDefault="002901DF" w:rsidP="00251351">
            <w:pPr>
              <w:spacing w:line="281" w:lineRule="auto"/>
              <w:ind w:right="1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16 (44.44)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14 (43.75)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36"/>
        </w:trPr>
        <w:tc>
          <w:tcPr>
            <w:tcW w:w="2660" w:type="dxa"/>
          </w:tcPr>
          <w:p w:rsidR="002901DF" w:rsidRPr="00675315" w:rsidRDefault="002901DF" w:rsidP="00251351">
            <w:pPr>
              <w:spacing w:line="281" w:lineRule="auto"/>
              <w:ind w:right="1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20 (55.56)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18 (56.25)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36"/>
        </w:trPr>
        <w:tc>
          <w:tcPr>
            <w:tcW w:w="2660" w:type="dxa"/>
          </w:tcPr>
          <w:p w:rsidR="002901DF" w:rsidRPr="00675315" w:rsidRDefault="002901DF" w:rsidP="00251351">
            <w:pPr>
              <w:spacing w:line="281" w:lineRule="auto"/>
              <w:ind w:right="1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Depth of invasion</w:t>
            </w:r>
          </w:p>
          <w:p w:rsidR="002901DF" w:rsidRPr="00675315" w:rsidRDefault="002901DF" w:rsidP="00251351">
            <w:pPr>
              <w:spacing w:line="281" w:lineRule="auto"/>
              <w:ind w:right="10"/>
              <w:rPr>
                <w:rFonts w:cs="Times New Roman"/>
                <w:sz w:val="20"/>
                <w:szCs w:val="20"/>
                <w:lang w:val="en-GB"/>
              </w:rPr>
            </w:pPr>
          </w:p>
          <w:p w:rsidR="002901DF" w:rsidRPr="00675315" w:rsidRDefault="002901DF" w:rsidP="00251351">
            <w:pPr>
              <w:spacing w:line="281" w:lineRule="auto"/>
              <w:ind w:right="1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0.713</w:t>
            </w:r>
          </w:p>
        </w:tc>
      </w:tr>
      <w:tr w:rsidR="002901DF" w:rsidRPr="00675315" w:rsidTr="00251351">
        <w:trPr>
          <w:trHeight w:hRule="exact" w:val="336"/>
        </w:trPr>
        <w:tc>
          <w:tcPr>
            <w:tcW w:w="2660" w:type="dxa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T3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31 (86.11)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29 (90.63)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36"/>
        </w:trPr>
        <w:tc>
          <w:tcPr>
            <w:tcW w:w="2660" w:type="dxa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T4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5 (13.89)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3 (9.37)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46"/>
        </w:trPr>
        <w:tc>
          <w:tcPr>
            <w:tcW w:w="2660" w:type="dxa"/>
          </w:tcPr>
          <w:p w:rsidR="002901DF" w:rsidRPr="00675315" w:rsidRDefault="002901DF" w:rsidP="00251351">
            <w:pPr>
              <w:spacing w:line="281" w:lineRule="auto"/>
              <w:ind w:right="1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Lymph node metastasis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0.136</w:t>
            </w:r>
          </w:p>
        </w:tc>
      </w:tr>
      <w:tr w:rsidR="002901DF" w:rsidRPr="00675315" w:rsidTr="00251351">
        <w:trPr>
          <w:trHeight w:hRule="exact" w:val="371"/>
        </w:trPr>
        <w:tc>
          <w:tcPr>
            <w:tcW w:w="2660" w:type="dxa"/>
          </w:tcPr>
          <w:p w:rsidR="002901DF" w:rsidRPr="00675315" w:rsidRDefault="002901DF" w:rsidP="00251351">
            <w:pPr>
              <w:spacing w:line="281" w:lineRule="auto"/>
              <w:ind w:right="1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N0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19 (52.78)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23 (71.88)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81"/>
        </w:trPr>
        <w:tc>
          <w:tcPr>
            <w:tcW w:w="2660" w:type="dxa"/>
          </w:tcPr>
          <w:p w:rsidR="002901DF" w:rsidRPr="00675315" w:rsidRDefault="002901DF" w:rsidP="00251351">
            <w:pPr>
              <w:spacing w:line="281" w:lineRule="auto"/>
              <w:ind w:right="1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N1+N2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17 (47.22)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9 (28.12)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13"/>
        </w:trPr>
        <w:tc>
          <w:tcPr>
            <w:tcW w:w="2660" w:type="dxa"/>
          </w:tcPr>
          <w:p w:rsidR="002901DF" w:rsidRPr="00675315" w:rsidRDefault="002901DF" w:rsidP="00251351">
            <w:pPr>
              <w:spacing w:line="281" w:lineRule="auto"/>
              <w:ind w:right="1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TMN stage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0.136</w:t>
            </w:r>
          </w:p>
        </w:tc>
      </w:tr>
      <w:tr w:rsidR="002901DF" w:rsidRPr="00675315" w:rsidTr="00251351">
        <w:trPr>
          <w:trHeight w:hRule="exact" w:val="367"/>
        </w:trPr>
        <w:tc>
          <w:tcPr>
            <w:tcW w:w="2660" w:type="dxa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II</w:t>
            </w:r>
          </w:p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19 (52.78)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23 (71.88)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40"/>
        </w:trPr>
        <w:tc>
          <w:tcPr>
            <w:tcW w:w="2660" w:type="dxa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III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17 (47.22)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9 (28.12)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27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Tumor</w:t>
            </w:r>
            <w:proofErr w:type="spellEnd"/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 xml:space="preserve"> differentiation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0.015</w:t>
            </w:r>
          </w:p>
        </w:tc>
      </w:tr>
      <w:tr w:rsidR="002901DF" w:rsidRPr="00675315" w:rsidTr="00251351">
        <w:trPr>
          <w:trHeight w:hRule="exact" w:val="340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Well/Moderately differentiated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31 (86.11)</w:t>
            </w:r>
          </w:p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19 (59.38)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14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Poorly differentiated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5 (13.89)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13 (40.62)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12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Histogical</w:t>
            </w:r>
            <w:proofErr w:type="spellEnd"/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 subtypes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0.135</w:t>
            </w:r>
          </w:p>
        </w:tc>
      </w:tr>
      <w:tr w:rsidR="002901DF" w:rsidRPr="00675315" w:rsidTr="00251351">
        <w:trPr>
          <w:trHeight w:hRule="exact" w:val="343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 xml:space="preserve">Adenocarcinoma 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34 (94.44)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26 (81.25)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71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Mucinous  carcinoma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2 (5.56)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6 (18.75)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71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MSI status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0.028</w:t>
            </w:r>
          </w:p>
        </w:tc>
      </w:tr>
      <w:tr w:rsidR="002901DF" w:rsidRPr="00675315" w:rsidTr="00251351">
        <w:trPr>
          <w:trHeight w:hRule="exact" w:val="371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MSI-High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3 (8.33)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10 (31.25)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71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MSI-low/MSS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33 (91.67)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18 (56.25)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71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4 (12.5)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2901DF" w:rsidRPr="00675315" w:rsidTr="00251351">
        <w:trPr>
          <w:trHeight w:hRule="exact" w:val="371"/>
        </w:trPr>
        <w:tc>
          <w:tcPr>
            <w:tcW w:w="2660" w:type="dxa"/>
          </w:tcPr>
          <w:p w:rsidR="002901DF" w:rsidRPr="00675315" w:rsidRDefault="002901DF" w:rsidP="00251351">
            <w:pPr>
              <w:spacing w:line="280" w:lineRule="auto"/>
              <w:ind w:right="30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Tumor</w:t>
            </w:r>
            <w:proofErr w:type="spellEnd"/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 xml:space="preserve"> size (n)</w:t>
            </w:r>
          </w:p>
        </w:tc>
        <w:tc>
          <w:tcPr>
            <w:tcW w:w="2268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4.731±0.2213 (36)</w:t>
            </w:r>
          </w:p>
        </w:tc>
        <w:tc>
          <w:tcPr>
            <w:tcW w:w="212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sz w:val="20"/>
                <w:szCs w:val="20"/>
                <w:lang w:val="en-GB"/>
              </w:rPr>
              <w:t>6.300±0.6058 (31)</w:t>
            </w:r>
          </w:p>
        </w:tc>
        <w:tc>
          <w:tcPr>
            <w:tcW w:w="1276" w:type="dxa"/>
            <w:vAlign w:val="center"/>
          </w:tcPr>
          <w:p w:rsidR="002901DF" w:rsidRPr="00675315" w:rsidRDefault="002901DF" w:rsidP="00251351">
            <w:pPr>
              <w:spacing w:before="60" w:after="60"/>
              <w:ind w:right="2"/>
              <w:jc w:val="left"/>
              <w:rPr>
                <w:rFonts w:cs="Times New Roman"/>
                <w:sz w:val="20"/>
                <w:szCs w:val="20"/>
                <w:lang w:val="en-GB"/>
              </w:rPr>
            </w:pPr>
            <w:r w:rsidRPr="00675315">
              <w:rPr>
                <w:rFonts w:cs="Times New Roman"/>
                <w:b/>
                <w:sz w:val="20"/>
                <w:szCs w:val="20"/>
                <w:lang w:val="en-GB"/>
              </w:rPr>
              <w:t>0.012</w:t>
            </w:r>
          </w:p>
        </w:tc>
      </w:tr>
      <w:tr w:rsidR="002901DF" w:rsidRPr="00675315" w:rsidTr="00251351">
        <w:trPr>
          <w:trHeight w:hRule="exact" w:val="2943"/>
        </w:trPr>
        <w:tc>
          <w:tcPr>
            <w:tcW w:w="8330" w:type="dxa"/>
            <w:gridSpan w:val="4"/>
            <w:tcBorders>
              <w:top w:val="single" w:sz="4" w:space="0" w:color="auto"/>
              <w:bottom w:val="nil"/>
            </w:tcBorders>
          </w:tcPr>
          <w:p w:rsidR="002901DF" w:rsidRPr="00675315" w:rsidRDefault="00E57CB8" w:rsidP="00251351">
            <w:pPr>
              <w:spacing w:before="60" w:after="60"/>
              <w:ind w:right="2"/>
              <w:jc w:val="lef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LCC</w:t>
            </w:r>
            <w:r w:rsidR="002901DF" w:rsidRPr="00675315">
              <w:rPr>
                <w:rFonts w:cs="Times New Roman"/>
                <w:bCs/>
                <w:sz w:val="20"/>
                <w:szCs w:val="20"/>
              </w:rPr>
              <w:t xml:space="preserve">, left-sided colon cancer; </w:t>
            </w:r>
            <w:r>
              <w:rPr>
                <w:rFonts w:cs="Times New Roman"/>
                <w:bCs/>
                <w:sz w:val="20"/>
                <w:szCs w:val="20"/>
              </w:rPr>
              <w:t>RCC</w:t>
            </w:r>
            <w:r w:rsidR="002901DF" w:rsidRPr="00675315">
              <w:rPr>
                <w:rFonts w:cs="Times New Roman"/>
                <w:bCs/>
                <w:sz w:val="20"/>
                <w:szCs w:val="20"/>
              </w:rPr>
              <w:t>, right-sided colon cancer; MSI, microsatellite instable; MSS, microsatellite stable;</w:t>
            </w:r>
            <w:r w:rsidR="00011664">
              <w:rPr>
                <w:rFonts w:cs="Times New Roman" w:hint="eastAsia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901DF" w:rsidRPr="00675315">
              <w:rPr>
                <w:rFonts w:cs="Times New Roman"/>
                <w:bCs/>
                <w:sz w:val="20"/>
                <w:szCs w:val="20"/>
              </w:rPr>
              <w:t>SEM, standard error of the mean; bold, P&lt;0.05</w:t>
            </w:r>
          </w:p>
        </w:tc>
      </w:tr>
    </w:tbl>
    <w:p w:rsidR="0019485A" w:rsidRPr="00675315" w:rsidRDefault="0019485A">
      <w:pPr>
        <w:rPr>
          <w:sz w:val="20"/>
          <w:szCs w:val="20"/>
        </w:rPr>
      </w:pPr>
    </w:p>
    <w:sectPr w:rsidR="0019485A" w:rsidRPr="00675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DF" w:rsidRDefault="002901DF" w:rsidP="002901DF">
      <w:r>
        <w:separator/>
      </w:r>
    </w:p>
  </w:endnote>
  <w:endnote w:type="continuationSeparator" w:id="0">
    <w:p w:rsidR="002901DF" w:rsidRDefault="002901DF" w:rsidP="002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DF" w:rsidRDefault="002901DF" w:rsidP="002901DF">
      <w:r>
        <w:separator/>
      </w:r>
    </w:p>
  </w:footnote>
  <w:footnote w:type="continuationSeparator" w:id="0">
    <w:p w:rsidR="002901DF" w:rsidRDefault="002901DF" w:rsidP="002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9"/>
    <w:rsid w:val="00011664"/>
    <w:rsid w:val="0019485A"/>
    <w:rsid w:val="001B4739"/>
    <w:rsid w:val="002901DF"/>
    <w:rsid w:val="00675315"/>
    <w:rsid w:val="00974E63"/>
    <w:rsid w:val="00E57CB8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1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01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0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0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Company>微软中国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Jiabo Di</dc:creator>
  <cp:keywords/>
  <dc:description/>
  <cp:lastModifiedBy>Jiabo Di</cp:lastModifiedBy>
  <cp:revision>5</cp:revision>
  <dcterms:created xsi:type="dcterms:W3CDTF">2017-10-22T13:55:00Z</dcterms:created>
  <dcterms:modified xsi:type="dcterms:W3CDTF">2017-11-15T12:15:00Z</dcterms:modified>
</cp:coreProperties>
</file>