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6EDC" w14:textId="77777777" w:rsidR="001442EB" w:rsidRDefault="001442EB" w:rsidP="001442EB">
      <w:pPr>
        <w:jc w:val="center"/>
        <w:rPr>
          <w:sz w:val="36"/>
        </w:rPr>
      </w:pPr>
      <w:r w:rsidRPr="003749E9">
        <w:rPr>
          <w:sz w:val="36"/>
        </w:rPr>
        <w:t>Effects of the visual-feedback-based force platform training with functional electric stimulation on the balance and prevention of falls in elder adults</w:t>
      </w:r>
    </w:p>
    <w:p w14:paraId="23E2BF5F" w14:textId="77777777" w:rsidR="001442EB" w:rsidRDefault="001442EB" w:rsidP="001442EB">
      <w:pPr>
        <w:jc w:val="center"/>
        <w:rPr>
          <w:sz w:val="36"/>
        </w:rPr>
      </w:pPr>
    </w:p>
    <w:p w14:paraId="4CD463FF" w14:textId="77777777" w:rsidR="001442EB" w:rsidRDefault="001442EB" w:rsidP="001442EB">
      <w:pPr>
        <w:jc w:val="center"/>
        <w:rPr>
          <w:sz w:val="36"/>
        </w:rPr>
      </w:pPr>
      <w:r w:rsidRPr="003749E9">
        <w:rPr>
          <w:sz w:val="36"/>
        </w:rPr>
        <w:t>Study Protocol</w:t>
      </w:r>
    </w:p>
    <w:p w14:paraId="0B0D083B" w14:textId="77777777" w:rsidR="001442EB" w:rsidRDefault="001442EB" w:rsidP="001442EB">
      <w:pPr>
        <w:jc w:val="left"/>
        <w:rPr>
          <w:sz w:val="28"/>
          <w:szCs w:val="28"/>
        </w:rPr>
      </w:pPr>
    </w:p>
    <w:p w14:paraId="0E0163B4" w14:textId="77777777" w:rsidR="001442EB" w:rsidRDefault="001442EB" w:rsidP="001442EB">
      <w:pPr>
        <w:jc w:val="left"/>
        <w:rPr>
          <w:sz w:val="28"/>
          <w:szCs w:val="28"/>
        </w:rPr>
      </w:pPr>
    </w:p>
    <w:p w14:paraId="665AA091" w14:textId="77777777" w:rsidR="001442EB" w:rsidRDefault="001442EB" w:rsidP="001442EB">
      <w:pPr>
        <w:jc w:val="left"/>
        <w:rPr>
          <w:sz w:val="28"/>
          <w:szCs w:val="28"/>
        </w:rPr>
      </w:pPr>
    </w:p>
    <w:p w14:paraId="3DCED303" w14:textId="77777777" w:rsidR="001442EB" w:rsidRDefault="001442EB" w:rsidP="001442EB">
      <w:pPr>
        <w:spacing w:line="480" w:lineRule="auto"/>
        <w:jc w:val="left"/>
        <w:rPr>
          <w:sz w:val="28"/>
          <w:szCs w:val="28"/>
        </w:rPr>
      </w:pPr>
      <w:r w:rsidRPr="003749E9">
        <w:rPr>
          <w:sz w:val="28"/>
          <w:szCs w:val="28"/>
        </w:rPr>
        <w:t>1.</w:t>
      </w:r>
      <w:r>
        <w:rPr>
          <w:sz w:val="28"/>
          <w:szCs w:val="28"/>
        </w:rPr>
        <w:t>Background</w:t>
      </w:r>
    </w:p>
    <w:p w14:paraId="4281E8FD" w14:textId="77777777" w:rsidR="001442EB" w:rsidRDefault="001442EB" w:rsidP="001442E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3749E9">
        <w:rPr>
          <w:sz w:val="28"/>
          <w:szCs w:val="28"/>
        </w:rPr>
        <w:t>revention of falls among older adults is a crucial public health challenge</w:t>
      </w:r>
      <w:r>
        <w:rPr>
          <w:sz w:val="28"/>
          <w:szCs w:val="28"/>
        </w:rPr>
        <w:t xml:space="preserve">. </w:t>
      </w:r>
      <w:r w:rsidRPr="003749E9">
        <w:rPr>
          <w:sz w:val="28"/>
          <w:szCs w:val="28"/>
        </w:rPr>
        <w:t>Balance training with visual feedback enhances sensorimotor integration through a recalibration of the sensory systems contributing to postural control</w:t>
      </w:r>
      <w:r>
        <w:rPr>
          <w:sz w:val="28"/>
          <w:szCs w:val="28"/>
        </w:rPr>
        <w:t xml:space="preserve">. </w:t>
      </w:r>
      <w:r w:rsidRPr="00FF63C6">
        <w:rPr>
          <w:sz w:val="28"/>
          <w:szCs w:val="28"/>
        </w:rPr>
        <w:t>Functional electrical stimulation has been used to improve balance in adults with stroke and was recently shown some effects on balance in older adults</w:t>
      </w:r>
      <w:r>
        <w:rPr>
          <w:sz w:val="28"/>
          <w:szCs w:val="28"/>
        </w:rPr>
        <w:t xml:space="preserve">. </w:t>
      </w:r>
      <w:r w:rsidRPr="003749E9">
        <w:rPr>
          <w:sz w:val="28"/>
          <w:szCs w:val="28"/>
        </w:rPr>
        <w:t>Force platform training with functional electric stimulation aimed at improving balance may be effective in fall prevention for older adults</w:t>
      </w:r>
      <w:r>
        <w:rPr>
          <w:sz w:val="28"/>
          <w:szCs w:val="28"/>
        </w:rPr>
        <w:t>.</w:t>
      </w:r>
    </w:p>
    <w:p w14:paraId="0CD41605" w14:textId="77777777" w:rsidR="001442EB" w:rsidRDefault="001442EB" w:rsidP="001442E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FF63C6">
        <w:rPr>
          <w:sz w:val="28"/>
          <w:szCs w:val="28"/>
        </w:rPr>
        <w:t>Objectives of Study</w:t>
      </w:r>
    </w:p>
    <w:p w14:paraId="3F5D64B4" w14:textId="77777777" w:rsidR="001442EB" w:rsidRDefault="001442EB" w:rsidP="001442EB">
      <w:pPr>
        <w:spacing w:line="480" w:lineRule="auto"/>
        <w:rPr>
          <w:sz w:val="28"/>
          <w:szCs w:val="28"/>
        </w:rPr>
      </w:pPr>
      <w:r w:rsidRPr="00FF63C6">
        <w:rPr>
          <w:sz w:val="28"/>
          <w:szCs w:val="28"/>
        </w:rPr>
        <w:t>To evaluate the effects of the visual-feedback-based force platform balance training with functional electric stimulation on balance and fall prevention in older adults.</w:t>
      </w:r>
    </w:p>
    <w:p w14:paraId="7CED31A4" w14:textId="77777777" w:rsidR="001442EB" w:rsidRPr="00FF63C6" w:rsidRDefault="001442EB" w:rsidP="001442E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FF63C6">
        <w:rPr>
          <w:sz w:val="28"/>
          <w:szCs w:val="28"/>
        </w:rPr>
        <w:t>Inclusion criteria</w:t>
      </w:r>
    </w:p>
    <w:p w14:paraId="32966221" w14:textId="77777777" w:rsidR="001442EB" w:rsidRDefault="001442EB" w:rsidP="001442EB">
      <w:pPr>
        <w:spacing w:line="480" w:lineRule="auto"/>
        <w:rPr>
          <w:sz w:val="28"/>
          <w:szCs w:val="28"/>
        </w:rPr>
      </w:pPr>
      <w:r w:rsidRPr="00FF63C6">
        <w:rPr>
          <w:sz w:val="28"/>
          <w:szCs w:val="28"/>
        </w:rPr>
        <w:t xml:space="preserve">(1) </w:t>
      </w:r>
      <w:proofErr w:type="gramStart"/>
      <w:r w:rsidRPr="00FF63C6">
        <w:rPr>
          <w:sz w:val="28"/>
          <w:szCs w:val="28"/>
        </w:rPr>
        <w:t>age</w:t>
      </w:r>
      <w:proofErr w:type="gramEnd"/>
      <w:r w:rsidRPr="00FF63C6">
        <w:rPr>
          <w:sz w:val="28"/>
          <w:szCs w:val="28"/>
        </w:rPr>
        <w:t xml:space="preserve"> 60 and older; (2) ability to walk with or without an assistive device for a minimum of 20 meters; (3) ability to see visual feedback from a computer screen; and (4) ability to follow instructions for testing </w:t>
      </w:r>
      <w:r w:rsidRPr="00FF63C6">
        <w:rPr>
          <w:sz w:val="28"/>
          <w:szCs w:val="28"/>
        </w:rPr>
        <w:lastRenderedPageBreak/>
        <w:t>and training (Mini-Mental State Examination &gt; 23 points)</w:t>
      </w:r>
    </w:p>
    <w:p w14:paraId="4E3F6813" w14:textId="77777777" w:rsidR="001442EB" w:rsidRPr="00FF63C6" w:rsidRDefault="001442EB" w:rsidP="001442EB">
      <w:pPr>
        <w:spacing w:line="480" w:lineRule="auto"/>
        <w:rPr>
          <w:sz w:val="28"/>
          <w:szCs w:val="28"/>
        </w:rPr>
      </w:pPr>
      <w:r w:rsidRPr="00FF63C6">
        <w:rPr>
          <w:rFonts w:hint="eastAsia"/>
          <w:sz w:val="28"/>
          <w:szCs w:val="28"/>
        </w:rPr>
        <w:t>Exclusion criteria</w:t>
      </w:r>
    </w:p>
    <w:p w14:paraId="718883CE" w14:textId="77777777" w:rsidR="001442EB" w:rsidRDefault="001442EB" w:rsidP="001442EB">
      <w:pPr>
        <w:spacing w:line="480" w:lineRule="auto"/>
        <w:rPr>
          <w:sz w:val="28"/>
          <w:szCs w:val="28"/>
        </w:rPr>
      </w:pPr>
      <w:r w:rsidRPr="00FF63C6">
        <w:rPr>
          <w:sz w:val="28"/>
          <w:szCs w:val="28"/>
        </w:rPr>
        <w:t xml:space="preserve">(1) </w:t>
      </w:r>
      <w:proofErr w:type="gramStart"/>
      <w:r w:rsidRPr="00FF63C6">
        <w:rPr>
          <w:sz w:val="28"/>
          <w:szCs w:val="28"/>
        </w:rPr>
        <w:t>neurological</w:t>
      </w:r>
      <w:proofErr w:type="gramEnd"/>
      <w:r w:rsidRPr="00FF63C6">
        <w:rPr>
          <w:sz w:val="28"/>
          <w:szCs w:val="28"/>
        </w:rPr>
        <w:t xml:space="preserve"> disorders; (2) severe psychiatric disorders (Hamilton Depression Scale, HAMD, &gt; 21 point, Hamilton Anxiety Scale, HAMA, &gt; 20 point); (3) severe musculoskeletal impairment; (4) terminal cardiovascular problems; and (5) participation in other balance training.</w:t>
      </w:r>
    </w:p>
    <w:p w14:paraId="1D356D0D" w14:textId="77777777" w:rsidR="001442EB" w:rsidRDefault="001442EB" w:rsidP="001442E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4.Sample size</w:t>
      </w:r>
    </w:p>
    <w:p w14:paraId="25A53EE7" w14:textId="77777777" w:rsidR="001442EB" w:rsidRDefault="001442EB" w:rsidP="001442EB">
      <w:pPr>
        <w:spacing w:line="480" w:lineRule="auto"/>
        <w:rPr>
          <w:sz w:val="28"/>
          <w:szCs w:val="28"/>
        </w:rPr>
      </w:pPr>
      <w:r w:rsidRPr="00FF63C6">
        <w:rPr>
          <w:sz w:val="28"/>
          <w:szCs w:val="28"/>
        </w:rPr>
        <w:t>Power calculations indicated that a sample size of 120 (60 in each group) would have 80% power to detect a between-group difference of 20% in the fall rates after intervention with a significance level of 0.05 and a dropout rate of 10%.</w:t>
      </w:r>
    </w:p>
    <w:p w14:paraId="4F6AD9B7" w14:textId="77777777" w:rsidR="001442EB" w:rsidRDefault="001442EB" w:rsidP="001442E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5.Methods/design</w:t>
      </w:r>
    </w:p>
    <w:p w14:paraId="512F2B5A" w14:textId="77777777" w:rsidR="001442EB" w:rsidRDefault="001442EB" w:rsidP="001442EB">
      <w:pPr>
        <w:spacing w:line="480" w:lineRule="auto"/>
        <w:rPr>
          <w:sz w:val="28"/>
          <w:szCs w:val="28"/>
        </w:rPr>
      </w:pPr>
      <w:r w:rsidRPr="00FF63C6">
        <w:rPr>
          <w:sz w:val="28"/>
          <w:szCs w:val="28"/>
        </w:rPr>
        <w:t>Randomized parallel controlled tria</w:t>
      </w:r>
      <w:r>
        <w:rPr>
          <w:sz w:val="28"/>
          <w:szCs w:val="28"/>
        </w:rPr>
        <w:t>l</w:t>
      </w:r>
    </w:p>
    <w:p w14:paraId="199F0ECA" w14:textId="77777777" w:rsidR="001442EB" w:rsidRDefault="001442EB" w:rsidP="001442EB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Pr="00FF63C6">
        <w:rPr>
          <w:sz w:val="28"/>
          <w:szCs w:val="28"/>
        </w:rPr>
        <w:t xml:space="preserve"> physician who does not participate in the research process carry out random grouping by using computer-generated random numbers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A0DAF">
        <w:rPr>
          <w:sz w:val="28"/>
          <w:szCs w:val="28"/>
        </w:rPr>
        <w:t>The sequence was concealed until group assignment and baseline measurement was completed</w:t>
      </w:r>
      <w:r>
        <w:rPr>
          <w:sz w:val="28"/>
          <w:szCs w:val="28"/>
        </w:rPr>
        <w:t>.</w:t>
      </w:r>
    </w:p>
    <w:p w14:paraId="06070EDD" w14:textId="77777777" w:rsidR="001442EB" w:rsidRPr="008745F5" w:rsidRDefault="001442EB" w:rsidP="001442EB">
      <w:pPr>
        <w:spacing w:line="480" w:lineRule="auto"/>
        <w:rPr>
          <w:sz w:val="28"/>
          <w:szCs w:val="28"/>
        </w:rPr>
      </w:pPr>
      <w:r w:rsidRPr="008745F5">
        <w:rPr>
          <w:sz w:val="28"/>
          <w:szCs w:val="28"/>
        </w:rPr>
        <w:t xml:space="preserve">Participants were instructed to stand </w:t>
      </w:r>
      <w:r>
        <w:rPr>
          <w:sz w:val="28"/>
          <w:szCs w:val="28"/>
        </w:rPr>
        <w:t xml:space="preserve">on the force platform. </w:t>
      </w:r>
      <w:r w:rsidRPr="008745F5">
        <w:rPr>
          <w:sz w:val="28"/>
          <w:szCs w:val="28"/>
        </w:rPr>
        <w:t xml:space="preserve">First, </w:t>
      </w:r>
      <w:r>
        <w:rPr>
          <w:sz w:val="28"/>
          <w:szCs w:val="28"/>
        </w:rPr>
        <w:t>p</w:t>
      </w:r>
      <w:r w:rsidRPr="008745F5">
        <w:rPr>
          <w:sz w:val="28"/>
          <w:szCs w:val="28"/>
        </w:rPr>
        <w:t xml:space="preserve">articipants were told that the feedback line represented the anterior-posterior position of their body and were instructed to keep the line as close to the midline as possible and not exceed the upper and lower boundary lines for 3 min. Then, </w:t>
      </w:r>
      <w:r>
        <w:rPr>
          <w:sz w:val="28"/>
          <w:szCs w:val="28"/>
        </w:rPr>
        <w:t>p</w:t>
      </w:r>
      <w:r w:rsidRPr="008745F5">
        <w:rPr>
          <w:sz w:val="28"/>
          <w:szCs w:val="28"/>
        </w:rPr>
        <w:t>articipants were asked to keep the line as close to the midline as possible and to stay in the two vertical boundary lines for 3 min.</w:t>
      </w:r>
    </w:p>
    <w:p w14:paraId="57D1DF98" w14:textId="77777777" w:rsidR="001442EB" w:rsidRPr="008745F5" w:rsidRDefault="001442EB" w:rsidP="001442EB">
      <w:pPr>
        <w:spacing w:line="480" w:lineRule="auto"/>
        <w:rPr>
          <w:sz w:val="28"/>
          <w:szCs w:val="28"/>
        </w:rPr>
      </w:pPr>
      <w:r w:rsidRPr="008745F5">
        <w:rPr>
          <w:sz w:val="28"/>
          <w:szCs w:val="28"/>
        </w:rPr>
        <w:t xml:space="preserve">After the force platform training, participants were instructed to performed the functional electrical stimulation training in sitting position, with the ankle, knee, and hip joints at 90˚. First, </w:t>
      </w:r>
      <w:r>
        <w:rPr>
          <w:sz w:val="28"/>
          <w:szCs w:val="28"/>
        </w:rPr>
        <w:t>p</w:t>
      </w:r>
      <w:r w:rsidRPr="008745F5">
        <w:rPr>
          <w:sz w:val="28"/>
          <w:szCs w:val="28"/>
        </w:rPr>
        <w:t xml:space="preserve">articipants were asked to do the ankle dorsiflexion and received electrical stimulation by the device for 3 min (10s on and 10s off, rectangular-wave pulsed currents, 50 Hz). Then, </w:t>
      </w:r>
      <w:r>
        <w:rPr>
          <w:sz w:val="28"/>
          <w:szCs w:val="28"/>
        </w:rPr>
        <w:t>p</w:t>
      </w:r>
      <w:r w:rsidRPr="008745F5">
        <w:rPr>
          <w:sz w:val="28"/>
          <w:szCs w:val="28"/>
        </w:rPr>
        <w:t xml:space="preserve">articipants were received electrical stimulation when they did the ankle </w:t>
      </w:r>
      <w:proofErr w:type="spellStart"/>
      <w:r w:rsidRPr="008745F5">
        <w:rPr>
          <w:sz w:val="28"/>
          <w:szCs w:val="28"/>
        </w:rPr>
        <w:t>plantarflexion</w:t>
      </w:r>
      <w:proofErr w:type="spellEnd"/>
      <w:r w:rsidRPr="008745F5">
        <w:rPr>
          <w:sz w:val="28"/>
          <w:szCs w:val="28"/>
        </w:rPr>
        <w:t xml:space="preserve"> in 3 min.</w:t>
      </w:r>
    </w:p>
    <w:p w14:paraId="297BA39C" w14:textId="77777777" w:rsidR="001442EB" w:rsidRDefault="001442EB" w:rsidP="001442EB">
      <w:pPr>
        <w:spacing w:line="480" w:lineRule="auto"/>
        <w:rPr>
          <w:sz w:val="28"/>
          <w:szCs w:val="28"/>
        </w:rPr>
      </w:pPr>
      <w:r w:rsidRPr="008745F5">
        <w:rPr>
          <w:sz w:val="28"/>
          <w:szCs w:val="28"/>
        </w:rPr>
        <w:t xml:space="preserve">In addition, both groups performed the one-leg standing balance exercise for 12 min per day. The </w:t>
      </w:r>
      <w:proofErr w:type="gramStart"/>
      <w:r w:rsidRPr="008745F5">
        <w:rPr>
          <w:sz w:val="28"/>
          <w:szCs w:val="28"/>
        </w:rPr>
        <w:t>exercise were</w:t>
      </w:r>
      <w:proofErr w:type="gramEnd"/>
      <w:r w:rsidRPr="008745F5">
        <w:rPr>
          <w:sz w:val="28"/>
          <w:szCs w:val="28"/>
        </w:rPr>
        <w:t xml:space="preserve"> provided 15 days a month for 3 months</w:t>
      </w:r>
      <w:r>
        <w:rPr>
          <w:sz w:val="28"/>
          <w:szCs w:val="28"/>
        </w:rPr>
        <w:t>.</w:t>
      </w:r>
    </w:p>
    <w:p w14:paraId="074065E7" w14:textId="77777777" w:rsidR="001442EB" w:rsidRDefault="001442EB" w:rsidP="001442EB">
      <w:pPr>
        <w:spacing w:line="480" w:lineRule="auto"/>
        <w:rPr>
          <w:sz w:val="28"/>
          <w:szCs w:val="28"/>
        </w:rPr>
      </w:pPr>
      <w:r w:rsidRPr="007B4B53">
        <w:rPr>
          <w:sz w:val="28"/>
          <w:szCs w:val="28"/>
        </w:rPr>
        <w:t>Participants using daily fall diaries recorded the number of falls from the day training started until the follow-up ended</w:t>
      </w:r>
      <w:r>
        <w:rPr>
          <w:sz w:val="28"/>
          <w:szCs w:val="28"/>
        </w:rPr>
        <w:t>.</w:t>
      </w:r>
    </w:p>
    <w:p w14:paraId="4C91F44F" w14:textId="77777777" w:rsidR="001442EB" w:rsidRDefault="001442EB" w:rsidP="001442E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8745F5">
        <w:t xml:space="preserve"> </w:t>
      </w:r>
      <w:r>
        <w:rPr>
          <w:sz w:val="28"/>
          <w:szCs w:val="28"/>
        </w:rPr>
        <w:t>Outcome</w:t>
      </w:r>
      <w:r w:rsidRPr="008745F5">
        <w:rPr>
          <w:sz w:val="28"/>
          <w:szCs w:val="28"/>
        </w:rPr>
        <w:t>s</w:t>
      </w:r>
    </w:p>
    <w:p w14:paraId="165646AE" w14:textId="77777777" w:rsidR="001442EB" w:rsidRDefault="001442EB" w:rsidP="001442EB">
      <w:pPr>
        <w:spacing w:line="480" w:lineRule="auto"/>
        <w:rPr>
          <w:sz w:val="28"/>
          <w:szCs w:val="28"/>
        </w:rPr>
      </w:pPr>
      <w:r w:rsidRPr="008745F5">
        <w:rPr>
          <w:sz w:val="28"/>
          <w:szCs w:val="28"/>
        </w:rPr>
        <w:t>Primary outcome: Fall rates.</w:t>
      </w:r>
    </w:p>
    <w:p w14:paraId="06E23BBC" w14:textId="77777777" w:rsidR="001442EB" w:rsidRDefault="001442EB" w:rsidP="001442EB">
      <w:pPr>
        <w:spacing w:line="480" w:lineRule="auto"/>
        <w:rPr>
          <w:sz w:val="28"/>
          <w:szCs w:val="28"/>
        </w:rPr>
      </w:pPr>
      <w:r w:rsidRPr="008745F5">
        <w:rPr>
          <w:sz w:val="28"/>
          <w:szCs w:val="28"/>
        </w:rPr>
        <w:t>Secondary outcomes: The number of injurious fallers and the number of fallers</w:t>
      </w:r>
      <w:r>
        <w:rPr>
          <w:sz w:val="28"/>
          <w:szCs w:val="28"/>
        </w:rPr>
        <w:t xml:space="preserve">, </w:t>
      </w:r>
      <w:r w:rsidRPr="007B4B53">
        <w:rPr>
          <w:sz w:val="28"/>
          <w:szCs w:val="28"/>
        </w:rPr>
        <w:t>COP-based balance parameters</w:t>
      </w:r>
      <w:r>
        <w:rPr>
          <w:sz w:val="28"/>
          <w:szCs w:val="28"/>
        </w:rPr>
        <w:t xml:space="preserve">, </w:t>
      </w:r>
      <w:r w:rsidRPr="007B4B53">
        <w:rPr>
          <w:sz w:val="28"/>
          <w:szCs w:val="28"/>
        </w:rPr>
        <w:t>The Berg Balance Scale</w:t>
      </w:r>
      <w:r>
        <w:rPr>
          <w:sz w:val="28"/>
          <w:szCs w:val="28"/>
        </w:rPr>
        <w:t xml:space="preserve">, </w:t>
      </w:r>
      <w:r w:rsidRPr="007B4B53">
        <w:rPr>
          <w:sz w:val="28"/>
          <w:szCs w:val="28"/>
        </w:rPr>
        <w:t>The Falls Efficacy Scale-International</w:t>
      </w:r>
      <w:r>
        <w:rPr>
          <w:sz w:val="28"/>
          <w:szCs w:val="28"/>
        </w:rPr>
        <w:t xml:space="preserve">, </w:t>
      </w:r>
      <w:r w:rsidRPr="007B4B53">
        <w:rPr>
          <w:sz w:val="28"/>
          <w:szCs w:val="28"/>
        </w:rPr>
        <w:t xml:space="preserve">the </w:t>
      </w:r>
      <w:proofErr w:type="spellStart"/>
      <w:r w:rsidRPr="007B4B53">
        <w:rPr>
          <w:sz w:val="28"/>
          <w:szCs w:val="28"/>
        </w:rPr>
        <w:t>Barthel</w:t>
      </w:r>
      <w:proofErr w:type="spellEnd"/>
      <w:r w:rsidRPr="007B4B53">
        <w:rPr>
          <w:sz w:val="28"/>
          <w:szCs w:val="28"/>
        </w:rPr>
        <w:t xml:space="preserve"> Index</w:t>
      </w:r>
      <w:r>
        <w:rPr>
          <w:sz w:val="28"/>
          <w:szCs w:val="28"/>
        </w:rPr>
        <w:t>.</w:t>
      </w:r>
    </w:p>
    <w:p w14:paraId="301A4974" w14:textId="77777777" w:rsidR="00542B3E" w:rsidRDefault="00542B3E" w:rsidP="001442E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542B3E">
        <w:t xml:space="preserve"> </w:t>
      </w:r>
      <w:r w:rsidRPr="00542B3E">
        <w:rPr>
          <w:sz w:val="28"/>
          <w:szCs w:val="28"/>
        </w:rPr>
        <w:t>Data analysis</w:t>
      </w:r>
    </w:p>
    <w:p w14:paraId="7B80BCC8" w14:textId="77777777" w:rsidR="00542B3E" w:rsidRPr="001442EB" w:rsidRDefault="00542B3E" w:rsidP="001442E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Independent-sample t-tests, </w:t>
      </w:r>
      <w:r w:rsidRPr="00542B3E">
        <w:rPr>
          <w:sz w:val="28"/>
          <w:szCs w:val="28"/>
        </w:rPr>
        <w:t>Chi-square tests</w:t>
      </w:r>
      <w:r>
        <w:rPr>
          <w:sz w:val="28"/>
          <w:szCs w:val="28"/>
        </w:rPr>
        <w:t xml:space="preserve">, </w:t>
      </w:r>
      <w:r w:rsidRPr="00542B3E">
        <w:rPr>
          <w:sz w:val="28"/>
          <w:szCs w:val="28"/>
        </w:rPr>
        <w:t>2-factor repe</w:t>
      </w:r>
      <w:r>
        <w:rPr>
          <w:sz w:val="28"/>
          <w:szCs w:val="28"/>
        </w:rPr>
        <w:t>ated-measures analysis of vari</w:t>
      </w:r>
      <w:r w:rsidRPr="00542B3E">
        <w:rPr>
          <w:sz w:val="28"/>
          <w:szCs w:val="28"/>
        </w:rPr>
        <w:t>ance</w:t>
      </w:r>
      <w:r>
        <w:rPr>
          <w:sz w:val="28"/>
          <w:szCs w:val="28"/>
        </w:rPr>
        <w:t xml:space="preserve">, </w:t>
      </w:r>
      <w:r w:rsidRPr="00542B3E">
        <w:rPr>
          <w:sz w:val="28"/>
          <w:szCs w:val="28"/>
        </w:rPr>
        <w:t xml:space="preserve">Post hoc </w:t>
      </w:r>
      <w:proofErr w:type="spellStart"/>
      <w:r w:rsidRPr="00542B3E">
        <w:rPr>
          <w:sz w:val="28"/>
          <w:szCs w:val="28"/>
        </w:rPr>
        <w:t>Bonferroni</w:t>
      </w:r>
      <w:proofErr w:type="spellEnd"/>
      <w:r w:rsidRPr="00542B3E">
        <w:rPr>
          <w:sz w:val="28"/>
          <w:szCs w:val="28"/>
        </w:rPr>
        <w:t xml:space="preserve"> tests</w:t>
      </w:r>
      <w:bookmarkStart w:id="0" w:name="_GoBack"/>
      <w:bookmarkEnd w:id="0"/>
    </w:p>
    <w:sectPr w:rsidR="00542B3E" w:rsidRPr="001442EB" w:rsidSect="00FE06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EB"/>
    <w:rsid w:val="001442EB"/>
    <w:rsid w:val="00542B3E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433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EB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EB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3052</Characters>
  <Application>Microsoft Macintosh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 李</dc:creator>
  <cp:keywords/>
  <dc:description/>
  <cp:lastModifiedBy>真 李</cp:lastModifiedBy>
  <cp:revision>2</cp:revision>
  <dcterms:created xsi:type="dcterms:W3CDTF">2017-08-31T09:27:00Z</dcterms:created>
  <dcterms:modified xsi:type="dcterms:W3CDTF">2017-08-31T09:48:00Z</dcterms:modified>
</cp:coreProperties>
</file>