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C3433E" w14:textId="77777777" w:rsidR="00BC500F" w:rsidRPr="00BC500F" w:rsidRDefault="00BC500F" w:rsidP="00BC500F">
      <w:pPr>
        <w:autoSpaceDE w:val="0"/>
        <w:autoSpaceDN w:val="0"/>
        <w:adjustRightInd w:val="0"/>
        <w:jc w:val="center"/>
        <w:rPr>
          <w:rFonts w:ascii="Times New Roman" w:hAnsi="Times New Roman" w:cs="Times New Roman"/>
          <w:b/>
          <w:noProof/>
          <w:kern w:val="0"/>
          <w:sz w:val="36"/>
          <w:szCs w:val="36"/>
        </w:rPr>
      </w:pPr>
      <w:r w:rsidRPr="00BC500F">
        <w:rPr>
          <w:rFonts w:ascii="Times New Roman" w:hAnsi="Times New Roman" w:cs="Times New Roman"/>
          <w:b/>
          <w:noProof/>
          <w:kern w:val="0"/>
          <w:sz w:val="36"/>
          <w:szCs w:val="36"/>
        </w:rPr>
        <w:t>Supplementary Information</w:t>
      </w:r>
    </w:p>
    <w:p w14:paraId="4CA7F8AC" w14:textId="703F5E46" w:rsidR="00C12452" w:rsidRDefault="00C12452" w:rsidP="00082C32">
      <w:pPr>
        <w:spacing w:line="480" w:lineRule="auto"/>
        <w:rPr>
          <w:rFonts w:ascii="Times New Roman" w:hAnsi="Times New Roman" w:cs="Times New Roman"/>
          <w:b/>
          <w:noProof/>
          <w:kern w:val="0"/>
          <w:sz w:val="24"/>
          <w:szCs w:val="24"/>
        </w:rPr>
      </w:pPr>
      <w:r>
        <w:rPr>
          <w:rFonts w:ascii="Times New Roman" w:hAnsi="Times New Roman" w:cs="Times New Roman" w:hint="eastAsia"/>
          <w:b/>
          <w:noProof/>
          <w:kern w:val="0"/>
          <w:sz w:val="24"/>
          <w:szCs w:val="24"/>
        </w:rPr>
        <w:t>SI Text</w:t>
      </w:r>
    </w:p>
    <w:p w14:paraId="1E63CC08" w14:textId="77777777" w:rsidR="00082C32" w:rsidRPr="00F46906" w:rsidRDefault="00082C32" w:rsidP="00082C32">
      <w:pPr>
        <w:spacing w:line="480" w:lineRule="auto"/>
        <w:rPr>
          <w:rFonts w:ascii="Times New Roman" w:hAnsi="Times New Roman" w:cs="Times New Roman"/>
          <w:sz w:val="24"/>
          <w:szCs w:val="24"/>
        </w:rPr>
      </w:pPr>
      <w:r>
        <w:rPr>
          <w:rFonts w:ascii="Times New Roman" w:hAnsi="Times New Roman" w:cs="Times New Roman"/>
          <w:b/>
          <w:noProof/>
          <w:kern w:val="0"/>
          <w:sz w:val="24"/>
          <w:szCs w:val="24"/>
        </w:rPr>
        <w:t xml:space="preserve">Text S1. </w:t>
      </w:r>
      <w:r w:rsidRPr="00FA3100">
        <w:rPr>
          <w:rFonts w:ascii="Times New Roman" w:hAnsi="Times New Roman" w:cs="Times New Roman"/>
          <w:i/>
          <w:sz w:val="24"/>
          <w:szCs w:val="24"/>
        </w:rPr>
        <w:t>Description of Zhoukoudian partial humerus (PA 64, Humerus III)</w:t>
      </w:r>
    </w:p>
    <w:p w14:paraId="5AF758E5" w14:textId="197E53DC" w:rsidR="00BC500F" w:rsidRDefault="00BC500F" w:rsidP="00FE79A0">
      <w:pPr>
        <w:autoSpaceDE w:val="0"/>
        <w:autoSpaceDN w:val="0"/>
        <w:adjustRightInd w:val="0"/>
        <w:jc w:val="left"/>
        <w:rPr>
          <w:rFonts w:ascii="Times New Roman" w:hAnsi="Times New Roman" w:cs="Times New Roman"/>
          <w:b/>
          <w:noProof/>
          <w:kern w:val="0"/>
          <w:sz w:val="24"/>
          <w:szCs w:val="24"/>
        </w:rPr>
      </w:pPr>
    </w:p>
    <w:p w14:paraId="7B1691AB" w14:textId="77777777" w:rsidR="00082C32" w:rsidRDefault="00082C32" w:rsidP="00D97983">
      <w:pPr>
        <w:rPr>
          <w:rFonts w:ascii="Times New Roman" w:hAnsi="Times New Roman" w:cs="Times New Roman"/>
          <w:sz w:val="24"/>
          <w:szCs w:val="24"/>
        </w:rPr>
      </w:pPr>
      <w:r>
        <w:rPr>
          <w:rFonts w:ascii="Times New Roman" w:hAnsi="Times New Roman" w:cs="Times New Roman"/>
          <w:sz w:val="24"/>
          <w:szCs w:val="24"/>
        </w:rPr>
        <w:tab/>
        <w:t xml:space="preserve">Humerus III is a grayish-black right humeral shaft fragment, retaining a well-preserved surface and exhibiting a number of anatomical details. It is unclear whether the external color is due to intentional burning, or some unknown diagenetic process (e.g., mineral staining), although it is worth noting that </w:t>
      </w:r>
      <w:r w:rsidRPr="00A34DC2">
        <w:rPr>
          <w:rFonts w:ascii="Times New Roman" w:hAnsi="Times New Roman" w:cs="Times New Roman"/>
          <w:i/>
          <w:sz w:val="24"/>
          <w:szCs w:val="24"/>
        </w:rPr>
        <w:t>Weidenreich (1938, 1941)</w:t>
      </w:r>
      <w:r>
        <w:rPr>
          <w:rFonts w:ascii="Times New Roman" w:hAnsi="Times New Roman" w:cs="Times New Roman"/>
          <w:sz w:val="24"/>
          <w:szCs w:val="24"/>
        </w:rPr>
        <w:t xml:space="preserve"> describes other hominin material from the site as burnt (e.g., Femur II). </w:t>
      </w:r>
      <w:r w:rsidRPr="00A34DC2">
        <w:rPr>
          <w:rFonts w:ascii="Times New Roman" w:hAnsi="Times New Roman" w:cs="Times New Roman" w:hint="eastAsia"/>
          <w:i/>
          <w:sz w:val="24"/>
          <w:szCs w:val="24"/>
        </w:rPr>
        <w:t xml:space="preserve">Woo </w:t>
      </w:r>
      <w:r w:rsidRPr="009D1DD5">
        <w:rPr>
          <w:rFonts w:ascii="Times New Roman" w:hAnsi="Times New Roman" w:cs="Times New Roman" w:hint="eastAsia"/>
          <w:i/>
          <w:sz w:val="24"/>
          <w:szCs w:val="24"/>
        </w:rPr>
        <w:t>&amp;</w:t>
      </w:r>
      <w:r>
        <w:rPr>
          <w:rFonts w:ascii="Times New Roman" w:hAnsi="Times New Roman" w:cs="Times New Roman" w:hint="eastAsia"/>
          <w:i/>
          <w:sz w:val="24"/>
          <w:szCs w:val="24"/>
        </w:rPr>
        <w:t xml:space="preserve"> </w:t>
      </w:r>
      <w:r w:rsidRPr="00A34DC2">
        <w:rPr>
          <w:rFonts w:ascii="Times New Roman" w:hAnsi="Times New Roman" w:cs="Times New Roman" w:hint="eastAsia"/>
          <w:i/>
          <w:sz w:val="24"/>
          <w:szCs w:val="24"/>
        </w:rPr>
        <w:t>Chia</w:t>
      </w:r>
      <w:r w:rsidRPr="00A34DC2">
        <w:rPr>
          <w:rFonts w:ascii="Times New Roman" w:hAnsi="Times New Roman" w:cs="Times New Roman"/>
          <w:i/>
          <w:sz w:val="24"/>
          <w:szCs w:val="24"/>
        </w:rPr>
        <w:t xml:space="preserve"> (1954)</w:t>
      </w:r>
      <w:r>
        <w:rPr>
          <w:rFonts w:ascii="Times New Roman" w:hAnsi="Times New Roman" w:cs="Times New Roman"/>
          <w:sz w:val="24"/>
          <w:szCs w:val="24"/>
        </w:rPr>
        <w:t xml:space="preserve"> suggested that Humerus III represents the middle-third of a diaphysis, which we can confirm based on our observed similarities between its retained morphology and overlapping regions of the mirrored composite Humerus II rendering (Fig</w:t>
      </w:r>
      <w:r>
        <w:rPr>
          <w:rFonts w:ascii="Times New Roman" w:hAnsi="Times New Roman" w:cs="Times New Roman" w:hint="eastAsia"/>
          <w:sz w:val="24"/>
          <w:szCs w:val="24"/>
        </w:rPr>
        <w:t>.</w:t>
      </w:r>
      <w:r>
        <w:rPr>
          <w:rFonts w:ascii="Times New Roman" w:hAnsi="Times New Roman" w:cs="Times New Roman"/>
          <w:sz w:val="24"/>
          <w:szCs w:val="24"/>
        </w:rPr>
        <w:t xml:space="preserve"> 1). However, while the midshaft region is preserved on Humerus III, not enough of its diaphysis is retained to allow us to similarly evaluate the distinctive presence of a Humerus II-like “heavy” proximal half with an “almost circular” external contour and a “slender” distal half with a “triangular” contour (</w:t>
      </w:r>
      <w:r w:rsidRPr="009775AA">
        <w:rPr>
          <w:rFonts w:ascii="Times New Roman" w:hAnsi="Times New Roman" w:cs="Times New Roman"/>
          <w:i/>
          <w:sz w:val="24"/>
          <w:szCs w:val="24"/>
        </w:rPr>
        <w:t>Weidenreich, 1941: 55</w:t>
      </w:r>
      <w:r>
        <w:rPr>
          <w:rFonts w:ascii="Times New Roman" w:hAnsi="Times New Roman" w:cs="Times New Roman"/>
          <w:sz w:val="24"/>
          <w:szCs w:val="24"/>
        </w:rPr>
        <w:t>).</w:t>
      </w:r>
    </w:p>
    <w:p w14:paraId="2DDA7B07" w14:textId="070ED6C3" w:rsidR="00082C32" w:rsidRDefault="00082C32" w:rsidP="00D97983">
      <w:pPr>
        <w:ind w:firstLine="720"/>
        <w:rPr>
          <w:rFonts w:ascii="Times New Roman" w:hAnsi="Times New Roman" w:cs="Times New Roman"/>
          <w:sz w:val="24"/>
          <w:szCs w:val="24"/>
        </w:rPr>
      </w:pPr>
      <w:r w:rsidRPr="009775AA">
        <w:rPr>
          <w:rFonts w:ascii="Times New Roman" w:hAnsi="Times New Roman" w:cs="Times New Roman" w:hint="eastAsia"/>
          <w:i/>
          <w:sz w:val="24"/>
          <w:szCs w:val="24"/>
        </w:rPr>
        <w:t xml:space="preserve">Woo </w:t>
      </w:r>
      <w:r w:rsidRPr="009D1DD5">
        <w:rPr>
          <w:rFonts w:ascii="Times New Roman" w:hAnsi="Times New Roman" w:cs="Times New Roman" w:hint="eastAsia"/>
          <w:i/>
          <w:sz w:val="24"/>
          <w:szCs w:val="24"/>
        </w:rPr>
        <w:t>&amp;</w:t>
      </w:r>
      <w:r w:rsidRPr="009775AA">
        <w:rPr>
          <w:rFonts w:ascii="Times New Roman" w:hAnsi="Times New Roman" w:cs="Times New Roman" w:hint="eastAsia"/>
          <w:i/>
          <w:sz w:val="24"/>
          <w:szCs w:val="24"/>
        </w:rPr>
        <w:t xml:space="preserve"> Chia</w:t>
      </w:r>
      <w:r w:rsidRPr="009775AA">
        <w:rPr>
          <w:rFonts w:ascii="Times New Roman" w:hAnsi="Times New Roman" w:cs="Times New Roman"/>
          <w:i/>
          <w:sz w:val="24"/>
          <w:szCs w:val="24"/>
        </w:rPr>
        <w:t xml:space="preserve"> (1954)</w:t>
      </w:r>
      <w:r>
        <w:rPr>
          <w:rFonts w:ascii="Times New Roman" w:hAnsi="Times New Roman" w:cs="Times New Roman"/>
          <w:sz w:val="24"/>
          <w:szCs w:val="24"/>
        </w:rPr>
        <w:t xml:space="preserve"> noted that overall muscle attachment sites on the external surface are generally not rugose, nor is the shaft particularly robust (Fig</w:t>
      </w:r>
      <w:r>
        <w:rPr>
          <w:rFonts w:ascii="Times New Roman" w:hAnsi="Times New Roman" w:cs="Times New Roman" w:hint="eastAsia"/>
          <w:sz w:val="24"/>
          <w:szCs w:val="24"/>
        </w:rPr>
        <w:t>.</w:t>
      </w:r>
      <w:r>
        <w:rPr>
          <w:rFonts w:ascii="Times New Roman" w:hAnsi="Times New Roman" w:cs="Times New Roman"/>
          <w:sz w:val="24"/>
          <w:szCs w:val="24"/>
        </w:rPr>
        <w:t xml:space="preserve"> 1). We generally agree. Overall, the preserved surface of Humerus III does not recall to us the same level of rugosity as described by </w:t>
      </w:r>
      <w:r w:rsidRPr="009775AA">
        <w:rPr>
          <w:rFonts w:ascii="Times New Roman" w:hAnsi="Times New Roman" w:cs="Times New Roman"/>
          <w:i/>
          <w:sz w:val="24"/>
          <w:szCs w:val="24"/>
        </w:rPr>
        <w:t>Weidenreich (1941)</w:t>
      </w:r>
      <w:r>
        <w:rPr>
          <w:rFonts w:ascii="Times New Roman" w:hAnsi="Times New Roman" w:cs="Times New Roman"/>
          <w:sz w:val="24"/>
          <w:szCs w:val="24"/>
        </w:rPr>
        <w:t xml:space="preserve"> for the original Humerus II diaphysis, or as is evident on a cast of the composite reconstruction made by Weidenreich (see Fig</w:t>
      </w:r>
      <w:r>
        <w:rPr>
          <w:rFonts w:ascii="Times New Roman" w:hAnsi="Times New Roman" w:cs="Times New Roman" w:hint="eastAsia"/>
          <w:sz w:val="24"/>
          <w:szCs w:val="24"/>
        </w:rPr>
        <w:t>.</w:t>
      </w:r>
      <w:r>
        <w:rPr>
          <w:rFonts w:ascii="Times New Roman" w:hAnsi="Times New Roman" w:cs="Times New Roman"/>
          <w:sz w:val="24"/>
          <w:szCs w:val="24"/>
        </w:rPr>
        <w:t xml:space="preserve"> </w:t>
      </w:r>
      <w:r w:rsidR="004B14FA">
        <w:rPr>
          <w:rFonts w:ascii="Times New Roman" w:hAnsi="Times New Roman" w:cs="Times New Roman"/>
          <w:sz w:val="24"/>
          <w:szCs w:val="24"/>
        </w:rPr>
        <w:t>S2</w:t>
      </w:r>
      <w:r>
        <w:rPr>
          <w:rFonts w:ascii="Times New Roman" w:hAnsi="Times New Roman" w:cs="Times New Roman"/>
          <w:sz w:val="24"/>
          <w:szCs w:val="24"/>
        </w:rPr>
        <w:t>). Humerus III also has distinctly different cortical thickness and medullary cavity dimensions compared to those attributed to Humerus II (</w:t>
      </w:r>
      <w:r w:rsidRPr="009775AA">
        <w:rPr>
          <w:rFonts w:ascii="Times New Roman" w:hAnsi="Times New Roman" w:cs="Times New Roman"/>
          <w:i/>
          <w:sz w:val="24"/>
          <w:szCs w:val="24"/>
        </w:rPr>
        <w:t>Weidenreich, 1941</w:t>
      </w:r>
      <w:r>
        <w:rPr>
          <w:rFonts w:ascii="Times New Roman" w:hAnsi="Times New Roman" w:cs="Times New Roman"/>
          <w:sz w:val="24"/>
          <w:szCs w:val="24"/>
        </w:rPr>
        <w:t>: Fig</w:t>
      </w:r>
      <w:r>
        <w:rPr>
          <w:rFonts w:ascii="Times New Roman" w:hAnsi="Times New Roman" w:cs="Times New Roman" w:hint="eastAsia"/>
          <w:sz w:val="24"/>
          <w:szCs w:val="24"/>
        </w:rPr>
        <w:t>.</w:t>
      </w:r>
      <w:r>
        <w:rPr>
          <w:rFonts w:ascii="Times New Roman" w:hAnsi="Times New Roman" w:cs="Times New Roman"/>
          <w:sz w:val="24"/>
          <w:szCs w:val="24"/>
        </w:rPr>
        <w:t xml:space="preserve"> 58) and estimated in the present study (see Fig</w:t>
      </w:r>
      <w:r>
        <w:rPr>
          <w:rFonts w:ascii="Times New Roman" w:hAnsi="Times New Roman" w:cs="Times New Roman" w:hint="eastAsia"/>
          <w:sz w:val="24"/>
          <w:szCs w:val="24"/>
        </w:rPr>
        <w:t>.</w:t>
      </w:r>
      <w:r>
        <w:rPr>
          <w:rFonts w:ascii="Times New Roman" w:hAnsi="Times New Roman" w:cs="Times New Roman"/>
          <w:sz w:val="24"/>
          <w:szCs w:val="24"/>
        </w:rPr>
        <w:t xml:space="preserve"> 2). While this could indicate that Humerus III is from a non-adult individual, we find this less likely based on external dimensions of its cross sections (Fig</w:t>
      </w:r>
      <w:r>
        <w:rPr>
          <w:rFonts w:ascii="Times New Roman" w:hAnsi="Times New Roman" w:cs="Times New Roman" w:hint="eastAsia"/>
          <w:sz w:val="24"/>
          <w:szCs w:val="24"/>
        </w:rPr>
        <w:t>.</w:t>
      </w:r>
      <w:r>
        <w:rPr>
          <w:rFonts w:ascii="Times New Roman" w:hAnsi="Times New Roman" w:cs="Times New Roman"/>
          <w:sz w:val="24"/>
          <w:szCs w:val="24"/>
        </w:rPr>
        <w:t xml:space="preserve"> 2). Rather, it would seem more likely to us that Humerus III may represent a less robust adult male compared to Humerus II, or perhaps an adult female.</w:t>
      </w:r>
    </w:p>
    <w:p w14:paraId="31AE8B45" w14:textId="7F1B393B" w:rsidR="00082C32" w:rsidRDefault="00082C32" w:rsidP="00D97983">
      <w:pPr>
        <w:ind w:firstLine="720"/>
        <w:rPr>
          <w:rFonts w:ascii="Times New Roman" w:hAnsi="Times New Roman" w:cs="Times New Roman"/>
          <w:sz w:val="24"/>
          <w:szCs w:val="24"/>
        </w:rPr>
      </w:pPr>
      <w:r>
        <w:rPr>
          <w:rFonts w:ascii="Times New Roman" w:hAnsi="Times New Roman" w:cs="Times New Roman"/>
          <w:sz w:val="24"/>
          <w:szCs w:val="24"/>
        </w:rPr>
        <w:t>The proximal break through the shaft of Humerus III is irregular and runs oblique to the longitudinal axis of the shaft (Fig</w:t>
      </w:r>
      <w:r>
        <w:rPr>
          <w:rFonts w:ascii="Times New Roman" w:hAnsi="Times New Roman" w:cs="Times New Roman" w:hint="eastAsia"/>
          <w:sz w:val="24"/>
          <w:szCs w:val="24"/>
        </w:rPr>
        <w:t>.</w:t>
      </w:r>
      <w:r>
        <w:rPr>
          <w:rFonts w:ascii="Times New Roman" w:hAnsi="Times New Roman" w:cs="Times New Roman"/>
          <w:sz w:val="24"/>
          <w:szCs w:val="24"/>
        </w:rPr>
        <w:t xml:space="preserve"> 1). It passes through the </w:t>
      </w:r>
      <w:r w:rsidR="00807308">
        <w:rPr>
          <w:rFonts w:ascii="Times New Roman" w:hAnsi="Times New Roman" w:cs="Times New Roman"/>
          <w:sz w:val="24"/>
          <w:szCs w:val="24"/>
        </w:rPr>
        <w:t>distal</w:t>
      </w:r>
      <w:r>
        <w:rPr>
          <w:rFonts w:ascii="Times New Roman" w:hAnsi="Times New Roman" w:cs="Times New Roman"/>
          <w:sz w:val="24"/>
          <w:szCs w:val="24"/>
        </w:rPr>
        <w:t xml:space="preserve"> region of the deltoid tuberosity on its anterolateral surface, while posteriorly it extends further proximally. On the medial side of Humerus III, the break extends distally until reaching the mid-anterior surface and extends proximally until reaching the mid-posterior surface of the diaphysis. Along its </w:t>
      </w:r>
      <w:r w:rsidR="008C0542">
        <w:rPr>
          <w:rFonts w:ascii="Times New Roman" w:hAnsi="Times New Roman" w:cs="Times New Roman"/>
          <w:sz w:val="24"/>
          <w:szCs w:val="24"/>
        </w:rPr>
        <w:t>distal</w:t>
      </w:r>
      <w:r w:rsidR="008614CD">
        <w:rPr>
          <w:rFonts w:ascii="Times New Roman" w:hAnsi="Times New Roman" w:cs="Times New Roman"/>
          <w:sz w:val="24"/>
          <w:szCs w:val="24"/>
        </w:rPr>
        <w:t>-</w:t>
      </w:r>
      <w:r>
        <w:rPr>
          <w:rFonts w:ascii="Times New Roman" w:hAnsi="Times New Roman" w:cs="Times New Roman"/>
          <w:sz w:val="24"/>
          <w:szCs w:val="24"/>
        </w:rPr>
        <w:t xml:space="preserve">most extent, the proximal break runs transversely across the anterior surface of the diaphysis until reaching the lateral surface. </w:t>
      </w:r>
      <w:r w:rsidR="00807308">
        <w:rPr>
          <w:rFonts w:ascii="Times New Roman" w:hAnsi="Times New Roman" w:cs="Times New Roman"/>
          <w:sz w:val="24"/>
          <w:szCs w:val="24"/>
        </w:rPr>
        <w:t>Distal</w:t>
      </w:r>
      <w:r>
        <w:rPr>
          <w:rFonts w:ascii="Times New Roman" w:hAnsi="Times New Roman" w:cs="Times New Roman"/>
          <w:sz w:val="24"/>
          <w:szCs w:val="24"/>
        </w:rPr>
        <w:t xml:space="preserve"> to this section of the break, the deltoid tuberosity continues for approximately 14 mm. Overall, the lateral side of the proximal break recalls the general appearance of its medial side. </w:t>
      </w:r>
      <w:r w:rsidRPr="009775AA">
        <w:rPr>
          <w:rFonts w:ascii="Times New Roman" w:hAnsi="Times New Roman" w:cs="Times New Roman" w:hint="eastAsia"/>
          <w:i/>
          <w:sz w:val="24"/>
          <w:szCs w:val="24"/>
        </w:rPr>
        <w:t xml:space="preserve">Woo </w:t>
      </w:r>
      <w:r w:rsidR="00D92BFE" w:rsidRPr="009D1DD5">
        <w:rPr>
          <w:rFonts w:ascii="Times New Roman" w:hAnsi="Times New Roman" w:cs="Times New Roman" w:hint="eastAsia"/>
          <w:i/>
          <w:sz w:val="24"/>
          <w:szCs w:val="24"/>
        </w:rPr>
        <w:t>&amp;</w:t>
      </w:r>
      <w:r w:rsidRPr="009775AA">
        <w:rPr>
          <w:rFonts w:ascii="Times New Roman" w:hAnsi="Times New Roman" w:cs="Times New Roman" w:hint="eastAsia"/>
          <w:i/>
          <w:sz w:val="24"/>
          <w:szCs w:val="24"/>
        </w:rPr>
        <w:t xml:space="preserve"> Chia</w:t>
      </w:r>
      <w:r w:rsidRPr="009775AA">
        <w:rPr>
          <w:rFonts w:ascii="Times New Roman" w:hAnsi="Times New Roman" w:cs="Times New Roman"/>
          <w:i/>
          <w:sz w:val="24"/>
          <w:szCs w:val="24"/>
        </w:rPr>
        <w:t xml:space="preserve"> (1954)</w:t>
      </w:r>
      <w:r>
        <w:rPr>
          <w:rFonts w:ascii="Times New Roman" w:hAnsi="Times New Roman" w:cs="Times New Roman"/>
          <w:sz w:val="24"/>
          <w:szCs w:val="24"/>
        </w:rPr>
        <w:t xml:space="preserve"> suggested a section of the proximal break is fresh, implying excavation damage. The distal break through the shaft is also irregular and runs oblique to the longitudinal axis of the shaft (Fig</w:t>
      </w:r>
      <w:r>
        <w:rPr>
          <w:rFonts w:ascii="Times New Roman" w:hAnsi="Times New Roman" w:cs="Times New Roman" w:hint="eastAsia"/>
          <w:sz w:val="24"/>
          <w:szCs w:val="24"/>
        </w:rPr>
        <w:t>.</w:t>
      </w:r>
      <w:r>
        <w:rPr>
          <w:rFonts w:ascii="Times New Roman" w:hAnsi="Times New Roman" w:cs="Times New Roman"/>
          <w:sz w:val="24"/>
          <w:szCs w:val="24"/>
        </w:rPr>
        <w:t xml:space="preserve"> 1). Its form mirrors the proximal break in extending more distally on the anterior surface and </w:t>
      </w:r>
      <w:r>
        <w:rPr>
          <w:rFonts w:ascii="Times New Roman" w:hAnsi="Times New Roman" w:cs="Times New Roman"/>
          <w:sz w:val="24"/>
          <w:szCs w:val="24"/>
        </w:rPr>
        <w:lastRenderedPageBreak/>
        <w:t xml:space="preserve">more proximally on the posterior surface. The transverse section of the distal break, however, is on the posterior surface of Humerus III whereas the transverse section of the proximal break is on its anterior surface. Posteriorly, the distal break extends proximally until immediately beneath the level of the nutrient foramen, while it extends well </w:t>
      </w:r>
      <w:r w:rsidR="008C0542">
        <w:rPr>
          <w:rFonts w:ascii="Times New Roman" w:hAnsi="Times New Roman" w:cs="Times New Roman"/>
          <w:sz w:val="24"/>
          <w:szCs w:val="24"/>
        </w:rPr>
        <w:t>distal</w:t>
      </w:r>
      <w:r>
        <w:rPr>
          <w:rFonts w:ascii="Times New Roman" w:hAnsi="Times New Roman" w:cs="Times New Roman"/>
          <w:sz w:val="24"/>
          <w:szCs w:val="24"/>
        </w:rPr>
        <w:t xml:space="preserve"> to the nutrient foramen on the anterior surface.</w:t>
      </w:r>
    </w:p>
    <w:p w14:paraId="102193BC" w14:textId="526F8418" w:rsidR="00082C32" w:rsidRDefault="00082C32" w:rsidP="00D97983">
      <w:pPr>
        <w:ind w:firstLine="720"/>
        <w:rPr>
          <w:rFonts w:ascii="Times New Roman" w:hAnsi="Times New Roman" w:cs="Times New Roman"/>
          <w:sz w:val="24"/>
          <w:szCs w:val="24"/>
        </w:rPr>
      </w:pPr>
      <w:r>
        <w:rPr>
          <w:rFonts w:ascii="Times New Roman" w:hAnsi="Times New Roman" w:cs="Times New Roman"/>
          <w:sz w:val="24"/>
          <w:szCs w:val="24"/>
        </w:rPr>
        <w:t xml:space="preserve">The deltoid tuberosity of Humerus </w:t>
      </w:r>
      <w:r>
        <w:rPr>
          <w:rFonts w:ascii="Times New Roman" w:hAnsi="Times New Roman" w:cs="Times New Roman" w:hint="eastAsia"/>
          <w:sz w:val="24"/>
          <w:szCs w:val="24"/>
        </w:rPr>
        <w:t>III</w:t>
      </w:r>
      <w:r>
        <w:rPr>
          <w:rFonts w:ascii="Times New Roman" w:hAnsi="Times New Roman" w:cs="Times New Roman"/>
          <w:sz w:val="24"/>
          <w:szCs w:val="24"/>
        </w:rPr>
        <w:t xml:space="preserve"> does not exhibit the same double-ridged form with an intervening depression that </w:t>
      </w:r>
      <w:r w:rsidRPr="009775AA">
        <w:rPr>
          <w:rFonts w:ascii="Times New Roman" w:hAnsi="Times New Roman" w:cs="Times New Roman"/>
          <w:i/>
          <w:sz w:val="24"/>
          <w:szCs w:val="24"/>
        </w:rPr>
        <w:t>Weidenreich (1941)</w:t>
      </w:r>
      <w:r>
        <w:rPr>
          <w:rFonts w:ascii="Times New Roman" w:hAnsi="Times New Roman" w:cs="Times New Roman"/>
          <w:sz w:val="24"/>
          <w:szCs w:val="24"/>
        </w:rPr>
        <w:t xml:space="preserve"> describes for Humerus </w:t>
      </w:r>
      <w:r>
        <w:rPr>
          <w:rFonts w:ascii="Times New Roman" w:hAnsi="Times New Roman" w:cs="Times New Roman" w:hint="eastAsia"/>
          <w:sz w:val="24"/>
          <w:szCs w:val="24"/>
        </w:rPr>
        <w:t>II</w:t>
      </w:r>
      <w:r>
        <w:rPr>
          <w:rFonts w:ascii="Times New Roman" w:hAnsi="Times New Roman" w:cs="Times New Roman"/>
          <w:sz w:val="24"/>
          <w:szCs w:val="24"/>
        </w:rPr>
        <w:t xml:space="preserve">. Rather, it is a single anterolaterally-facing swelling of the diaphysis without an intrusive depression. It creeps around the lateral side of the shaft until it is visible in posterior view. This uninterrupted form may be due to only its </w:t>
      </w:r>
      <w:r w:rsidR="008C0542">
        <w:rPr>
          <w:rFonts w:ascii="Times New Roman" w:hAnsi="Times New Roman" w:cs="Times New Roman"/>
          <w:sz w:val="24"/>
          <w:szCs w:val="24"/>
        </w:rPr>
        <w:t>distal</w:t>
      </w:r>
      <w:r w:rsidR="008614CD">
        <w:rPr>
          <w:rFonts w:ascii="Times New Roman" w:hAnsi="Times New Roman" w:cs="Times New Roman"/>
          <w:sz w:val="24"/>
          <w:szCs w:val="24"/>
        </w:rPr>
        <w:t>-</w:t>
      </w:r>
      <w:r w:rsidR="008C0542">
        <w:rPr>
          <w:rFonts w:ascii="Times New Roman" w:hAnsi="Times New Roman" w:cs="Times New Roman"/>
          <w:sz w:val="24"/>
          <w:szCs w:val="24"/>
        </w:rPr>
        <w:t>most</w:t>
      </w:r>
      <w:r>
        <w:rPr>
          <w:rFonts w:ascii="Times New Roman" w:hAnsi="Times New Roman" w:cs="Times New Roman"/>
          <w:sz w:val="24"/>
          <w:szCs w:val="24"/>
        </w:rPr>
        <w:t xml:space="preserve"> portion being preserved on Humerus III, as even the double-ridged structure of Humerus II converges into a single structure </w:t>
      </w:r>
      <w:r w:rsidR="008C0542">
        <w:rPr>
          <w:rFonts w:ascii="Times New Roman" w:hAnsi="Times New Roman" w:cs="Times New Roman"/>
          <w:sz w:val="24"/>
          <w:szCs w:val="24"/>
        </w:rPr>
        <w:t>distal</w:t>
      </w:r>
      <w:r>
        <w:rPr>
          <w:rFonts w:ascii="Times New Roman" w:hAnsi="Times New Roman" w:cs="Times New Roman"/>
          <w:sz w:val="24"/>
          <w:szCs w:val="24"/>
        </w:rPr>
        <w:t>ly (</w:t>
      </w:r>
      <w:r w:rsidRPr="009775AA">
        <w:rPr>
          <w:rFonts w:ascii="Times New Roman" w:hAnsi="Times New Roman" w:cs="Times New Roman"/>
          <w:i/>
          <w:sz w:val="24"/>
          <w:szCs w:val="24"/>
        </w:rPr>
        <w:t>Weidenreich, 1941</w:t>
      </w:r>
      <w:r>
        <w:rPr>
          <w:rFonts w:ascii="Times New Roman" w:hAnsi="Times New Roman" w:cs="Times New Roman"/>
          <w:sz w:val="24"/>
          <w:szCs w:val="24"/>
        </w:rPr>
        <w:t xml:space="preserve">). Alternatively, it may indicate comparatively less rugosity of the insertion site for </w:t>
      </w:r>
      <w:r w:rsidRPr="000803CE">
        <w:rPr>
          <w:rFonts w:ascii="Times New Roman" w:hAnsi="Times New Roman" w:cs="Times New Roman"/>
          <w:i/>
          <w:sz w:val="24"/>
          <w:szCs w:val="24"/>
        </w:rPr>
        <w:t>m. deltoideus</w:t>
      </w:r>
      <w:r>
        <w:rPr>
          <w:rFonts w:ascii="Times New Roman" w:hAnsi="Times New Roman" w:cs="Times New Roman"/>
          <w:sz w:val="24"/>
          <w:szCs w:val="24"/>
        </w:rPr>
        <w:t xml:space="preserve"> on Humerus III compared to Humerus II. This latter possibility would be consistent with the other noted differences between Humerus II and Humerus III in terms of general surface rugosity, cortical thickness, and medullary cavity dimensions.</w:t>
      </w:r>
    </w:p>
    <w:p w14:paraId="732D5994" w14:textId="4D057D37" w:rsidR="00082C32" w:rsidRDefault="00082C32" w:rsidP="00D97983">
      <w:pPr>
        <w:ind w:firstLine="720"/>
        <w:rPr>
          <w:rFonts w:ascii="Times New Roman" w:hAnsi="Times New Roman" w:cs="Times New Roman"/>
          <w:sz w:val="24"/>
          <w:szCs w:val="24"/>
        </w:rPr>
      </w:pPr>
      <w:r>
        <w:rPr>
          <w:rFonts w:ascii="Times New Roman" w:hAnsi="Times New Roman" w:cs="Times New Roman"/>
          <w:sz w:val="24"/>
          <w:szCs w:val="24"/>
        </w:rPr>
        <w:t>The anterior surface of the Humerus III shaft is convexly rounded with a maximum point of curvature immediately lateral to its central region (Fig</w:t>
      </w:r>
      <w:r w:rsidR="001D470F">
        <w:rPr>
          <w:rFonts w:ascii="Times New Roman" w:hAnsi="Times New Roman" w:cs="Times New Roman" w:hint="eastAsia"/>
          <w:sz w:val="24"/>
          <w:szCs w:val="24"/>
        </w:rPr>
        <w:t>.</w:t>
      </w:r>
      <w:r>
        <w:rPr>
          <w:rFonts w:ascii="Times New Roman" w:hAnsi="Times New Roman" w:cs="Times New Roman"/>
          <w:sz w:val="24"/>
          <w:szCs w:val="24"/>
        </w:rPr>
        <w:t xml:space="preserve"> 1). Medially, the anterior surface gently slopes towards a rounded border separating it from the posterior surface. Contiguous flatness of the anteromedial border is greater in Humerus III than that portrayed in Humerus II</w:t>
      </w:r>
      <w:r w:rsidDel="00CB4D71">
        <w:rPr>
          <w:rFonts w:ascii="Times New Roman" w:hAnsi="Times New Roman" w:cs="Times New Roman"/>
          <w:sz w:val="24"/>
          <w:szCs w:val="24"/>
        </w:rPr>
        <w:t xml:space="preserve"> </w:t>
      </w:r>
      <w:r>
        <w:rPr>
          <w:rFonts w:ascii="Times New Roman" w:hAnsi="Times New Roman" w:cs="Times New Roman"/>
          <w:sz w:val="24"/>
          <w:szCs w:val="24"/>
        </w:rPr>
        <w:t>(</w:t>
      </w:r>
      <w:r w:rsidRPr="009775AA">
        <w:rPr>
          <w:rFonts w:ascii="Times New Roman" w:hAnsi="Times New Roman" w:cs="Times New Roman"/>
          <w:i/>
          <w:sz w:val="24"/>
          <w:szCs w:val="24"/>
        </w:rPr>
        <w:t>Weidenreich, 1941</w:t>
      </w:r>
      <w:r>
        <w:rPr>
          <w:rFonts w:ascii="Times New Roman" w:hAnsi="Times New Roman" w:cs="Times New Roman"/>
          <w:sz w:val="24"/>
          <w:szCs w:val="24"/>
        </w:rPr>
        <w:t xml:space="preserve">). On the medial border of Humerus III, a nutrient foramen lies immediately beneath the confluence of two diverging ridges extending distal to it on either side. Were these not interrupted by the distal break, they would seem to continue distally as the anterior and posterior rims of the medial supracondylar ridge. The foramen opens superiorly into a shallow groove that extends proximally for a few millimeters in length along the shaft. There is no distinct rugosity indicating the location of the </w:t>
      </w:r>
      <w:r w:rsidRPr="00F80C44">
        <w:rPr>
          <w:rFonts w:ascii="Times New Roman" w:hAnsi="Times New Roman" w:cs="Times New Roman"/>
          <w:i/>
          <w:sz w:val="24"/>
          <w:szCs w:val="24"/>
        </w:rPr>
        <w:t>m.</w:t>
      </w:r>
      <w:r>
        <w:rPr>
          <w:rFonts w:ascii="Times New Roman" w:hAnsi="Times New Roman" w:cs="Times New Roman"/>
          <w:sz w:val="24"/>
          <w:szCs w:val="24"/>
        </w:rPr>
        <w:t xml:space="preserve"> </w:t>
      </w:r>
      <w:r w:rsidRPr="00384296">
        <w:rPr>
          <w:rFonts w:ascii="Times New Roman" w:hAnsi="Times New Roman" w:cs="Times New Roman"/>
          <w:i/>
          <w:sz w:val="24"/>
          <w:szCs w:val="24"/>
        </w:rPr>
        <w:t>brachialis</w:t>
      </w:r>
      <w:r>
        <w:rPr>
          <w:rFonts w:ascii="Times New Roman" w:hAnsi="Times New Roman" w:cs="Times New Roman"/>
          <w:sz w:val="24"/>
          <w:szCs w:val="24"/>
        </w:rPr>
        <w:t xml:space="preserve"> origin on Humerus III.</w:t>
      </w:r>
    </w:p>
    <w:p w14:paraId="2DD26B24" w14:textId="7940FF40" w:rsidR="00082C32" w:rsidRDefault="00082C32" w:rsidP="00D97983">
      <w:pPr>
        <w:ind w:firstLine="720"/>
        <w:rPr>
          <w:rFonts w:ascii="Times New Roman" w:hAnsi="Times New Roman" w:cs="Times New Roman"/>
          <w:sz w:val="24"/>
          <w:szCs w:val="24"/>
        </w:rPr>
      </w:pPr>
      <w:r>
        <w:rPr>
          <w:rFonts w:ascii="Times New Roman" w:hAnsi="Times New Roman" w:cs="Times New Roman"/>
          <w:sz w:val="24"/>
          <w:szCs w:val="24"/>
        </w:rPr>
        <w:t>The posterior surface of the Humerus III diaphysis is less rounded than its anterior surface (Fig</w:t>
      </w:r>
      <w:r>
        <w:rPr>
          <w:rFonts w:ascii="Times New Roman" w:hAnsi="Times New Roman" w:cs="Times New Roman" w:hint="eastAsia"/>
          <w:sz w:val="24"/>
          <w:szCs w:val="24"/>
        </w:rPr>
        <w:t>.</w:t>
      </w:r>
      <w:r>
        <w:rPr>
          <w:rFonts w:ascii="Times New Roman" w:hAnsi="Times New Roman" w:cs="Times New Roman"/>
          <w:sz w:val="24"/>
          <w:szCs w:val="24"/>
        </w:rPr>
        <w:t xml:space="preserve"> 1). Superiorly, the posterior surface faces predominantly posteriorly, while inferiorly it transitions to facing comparatively more medially. Posterior and inferior to the deltoid tuberosity, a radial groove can be palpated, but not easily distinguished by eye. </w:t>
      </w:r>
      <w:r w:rsidR="007E1A55">
        <w:rPr>
          <w:rFonts w:ascii="Times New Roman" w:hAnsi="Times New Roman" w:cs="Times New Roman"/>
          <w:sz w:val="24"/>
          <w:szCs w:val="24"/>
        </w:rPr>
        <w:t xml:space="preserve">The radial groove </w:t>
      </w:r>
      <w:r>
        <w:rPr>
          <w:rFonts w:ascii="Times New Roman" w:hAnsi="Times New Roman" w:cs="Times New Roman"/>
          <w:sz w:val="24"/>
          <w:szCs w:val="24"/>
        </w:rPr>
        <w:t xml:space="preserve">continues proximally along the shaft until it is ultimately interrupted by the proximal break, while distally it gradually dissipates into the anterolateral surface. The inferior extent of the origin of the lateral head of </w:t>
      </w:r>
      <w:r w:rsidRPr="00AB0804">
        <w:rPr>
          <w:rFonts w:ascii="Times New Roman" w:hAnsi="Times New Roman" w:cs="Times New Roman"/>
          <w:i/>
          <w:sz w:val="24"/>
          <w:szCs w:val="24"/>
        </w:rPr>
        <w:t>m. triceps brachii</w:t>
      </w:r>
      <w:r>
        <w:rPr>
          <w:rFonts w:ascii="Times New Roman" w:hAnsi="Times New Roman" w:cs="Times New Roman"/>
          <w:sz w:val="24"/>
          <w:szCs w:val="24"/>
        </w:rPr>
        <w:t xml:space="preserve"> appears as a subtly protruding triangular area on the posterior surface, measuring 6 mm in mediolateral breadth at its widest point. While this area is interrupted by the proximal break, its rounded edges converge distally into a single ridge. A visible ridge on the proximolateral surface, immediately inferior to the radial groove, appears to define the origin of the medial head of </w:t>
      </w:r>
      <w:r w:rsidRPr="00F80C44">
        <w:rPr>
          <w:rFonts w:ascii="Times New Roman" w:hAnsi="Times New Roman" w:cs="Times New Roman"/>
          <w:i/>
          <w:sz w:val="24"/>
          <w:szCs w:val="24"/>
        </w:rPr>
        <w:t>m. triceps brachii</w:t>
      </w:r>
      <w:r>
        <w:rPr>
          <w:rFonts w:ascii="Times New Roman" w:hAnsi="Times New Roman" w:cs="Times New Roman"/>
          <w:sz w:val="24"/>
          <w:szCs w:val="24"/>
        </w:rPr>
        <w:t xml:space="preserve">. The ridge courses proximomedially to distolaterally across the posterior surface. At the level of the nutrient foramen, the ridge is interrupted on the lateral surface by the distal break. Medially on the shaft, a comparatively subtler ridge follows a parallel course for 7 mm, becoming defined only in the distal half of the preserved shaft. This </w:t>
      </w:r>
      <w:r>
        <w:rPr>
          <w:rFonts w:ascii="Times New Roman" w:hAnsi="Times New Roman" w:cs="Times New Roman"/>
          <w:sz w:val="24"/>
          <w:szCs w:val="24"/>
        </w:rPr>
        <w:lastRenderedPageBreak/>
        <w:t>latter ridge demarcates what eventually would appear to become the lateral supracondylar ridge. Not enough of this ridge is preserved in Humerus III, however, to make a direct form comparison to the “sharply edged” ridge attributed to Humerus I (</w:t>
      </w:r>
      <w:r w:rsidRPr="009775AA">
        <w:rPr>
          <w:rFonts w:ascii="Times New Roman" w:hAnsi="Times New Roman" w:cs="Times New Roman"/>
          <w:i/>
          <w:sz w:val="24"/>
          <w:szCs w:val="24"/>
        </w:rPr>
        <w:t>Weidenreich, 1941: 57</w:t>
      </w:r>
      <w:r>
        <w:rPr>
          <w:rFonts w:ascii="Times New Roman" w:hAnsi="Times New Roman" w:cs="Times New Roman"/>
          <w:sz w:val="24"/>
          <w:szCs w:val="24"/>
        </w:rPr>
        <w:t>).</w:t>
      </w:r>
    </w:p>
    <w:p w14:paraId="0593DE78" w14:textId="77777777" w:rsidR="00082C32" w:rsidRDefault="00082C32" w:rsidP="00FE79A0">
      <w:pPr>
        <w:autoSpaceDE w:val="0"/>
        <w:autoSpaceDN w:val="0"/>
        <w:adjustRightInd w:val="0"/>
        <w:jc w:val="left"/>
        <w:rPr>
          <w:rFonts w:ascii="Times New Roman" w:hAnsi="Times New Roman" w:cs="Times New Roman"/>
          <w:b/>
          <w:noProof/>
          <w:kern w:val="0"/>
          <w:sz w:val="24"/>
          <w:szCs w:val="24"/>
        </w:rPr>
      </w:pPr>
    </w:p>
    <w:p w14:paraId="625ADE49" w14:textId="77777777" w:rsidR="005F0CA3" w:rsidRDefault="005F0CA3" w:rsidP="00FE79A0">
      <w:pPr>
        <w:autoSpaceDE w:val="0"/>
        <w:autoSpaceDN w:val="0"/>
        <w:adjustRightInd w:val="0"/>
        <w:jc w:val="left"/>
        <w:rPr>
          <w:rFonts w:ascii="Times New Roman" w:hAnsi="Times New Roman" w:cs="Times New Roman"/>
          <w:b/>
          <w:noProof/>
          <w:kern w:val="0"/>
          <w:sz w:val="24"/>
          <w:szCs w:val="24"/>
        </w:rPr>
      </w:pPr>
    </w:p>
    <w:p w14:paraId="4BC92730" w14:textId="4143884B" w:rsidR="007069F0" w:rsidRDefault="007069F0" w:rsidP="00FE79A0">
      <w:pPr>
        <w:autoSpaceDE w:val="0"/>
        <w:autoSpaceDN w:val="0"/>
        <w:adjustRightInd w:val="0"/>
        <w:jc w:val="left"/>
        <w:rPr>
          <w:rFonts w:ascii="Times New Roman" w:hAnsi="Times New Roman" w:cs="Times New Roman"/>
          <w:b/>
          <w:noProof/>
          <w:kern w:val="0"/>
          <w:sz w:val="24"/>
          <w:szCs w:val="24"/>
        </w:rPr>
      </w:pPr>
      <w:r>
        <w:rPr>
          <w:rFonts w:ascii="Times New Roman" w:hAnsi="Times New Roman" w:cs="Times New Roman" w:hint="eastAsia"/>
          <w:b/>
          <w:noProof/>
          <w:kern w:val="0"/>
          <w:sz w:val="24"/>
          <w:szCs w:val="24"/>
        </w:rPr>
        <w:t>Text S2.</w:t>
      </w:r>
      <w:r w:rsidRPr="00A0149B">
        <w:rPr>
          <w:rFonts w:ascii="Times New Roman" w:hAnsi="Times New Roman" w:cs="Times New Roman"/>
          <w:noProof/>
          <w:kern w:val="0"/>
          <w:sz w:val="24"/>
          <w:szCs w:val="24"/>
        </w:rPr>
        <w:t xml:space="preserve"> </w:t>
      </w:r>
      <w:r w:rsidRPr="00A0149B">
        <w:rPr>
          <w:rFonts w:ascii="Times New Roman" w:hAnsi="Times New Roman" w:cs="Times New Roman"/>
          <w:i/>
          <w:noProof/>
          <w:kern w:val="0"/>
          <w:sz w:val="24"/>
          <w:szCs w:val="24"/>
        </w:rPr>
        <w:t>Backgroud information o</w:t>
      </w:r>
      <w:r w:rsidR="007927ED" w:rsidRPr="00A0149B">
        <w:rPr>
          <w:rFonts w:ascii="Times New Roman" w:hAnsi="Times New Roman" w:cs="Times New Roman"/>
          <w:i/>
          <w:noProof/>
          <w:kern w:val="0"/>
          <w:sz w:val="24"/>
          <w:szCs w:val="24"/>
        </w:rPr>
        <w:t xml:space="preserve">n </w:t>
      </w:r>
      <w:r w:rsidRPr="00A0149B">
        <w:rPr>
          <w:rFonts w:ascii="Times New Roman" w:hAnsi="Times New Roman" w:cs="Times New Roman"/>
          <w:i/>
          <w:noProof/>
          <w:kern w:val="0"/>
          <w:sz w:val="24"/>
          <w:szCs w:val="24"/>
        </w:rPr>
        <w:t>comparative samples</w:t>
      </w:r>
    </w:p>
    <w:p w14:paraId="7EF14961" w14:textId="77777777" w:rsidR="007069F0" w:rsidRDefault="007069F0" w:rsidP="00FE79A0">
      <w:pPr>
        <w:autoSpaceDE w:val="0"/>
        <w:autoSpaceDN w:val="0"/>
        <w:adjustRightInd w:val="0"/>
        <w:jc w:val="left"/>
        <w:rPr>
          <w:rFonts w:ascii="Times New Roman" w:hAnsi="Times New Roman" w:cs="Times New Roman"/>
          <w:b/>
          <w:noProof/>
          <w:kern w:val="0"/>
          <w:sz w:val="24"/>
          <w:szCs w:val="24"/>
        </w:rPr>
      </w:pPr>
    </w:p>
    <w:p w14:paraId="57E81874" w14:textId="3AD22AE0" w:rsidR="007069F0" w:rsidRDefault="007069F0" w:rsidP="007069F0">
      <w:pPr>
        <w:ind w:firstLine="720"/>
        <w:rPr>
          <w:rFonts w:ascii="Times New Roman" w:hAnsi="Times New Roman" w:cs="Times New Roman"/>
          <w:sz w:val="24"/>
          <w:szCs w:val="24"/>
        </w:rPr>
      </w:pPr>
      <w:r>
        <w:rPr>
          <w:rFonts w:ascii="Times New Roman" w:hAnsi="Times New Roman" w:cs="Times New Roman"/>
          <w:sz w:val="24"/>
          <w:szCs w:val="24"/>
        </w:rPr>
        <w:t xml:space="preserve">In order to compare humeral structural properties of East Asian </w:t>
      </w:r>
      <w:r w:rsidR="00D24179">
        <w:rPr>
          <w:rFonts w:ascii="Times New Roman" w:hAnsi="Times New Roman" w:cs="Times New Roman"/>
          <w:i/>
          <w:sz w:val="24"/>
          <w:szCs w:val="24"/>
        </w:rPr>
        <w:t>Homo</w:t>
      </w:r>
      <w:r w:rsidR="00D24179" w:rsidRPr="00623CA3">
        <w:rPr>
          <w:rFonts w:ascii="Times New Roman" w:hAnsi="Times New Roman" w:cs="Times New Roman"/>
          <w:i/>
          <w:sz w:val="24"/>
          <w:szCs w:val="24"/>
        </w:rPr>
        <w:t xml:space="preserve"> </w:t>
      </w:r>
      <w:r w:rsidRPr="00623CA3">
        <w:rPr>
          <w:rFonts w:ascii="Times New Roman" w:hAnsi="Times New Roman" w:cs="Times New Roman"/>
          <w:i/>
          <w:sz w:val="24"/>
          <w:szCs w:val="24"/>
        </w:rPr>
        <w:t>erectus</w:t>
      </w:r>
      <w:r>
        <w:rPr>
          <w:rFonts w:ascii="Times New Roman" w:hAnsi="Times New Roman" w:cs="Times New Roman"/>
          <w:sz w:val="24"/>
          <w:szCs w:val="24"/>
        </w:rPr>
        <w:t xml:space="preserve"> humeri to those of adult African </w:t>
      </w:r>
      <w:r w:rsidRPr="00623CA3">
        <w:rPr>
          <w:rFonts w:ascii="Times New Roman" w:hAnsi="Times New Roman" w:cs="Times New Roman"/>
          <w:i/>
          <w:sz w:val="24"/>
          <w:szCs w:val="24"/>
        </w:rPr>
        <w:t>H. erectus</w:t>
      </w:r>
      <w:r>
        <w:rPr>
          <w:rFonts w:ascii="Times New Roman" w:hAnsi="Times New Roman" w:cs="Times New Roman"/>
          <w:sz w:val="24"/>
          <w:szCs w:val="24"/>
        </w:rPr>
        <w:t>, we calculated humeral structural properties from a published cross section of the individual represented by KNM-ER 1808 (</w:t>
      </w:r>
      <w:r w:rsidRPr="009775AA">
        <w:rPr>
          <w:rFonts w:ascii="Times New Roman" w:hAnsi="Times New Roman" w:cs="Times New Roman"/>
          <w:i/>
          <w:sz w:val="24"/>
          <w:szCs w:val="24"/>
        </w:rPr>
        <w:t>Ruff, 2008</w:t>
      </w:r>
      <w:r w:rsidR="006C406E" w:rsidRPr="006C406E">
        <w:rPr>
          <w:rFonts w:ascii="Times New Roman" w:hAnsi="Times New Roman" w:cs="Times New Roman"/>
          <w:i/>
          <w:sz w:val="24"/>
          <w:szCs w:val="24"/>
        </w:rPr>
        <w:t>: Fig. 1</w:t>
      </w:r>
      <w:r>
        <w:rPr>
          <w:rFonts w:ascii="Times New Roman" w:hAnsi="Times New Roman" w:cs="Times New Roman"/>
          <w:sz w:val="24"/>
          <w:szCs w:val="24"/>
        </w:rPr>
        <w:t>). This individual has been described as exhibiting a pathological condition that affected its long bone surfaces (</w:t>
      </w:r>
      <w:r w:rsidRPr="00232136">
        <w:rPr>
          <w:rFonts w:ascii="Times New Roman" w:hAnsi="Times New Roman" w:cs="Times New Roman"/>
          <w:i/>
          <w:sz w:val="24"/>
          <w:szCs w:val="24"/>
        </w:rPr>
        <w:t>Walker et al., 1982</w:t>
      </w:r>
      <w:r>
        <w:rPr>
          <w:rFonts w:ascii="Times New Roman" w:hAnsi="Times New Roman" w:cs="Times New Roman"/>
          <w:sz w:val="24"/>
          <w:szCs w:val="24"/>
        </w:rPr>
        <w:t>). Suggested diagnoses have attributed the reactive bone formation to hypervitaminosis A (</w:t>
      </w:r>
      <w:r w:rsidRPr="00232136">
        <w:rPr>
          <w:rFonts w:ascii="Times New Roman" w:hAnsi="Times New Roman" w:cs="Times New Roman"/>
          <w:i/>
          <w:sz w:val="24"/>
          <w:szCs w:val="24"/>
        </w:rPr>
        <w:t>Walker et al., 1982</w:t>
      </w:r>
      <w:r>
        <w:rPr>
          <w:rFonts w:ascii="Times New Roman" w:hAnsi="Times New Roman" w:cs="Times New Roman"/>
          <w:sz w:val="24"/>
          <w:szCs w:val="24"/>
        </w:rPr>
        <w:t xml:space="preserve">), </w:t>
      </w:r>
      <w:r w:rsidR="008C0542">
        <w:rPr>
          <w:rFonts w:ascii="Times New Roman" w:hAnsi="Times New Roman" w:cs="Times New Roman"/>
          <w:sz w:val="24"/>
          <w:szCs w:val="24"/>
        </w:rPr>
        <w:t xml:space="preserve">to a </w:t>
      </w:r>
      <w:r>
        <w:rPr>
          <w:rFonts w:ascii="Times New Roman" w:hAnsi="Times New Roman" w:cs="Times New Roman"/>
          <w:sz w:val="24"/>
          <w:szCs w:val="24"/>
        </w:rPr>
        <w:t xml:space="preserve">treponemal infection such as yaws </w:t>
      </w:r>
      <w:r w:rsidR="000C5087">
        <w:rPr>
          <w:rFonts w:ascii="Times New Roman" w:hAnsi="Times New Roman" w:cs="Times New Roman"/>
          <w:sz w:val="24"/>
          <w:szCs w:val="24"/>
        </w:rPr>
        <w:t>(</w:t>
      </w:r>
      <w:r w:rsidRPr="00232136">
        <w:rPr>
          <w:rFonts w:ascii="Times New Roman" w:hAnsi="Times New Roman" w:cs="Times New Roman"/>
          <w:i/>
          <w:sz w:val="24"/>
          <w:szCs w:val="24"/>
        </w:rPr>
        <w:t>Rothschild et al., 1995</w:t>
      </w:r>
      <w:r>
        <w:rPr>
          <w:rFonts w:ascii="Times New Roman" w:hAnsi="Times New Roman" w:cs="Times New Roman"/>
          <w:sz w:val="24"/>
          <w:szCs w:val="24"/>
        </w:rPr>
        <w:t xml:space="preserve">), or </w:t>
      </w:r>
      <w:r w:rsidR="008C0542">
        <w:rPr>
          <w:rFonts w:ascii="Times New Roman" w:hAnsi="Times New Roman" w:cs="Times New Roman"/>
          <w:sz w:val="24"/>
          <w:szCs w:val="24"/>
        </w:rPr>
        <w:t>to</w:t>
      </w:r>
      <w:r w:rsidR="000C5087">
        <w:rPr>
          <w:rFonts w:ascii="Times New Roman" w:hAnsi="Times New Roman" w:cs="Times New Roman"/>
          <w:sz w:val="24"/>
          <w:szCs w:val="24"/>
        </w:rPr>
        <w:t xml:space="preserve"> </w:t>
      </w:r>
      <w:r>
        <w:rPr>
          <w:rFonts w:ascii="Times New Roman" w:hAnsi="Times New Roman" w:cs="Times New Roman"/>
          <w:sz w:val="24"/>
          <w:szCs w:val="24"/>
        </w:rPr>
        <w:t>sickle cell anemia (</w:t>
      </w:r>
      <w:r w:rsidRPr="00232136">
        <w:rPr>
          <w:rFonts w:ascii="Times New Roman" w:hAnsi="Times New Roman" w:cs="Times New Roman"/>
          <w:i/>
          <w:sz w:val="24"/>
          <w:szCs w:val="24"/>
        </w:rPr>
        <w:t>Jefferson, 2004</w:t>
      </w:r>
      <w:r>
        <w:rPr>
          <w:rFonts w:ascii="Times New Roman" w:hAnsi="Times New Roman" w:cs="Times New Roman"/>
          <w:sz w:val="24"/>
          <w:szCs w:val="24"/>
        </w:rPr>
        <w:t>), while the most recent evaluation suggests that the original hypervitaminosis A diagnosis is more likely than the others, although even it cannot be fully corroborated (</w:t>
      </w:r>
      <w:r w:rsidRPr="00232136">
        <w:rPr>
          <w:rFonts w:ascii="Times New Roman" w:hAnsi="Times New Roman" w:cs="Times New Roman"/>
          <w:i/>
          <w:sz w:val="24"/>
          <w:szCs w:val="24"/>
        </w:rPr>
        <w:t>Dolan, 2011</w:t>
      </w:r>
      <w:r>
        <w:rPr>
          <w:rFonts w:ascii="Times New Roman" w:hAnsi="Times New Roman" w:cs="Times New Roman"/>
          <w:sz w:val="24"/>
          <w:szCs w:val="24"/>
        </w:rPr>
        <w:t>). Regardless, original periosteal surfaces of diaphyses were “clearly distinguishable” from the pathological reactive bone deposits, which were also much thinner on humeri compared to those on femora (</w:t>
      </w:r>
      <w:r w:rsidRPr="00232136">
        <w:rPr>
          <w:rFonts w:ascii="Times New Roman" w:hAnsi="Times New Roman" w:cs="Times New Roman"/>
          <w:i/>
          <w:sz w:val="24"/>
          <w:szCs w:val="24"/>
        </w:rPr>
        <w:t>Walker et al., 1982; Ruff, 2008</w:t>
      </w:r>
      <w:r>
        <w:rPr>
          <w:rFonts w:ascii="Times New Roman" w:hAnsi="Times New Roman" w:cs="Times New Roman"/>
          <w:sz w:val="24"/>
          <w:szCs w:val="24"/>
        </w:rPr>
        <w:t>).</w:t>
      </w:r>
    </w:p>
    <w:p w14:paraId="7DFF0908" w14:textId="77777777" w:rsidR="007069F0" w:rsidRDefault="007069F0" w:rsidP="007069F0">
      <w:pPr>
        <w:ind w:firstLine="720"/>
        <w:rPr>
          <w:rFonts w:ascii="Times New Roman" w:hAnsi="Times New Roman" w:cs="Times New Roman"/>
          <w:sz w:val="24"/>
          <w:szCs w:val="24"/>
        </w:rPr>
      </w:pPr>
      <w:r>
        <w:rPr>
          <w:rFonts w:ascii="Times New Roman" w:hAnsi="Times New Roman" w:cs="Times New Roman"/>
          <w:sz w:val="24"/>
          <w:szCs w:val="24"/>
        </w:rPr>
        <w:t>To provide a more informative contextual framework for evaluating Zhoukoudian humeral robusticity, we also compared structural properties from several Late Pleistocene Asian humeri. Levels of humeral robusticity expressed in Late Pleistocene hominins are traditionally higher than those expressed in Holocene modern humans (</w:t>
      </w:r>
      <w:r w:rsidRPr="009775AA">
        <w:rPr>
          <w:rFonts w:ascii="Times New Roman" w:hAnsi="Times New Roman" w:cs="Times New Roman"/>
          <w:i/>
          <w:sz w:val="24"/>
          <w:szCs w:val="24"/>
        </w:rPr>
        <w:t xml:space="preserve">Trinkaus et al., 1994; Sparacello et al., </w:t>
      </w:r>
      <w:r>
        <w:rPr>
          <w:rFonts w:ascii="Times New Roman" w:hAnsi="Times New Roman" w:cs="Times New Roman" w:hint="eastAsia"/>
          <w:i/>
          <w:sz w:val="24"/>
          <w:szCs w:val="24"/>
        </w:rPr>
        <w:t>2017</w:t>
      </w:r>
      <w:r>
        <w:rPr>
          <w:rFonts w:ascii="Times New Roman" w:hAnsi="Times New Roman" w:cs="Times New Roman"/>
          <w:sz w:val="24"/>
          <w:szCs w:val="24"/>
        </w:rPr>
        <w:t>). Our comparative Late Pleistocene sample included partial right and left humeri of an adult skeleton (Tianyuan 1) recently discovered at the Chinese site of Tianyuan Cave (</w:t>
      </w:r>
      <w:r w:rsidRPr="009775AA">
        <w:rPr>
          <w:rFonts w:ascii="Times New Roman" w:hAnsi="Times New Roman" w:cs="Times New Roman"/>
          <w:i/>
          <w:sz w:val="24"/>
          <w:szCs w:val="24"/>
        </w:rPr>
        <w:t>Tong et al., 2004</w:t>
      </w:r>
      <w:r>
        <w:rPr>
          <w:rFonts w:ascii="Times New Roman" w:hAnsi="Times New Roman" w:cs="Times New Roman"/>
          <w:sz w:val="24"/>
          <w:szCs w:val="24"/>
        </w:rPr>
        <w:t>). Accelerator mass spectrometry (AMS) and U-series dating on mammal teeth, and AMS radiocarbon dating on a hominin femur from Tianyuan 1, suggest that the hominin occupation at Tianyuan Cave occurred between 39-42 ka (</w:t>
      </w:r>
      <w:r w:rsidRPr="009775AA">
        <w:rPr>
          <w:rFonts w:ascii="Times New Roman" w:hAnsi="Times New Roman" w:cs="Times New Roman"/>
          <w:i/>
          <w:sz w:val="24"/>
          <w:szCs w:val="24"/>
        </w:rPr>
        <w:t xml:space="preserve">Shang et al., 2007; Shang </w:t>
      </w:r>
      <w:r w:rsidRPr="009D1DD5">
        <w:rPr>
          <w:rFonts w:ascii="Times New Roman" w:hAnsi="Times New Roman" w:cs="Times New Roman" w:hint="eastAsia"/>
          <w:i/>
          <w:sz w:val="24"/>
          <w:szCs w:val="24"/>
        </w:rPr>
        <w:t>&amp;</w:t>
      </w:r>
      <w:r w:rsidRPr="009775AA">
        <w:rPr>
          <w:rFonts w:ascii="Times New Roman" w:hAnsi="Times New Roman" w:cs="Times New Roman"/>
          <w:i/>
          <w:sz w:val="24"/>
          <w:szCs w:val="24"/>
        </w:rPr>
        <w:t xml:space="preserve"> Trinkaus, 2010</w:t>
      </w:r>
      <w:r>
        <w:rPr>
          <w:rFonts w:ascii="Times New Roman" w:hAnsi="Times New Roman" w:cs="Times New Roman"/>
          <w:sz w:val="24"/>
          <w:szCs w:val="24"/>
        </w:rPr>
        <w:t xml:space="preserve">). Systematic study of Tianyuan 1 has noted that it generally exhibited a mixture of features characteristic of early modern humans (e.g., crural indices) and features commonly observed among archaic humans (e.g., pronounced humeral midshaft asymmetry and tibial robusticity, the latter suggesting an emphasis on mobility; </w:t>
      </w:r>
      <w:r w:rsidRPr="009775AA">
        <w:rPr>
          <w:rFonts w:ascii="Times New Roman" w:hAnsi="Times New Roman" w:cs="Times New Roman"/>
          <w:i/>
          <w:sz w:val="24"/>
          <w:szCs w:val="24"/>
        </w:rPr>
        <w:t xml:space="preserve">Shang et al., 2007; Shang </w:t>
      </w:r>
      <w:r w:rsidRPr="009D1DD5">
        <w:rPr>
          <w:rFonts w:ascii="Times New Roman" w:hAnsi="Times New Roman" w:cs="Times New Roman" w:hint="eastAsia"/>
          <w:i/>
          <w:sz w:val="24"/>
          <w:szCs w:val="24"/>
        </w:rPr>
        <w:t>&amp;</w:t>
      </w:r>
      <w:r>
        <w:rPr>
          <w:rFonts w:ascii="Times New Roman" w:hAnsi="Times New Roman" w:cs="Times New Roman" w:hint="eastAsia"/>
          <w:i/>
          <w:sz w:val="24"/>
          <w:szCs w:val="24"/>
        </w:rPr>
        <w:t xml:space="preserve"> </w:t>
      </w:r>
      <w:r w:rsidRPr="009775AA">
        <w:rPr>
          <w:rFonts w:ascii="Times New Roman" w:hAnsi="Times New Roman" w:cs="Times New Roman"/>
          <w:i/>
          <w:sz w:val="24"/>
          <w:szCs w:val="24"/>
        </w:rPr>
        <w:t>Trinkaus, 2010</w:t>
      </w:r>
      <w:r>
        <w:rPr>
          <w:rFonts w:ascii="Times New Roman" w:hAnsi="Times New Roman" w:cs="Times New Roman"/>
          <w:sz w:val="24"/>
          <w:szCs w:val="24"/>
        </w:rPr>
        <w:t>). Because of pronounced humeral asymmetry in Late Pleistocene hominins from multiple regions of the world (</w:t>
      </w:r>
      <w:r w:rsidRPr="009775AA">
        <w:rPr>
          <w:rFonts w:ascii="Times New Roman" w:hAnsi="Times New Roman" w:cs="Times New Roman"/>
          <w:i/>
          <w:sz w:val="24"/>
          <w:szCs w:val="24"/>
        </w:rPr>
        <w:t xml:space="preserve">Sládek et al., 2016; Sparacello et al., </w:t>
      </w:r>
      <w:r>
        <w:rPr>
          <w:rFonts w:ascii="Times New Roman" w:hAnsi="Times New Roman" w:cs="Times New Roman" w:hint="eastAsia"/>
          <w:i/>
          <w:sz w:val="24"/>
          <w:szCs w:val="24"/>
        </w:rPr>
        <w:t>2017</w:t>
      </w:r>
      <w:r>
        <w:rPr>
          <w:rFonts w:ascii="Times New Roman" w:hAnsi="Times New Roman" w:cs="Times New Roman"/>
          <w:sz w:val="24"/>
          <w:szCs w:val="24"/>
        </w:rPr>
        <w:t xml:space="preserve">), and because the Zhoukoudian </w:t>
      </w:r>
      <w:r w:rsidRPr="00C70E46">
        <w:rPr>
          <w:rFonts w:ascii="Times New Roman" w:hAnsi="Times New Roman" w:cs="Times New Roman"/>
          <w:i/>
          <w:sz w:val="24"/>
          <w:szCs w:val="24"/>
        </w:rPr>
        <w:t>H. erectus</w:t>
      </w:r>
      <w:r>
        <w:rPr>
          <w:rFonts w:ascii="Times New Roman" w:hAnsi="Times New Roman" w:cs="Times New Roman"/>
          <w:sz w:val="24"/>
          <w:szCs w:val="24"/>
        </w:rPr>
        <w:t xml:space="preserve"> sample included right and left humeri, we report separate right and left humeral properties of Tianyuan 1 and emphasize same-side comparisons when possible.</w:t>
      </w:r>
    </w:p>
    <w:p w14:paraId="3C0A7184" w14:textId="77777777" w:rsidR="007069F0" w:rsidRDefault="007069F0" w:rsidP="007069F0">
      <w:pPr>
        <w:ind w:firstLine="720"/>
        <w:rPr>
          <w:rFonts w:ascii="Times New Roman" w:hAnsi="Times New Roman" w:cs="Times New Roman"/>
          <w:sz w:val="24"/>
          <w:szCs w:val="24"/>
        </w:rPr>
      </w:pPr>
      <w:r>
        <w:rPr>
          <w:rFonts w:ascii="Times New Roman" w:hAnsi="Times New Roman" w:cs="Times New Roman"/>
          <w:sz w:val="24"/>
          <w:szCs w:val="24"/>
        </w:rPr>
        <w:t xml:space="preserve">We also compiled published humeral cross-sectional data for additional Late Pleistocene Asian hominins. Specifically, we compared Late Upper Paleolithic modern humans (n = 10) from Minatogawa (individuals 1, 2, 3, 4) and Tam Hang (individuals 2, 3, 7, 11, 13, 14) (see </w:t>
      </w:r>
      <w:r w:rsidRPr="009775AA">
        <w:rPr>
          <w:rFonts w:ascii="Times New Roman" w:hAnsi="Times New Roman" w:cs="Times New Roman"/>
          <w:i/>
          <w:sz w:val="24"/>
          <w:szCs w:val="24"/>
        </w:rPr>
        <w:t xml:space="preserve">Sparacello et al., </w:t>
      </w:r>
      <w:r>
        <w:rPr>
          <w:rFonts w:ascii="Times New Roman" w:hAnsi="Times New Roman" w:cs="Times New Roman" w:hint="eastAsia"/>
          <w:i/>
          <w:sz w:val="24"/>
          <w:szCs w:val="24"/>
        </w:rPr>
        <w:t>2017</w:t>
      </w:r>
      <w:r>
        <w:rPr>
          <w:rFonts w:ascii="Times New Roman" w:hAnsi="Times New Roman" w:cs="Times New Roman"/>
          <w:sz w:val="24"/>
          <w:szCs w:val="24"/>
        </w:rPr>
        <w:t xml:space="preserve">). The Minatogawa Fissure </w:t>
      </w:r>
      <w:r>
        <w:rPr>
          <w:rFonts w:ascii="Times New Roman" w:hAnsi="Times New Roman" w:cs="Times New Roman"/>
          <w:sz w:val="24"/>
          <w:szCs w:val="24"/>
        </w:rPr>
        <w:lastRenderedPageBreak/>
        <w:t>site is on the island of Okinawa, with charcoal fragments reportedly found near the skeletal material providing two radiocarbon (</w:t>
      </w:r>
      <w:r w:rsidRPr="00F06CA3">
        <w:rPr>
          <w:rFonts w:ascii="Times New Roman" w:hAnsi="Times New Roman" w:cs="Times New Roman"/>
          <w:sz w:val="24"/>
          <w:szCs w:val="24"/>
          <w:vertAlign w:val="superscript"/>
        </w:rPr>
        <w:t>14</w:t>
      </w:r>
      <w:r>
        <w:rPr>
          <w:rFonts w:ascii="Times New Roman" w:hAnsi="Times New Roman" w:cs="Times New Roman"/>
          <w:sz w:val="24"/>
          <w:szCs w:val="24"/>
        </w:rPr>
        <w:t>C) dates of approximately 18 ka (</w:t>
      </w:r>
      <w:r w:rsidRPr="009775AA">
        <w:rPr>
          <w:rFonts w:ascii="Times New Roman" w:hAnsi="Times New Roman" w:cs="Times New Roman"/>
          <w:i/>
          <w:sz w:val="24"/>
          <w:szCs w:val="24"/>
        </w:rPr>
        <w:t xml:space="preserve">Baba </w:t>
      </w:r>
      <w:r w:rsidRPr="009D1DD5">
        <w:rPr>
          <w:rFonts w:ascii="Times New Roman" w:hAnsi="Times New Roman" w:cs="Times New Roman" w:hint="eastAsia"/>
          <w:i/>
          <w:sz w:val="24"/>
          <w:szCs w:val="24"/>
        </w:rPr>
        <w:t>&amp;</w:t>
      </w:r>
      <w:r>
        <w:rPr>
          <w:rFonts w:ascii="Times New Roman" w:hAnsi="Times New Roman" w:cs="Times New Roman" w:hint="eastAsia"/>
          <w:i/>
          <w:sz w:val="24"/>
          <w:szCs w:val="24"/>
        </w:rPr>
        <w:t xml:space="preserve"> </w:t>
      </w:r>
      <w:r w:rsidRPr="009775AA">
        <w:rPr>
          <w:rFonts w:ascii="Times New Roman" w:hAnsi="Times New Roman" w:cs="Times New Roman"/>
          <w:i/>
          <w:sz w:val="24"/>
          <w:szCs w:val="24"/>
        </w:rPr>
        <w:t xml:space="preserve">Narasaki, 1991; Baba et al., 1998; Kaifu et al., 2011; Matsu’ura </w:t>
      </w:r>
      <w:r w:rsidRPr="009D1DD5">
        <w:rPr>
          <w:rFonts w:ascii="Times New Roman" w:hAnsi="Times New Roman" w:cs="Times New Roman" w:hint="eastAsia"/>
          <w:i/>
          <w:sz w:val="24"/>
          <w:szCs w:val="24"/>
        </w:rPr>
        <w:t>&amp;</w:t>
      </w:r>
      <w:r w:rsidRPr="009775AA">
        <w:rPr>
          <w:rFonts w:ascii="Times New Roman" w:hAnsi="Times New Roman" w:cs="Times New Roman"/>
          <w:i/>
          <w:sz w:val="24"/>
          <w:szCs w:val="24"/>
        </w:rPr>
        <w:t xml:space="preserve"> Kondo, 2011</w:t>
      </w:r>
      <w:r>
        <w:rPr>
          <w:rFonts w:ascii="Times New Roman" w:hAnsi="Times New Roman" w:cs="Times New Roman"/>
          <w:sz w:val="24"/>
          <w:szCs w:val="24"/>
        </w:rPr>
        <w:t>). The Tam Hang rockshelter in Northern Laos has been radiocarbon (</w:t>
      </w:r>
      <w:r w:rsidRPr="00F06CA3">
        <w:rPr>
          <w:rFonts w:ascii="Times New Roman" w:hAnsi="Times New Roman" w:cs="Times New Roman"/>
          <w:sz w:val="24"/>
          <w:szCs w:val="24"/>
          <w:vertAlign w:val="superscript"/>
        </w:rPr>
        <w:t>14</w:t>
      </w:r>
      <w:r>
        <w:rPr>
          <w:rFonts w:ascii="Times New Roman" w:hAnsi="Times New Roman" w:cs="Times New Roman"/>
          <w:sz w:val="24"/>
          <w:szCs w:val="24"/>
        </w:rPr>
        <w:t>C) dated to 15.7 ka (</w:t>
      </w:r>
      <w:r w:rsidRPr="009775AA">
        <w:rPr>
          <w:rFonts w:ascii="Times New Roman" w:hAnsi="Times New Roman" w:cs="Times New Roman"/>
          <w:i/>
          <w:sz w:val="24"/>
          <w:szCs w:val="24"/>
        </w:rPr>
        <w:t xml:space="preserve">Shackelford </w:t>
      </w:r>
      <w:r w:rsidRPr="009775AA">
        <w:rPr>
          <w:rFonts w:ascii="Times New Roman" w:hAnsi="Times New Roman" w:cs="Times New Roman" w:hint="eastAsia"/>
          <w:i/>
          <w:sz w:val="24"/>
          <w:szCs w:val="24"/>
        </w:rPr>
        <w:t>&amp;</w:t>
      </w:r>
      <w:r w:rsidRPr="009775AA">
        <w:rPr>
          <w:rFonts w:ascii="Times New Roman" w:hAnsi="Times New Roman" w:cs="Times New Roman"/>
          <w:i/>
          <w:sz w:val="24"/>
          <w:szCs w:val="24"/>
        </w:rPr>
        <w:t xml:space="preserve"> Demeter, 2012</w:t>
      </w:r>
      <w:r>
        <w:rPr>
          <w:rFonts w:ascii="Times New Roman" w:hAnsi="Times New Roman" w:cs="Times New Roman"/>
          <w:sz w:val="24"/>
          <w:szCs w:val="24"/>
        </w:rPr>
        <w:t>). Tam Hang occupies an inland location and its archaeological assemblage is characteristic of the regional Hoabinhian techno-complex (</w:t>
      </w:r>
      <w:r w:rsidRPr="009775AA">
        <w:rPr>
          <w:rFonts w:ascii="Times New Roman" w:hAnsi="Times New Roman" w:cs="Times New Roman"/>
          <w:i/>
          <w:sz w:val="24"/>
          <w:szCs w:val="24"/>
        </w:rPr>
        <w:t>Patole-Edoumba et al., 2015</w:t>
      </w:r>
      <w:r>
        <w:rPr>
          <w:rFonts w:ascii="Times New Roman" w:hAnsi="Times New Roman" w:cs="Times New Roman"/>
          <w:sz w:val="24"/>
          <w:szCs w:val="24"/>
        </w:rPr>
        <w:t>). Lower limb diaphyses of the human skeletons recovered from Tam Hang appear to be generally gracile in comparison to other Late Pleistocene hominins from East and Southeast Asia (</w:t>
      </w:r>
      <w:r w:rsidRPr="009775AA">
        <w:rPr>
          <w:rFonts w:ascii="Times New Roman" w:hAnsi="Times New Roman" w:cs="Times New Roman"/>
          <w:i/>
          <w:sz w:val="24"/>
          <w:szCs w:val="24"/>
        </w:rPr>
        <w:t>Shackelford, 2007</w:t>
      </w:r>
      <w:r>
        <w:rPr>
          <w:rFonts w:ascii="Times New Roman" w:hAnsi="Times New Roman" w:cs="Times New Roman"/>
          <w:sz w:val="24"/>
          <w:szCs w:val="24"/>
        </w:rPr>
        <w:t>).</w:t>
      </w:r>
    </w:p>
    <w:p w14:paraId="77B1A74C" w14:textId="2C848A51" w:rsidR="007069F0" w:rsidRPr="007A7E20" w:rsidRDefault="007069F0" w:rsidP="007069F0">
      <w:pPr>
        <w:ind w:firstLine="720"/>
        <w:rPr>
          <w:rFonts w:ascii="Times New Roman" w:hAnsi="Times New Roman" w:cs="Times New Roman"/>
          <w:sz w:val="24"/>
          <w:szCs w:val="24"/>
        </w:rPr>
      </w:pPr>
      <w:r w:rsidRPr="007A7E20">
        <w:rPr>
          <w:rFonts w:ascii="Times New Roman" w:hAnsi="Times New Roman" w:cs="Times New Roman"/>
          <w:sz w:val="24"/>
          <w:szCs w:val="24"/>
        </w:rPr>
        <w:t>Finally, to further establish the contextual framework for evaluating Zhoukoudian Humerus II and Humerus III, we compiled additional published Eurasian humeral data (</w:t>
      </w:r>
      <w:r w:rsidRPr="007F7DD3">
        <w:rPr>
          <w:rFonts w:ascii="Times New Roman" w:hAnsi="Times New Roman" w:cs="Times New Roman"/>
          <w:i/>
          <w:sz w:val="24"/>
          <w:szCs w:val="24"/>
        </w:rPr>
        <w:t xml:space="preserve">Churchill, 1994; Trinkaus et al., 1994; Trinkaus </w:t>
      </w:r>
      <w:r w:rsidRPr="009D1DD5">
        <w:rPr>
          <w:rFonts w:ascii="Times New Roman" w:hAnsi="Times New Roman" w:cs="Times New Roman" w:hint="eastAsia"/>
          <w:i/>
          <w:sz w:val="24"/>
          <w:szCs w:val="24"/>
        </w:rPr>
        <w:t>&amp;</w:t>
      </w:r>
      <w:r w:rsidRPr="007F7DD3">
        <w:rPr>
          <w:rFonts w:ascii="Times New Roman" w:hAnsi="Times New Roman" w:cs="Times New Roman"/>
          <w:i/>
          <w:sz w:val="24"/>
          <w:szCs w:val="24"/>
        </w:rPr>
        <w:t xml:space="preserve"> Churchill, 1999; Crevecoeur 2008; Sparacello et al., </w:t>
      </w:r>
      <w:r>
        <w:rPr>
          <w:rFonts w:ascii="Times New Roman" w:hAnsi="Times New Roman" w:cs="Times New Roman" w:hint="eastAsia"/>
          <w:i/>
          <w:sz w:val="24"/>
          <w:szCs w:val="24"/>
        </w:rPr>
        <w:t>2017</w:t>
      </w:r>
      <w:r w:rsidRPr="007A7E20">
        <w:rPr>
          <w:rFonts w:ascii="Times New Roman" w:hAnsi="Times New Roman" w:cs="Times New Roman"/>
          <w:sz w:val="24"/>
          <w:szCs w:val="24"/>
        </w:rPr>
        <w:t>) from Middle Paleolithic, Neanderthal, Early Upper Paleolithic and Late Upper Paleolithic hominins (see Table S1).</w:t>
      </w:r>
    </w:p>
    <w:p w14:paraId="0999127E" w14:textId="756C0059" w:rsidR="007069F0" w:rsidRPr="007069F0" w:rsidRDefault="007069F0" w:rsidP="00232136">
      <w:pPr>
        <w:autoSpaceDE w:val="0"/>
        <w:autoSpaceDN w:val="0"/>
        <w:adjustRightInd w:val="0"/>
        <w:ind w:firstLine="420"/>
        <w:jc w:val="left"/>
        <w:rPr>
          <w:rFonts w:ascii="Times New Roman" w:hAnsi="Times New Roman" w:cs="Times New Roman"/>
          <w:b/>
          <w:noProof/>
          <w:kern w:val="0"/>
          <w:sz w:val="24"/>
          <w:szCs w:val="24"/>
        </w:rPr>
      </w:pPr>
      <w:r>
        <w:rPr>
          <w:rFonts w:ascii="Times New Roman" w:hAnsi="Times New Roman" w:cs="Times New Roman"/>
          <w:sz w:val="24"/>
          <w:szCs w:val="24"/>
        </w:rPr>
        <w:t>In addition to Late Pleistocene hominins, we acquired comparative structural properties from humeri of two recent modern Chinese populations. First, we sampled right humeri of adult individuals in the Datong population (n = 10), which lived in the Beiwei Dynasty during approximately the 5</w:t>
      </w:r>
      <w:r w:rsidRPr="00155A59">
        <w:rPr>
          <w:rFonts w:ascii="Times New Roman" w:hAnsi="Times New Roman" w:cs="Times New Roman"/>
          <w:sz w:val="24"/>
          <w:szCs w:val="24"/>
          <w:vertAlign w:val="superscript"/>
        </w:rPr>
        <w:t>th</w:t>
      </w:r>
      <w:r>
        <w:rPr>
          <w:rFonts w:ascii="Times New Roman" w:hAnsi="Times New Roman" w:cs="Times New Roman"/>
          <w:sz w:val="24"/>
          <w:szCs w:val="24"/>
        </w:rPr>
        <w:t xml:space="preserve"> Century (</w:t>
      </w:r>
      <w:r w:rsidRPr="007F7DD3">
        <w:rPr>
          <w:rFonts w:ascii="Times New Roman" w:hAnsi="Times New Roman" w:cs="Times New Roman"/>
          <w:i/>
          <w:sz w:val="24"/>
          <w:szCs w:val="24"/>
        </w:rPr>
        <w:t>Han, 2005</w:t>
      </w:r>
      <w:r>
        <w:rPr>
          <w:rFonts w:ascii="Times New Roman" w:hAnsi="Times New Roman" w:cs="Times New Roman"/>
          <w:sz w:val="24"/>
          <w:szCs w:val="24"/>
        </w:rPr>
        <w:t>). The Datong inhabited a basin surrounded by mountainous terrain with an elevation range of 500 to 2000 m. Nitrogen isotope data indicate a diet emphasizing meat consumption, and imply a pastoral subsistence strategy with little evidence of agriculturalism (</w:t>
      </w:r>
      <w:r w:rsidRPr="007F7DD3">
        <w:rPr>
          <w:rFonts w:ascii="Times New Roman" w:hAnsi="Times New Roman" w:cs="Times New Roman"/>
          <w:i/>
          <w:sz w:val="24"/>
          <w:szCs w:val="24"/>
        </w:rPr>
        <w:t>Zhang et al., 2010</w:t>
      </w:r>
      <w:r>
        <w:rPr>
          <w:rFonts w:ascii="Times New Roman" w:hAnsi="Times New Roman" w:cs="Times New Roman"/>
          <w:sz w:val="24"/>
          <w:szCs w:val="24"/>
        </w:rPr>
        <w:t>). Sex attributed to individuals is unfortunately unavailable in this sample. Second, we sampled right humeri of adult individuals in the Junziqing population of the Qing Dynasty (1736-1851) (n = 23). This recently excavated material comes from Xinxiang City, Henan, central China. Xinxiang consists of plains, and historical records indicate that an agricultural economy was dominant during the Qing Dynasty. The Junziqing sample includes 11 females and 12 males, with sex determined according to traditional cranial and pelvic osteological indicators. The Junziqing had an agricultural subsistence strategy with no evidence of animal sacrifice, weaponry, or other relics that might be associated with stock raising or a hunter-gatherer lifestyle.</w:t>
      </w:r>
    </w:p>
    <w:p w14:paraId="3CDA4AD4" w14:textId="77777777" w:rsidR="007069F0" w:rsidRDefault="007069F0" w:rsidP="00FE79A0">
      <w:pPr>
        <w:autoSpaceDE w:val="0"/>
        <w:autoSpaceDN w:val="0"/>
        <w:adjustRightInd w:val="0"/>
        <w:jc w:val="left"/>
        <w:rPr>
          <w:rFonts w:ascii="Times New Roman" w:hAnsi="Times New Roman" w:cs="Times New Roman"/>
          <w:b/>
          <w:noProof/>
          <w:kern w:val="0"/>
          <w:sz w:val="24"/>
          <w:szCs w:val="24"/>
        </w:rPr>
      </w:pPr>
    </w:p>
    <w:p w14:paraId="530E7F6B" w14:textId="77777777" w:rsidR="005F0CA3" w:rsidRDefault="005F0CA3" w:rsidP="00706AF3">
      <w:pPr>
        <w:autoSpaceDE w:val="0"/>
        <w:autoSpaceDN w:val="0"/>
        <w:adjustRightInd w:val="0"/>
        <w:jc w:val="left"/>
        <w:rPr>
          <w:rFonts w:ascii="Times New Roman" w:hAnsi="Times New Roman" w:cs="Times New Roman"/>
          <w:b/>
          <w:noProof/>
          <w:kern w:val="0"/>
          <w:sz w:val="24"/>
          <w:szCs w:val="24"/>
        </w:rPr>
      </w:pPr>
    </w:p>
    <w:p w14:paraId="10346FDA" w14:textId="77777777" w:rsidR="00706AF3" w:rsidRDefault="00706AF3" w:rsidP="00706AF3">
      <w:pPr>
        <w:autoSpaceDE w:val="0"/>
        <w:autoSpaceDN w:val="0"/>
        <w:adjustRightInd w:val="0"/>
        <w:jc w:val="left"/>
        <w:rPr>
          <w:rFonts w:ascii="Times New Roman" w:hAnsi="Times New Roman" w:cs="Times New Roman"/>
          <w:b/>
          <w:i/>
          <w:noProof/>
          <w:kern w:val="0"/>
          <w:sz w:val="24"/>
          <w:szCs w:val="24"/>
        </w:rPr>
      </w:pPr>
      <w:r>
        <w:rPr>
          <w:rFonts w:ascii="Times New Roman" w:hAnsi="Times New Roman" w:cs="Times New Roman"/>
          <w:b/>
          <w:noProof/>
          <w:kern w:val="0"/>
          <w:sz w:val="24"/>
          <w:szCs w:val="24"/>
        </w:rPr>
        <w:t xml:space="preserve">Text S3. </w:t>
      </w:r>
      <w:r w:rsidRPr="00A0149B">
        <w:rPr>
          <w:rFonts w:ascii="Times New Roman" w:hAnsi="Times New Roman" w:cs="Times New Roman"/>
          <w:i/>
          <w:noProof/>
          <w:kern w:val="0"/>
          <w:sz w:val="24"/>
          <w:szCs w:val="24"/>
        </w:rPr>
        <w:t>Deriving cross sections from Humerus II and Humerus III</w:t>
      </w:r>
    </w:p>
    <w:p w14:paraId="46B3B711" w14:textId="77777777" w:rsidR="00706AF3" w:rsidRPr="007742AD" w:rsidRDefault="00706AF3" w:rsidP="00706AF3">
      <w:pPr>
        <w:autoSpaceDE w:val="0"/>
        <w:autoSpaceDN w:val="0"/>
        <w:adjustRightInd w:val="0"/>
        <w:jc w:val="left"/>
        <w:rPr>
          <w:rFonts w:ascii="Times New Roman" w:hAnsi="Times New Roman" w:cs="Times New Roman"/>
          <w:noProof/>
          <w:kern w:val="0"/>
          <w:sz w:val="24"/>
          <w:szCs w:val="24"/>
        </w:rPr>
      </w:pPr>
    </w:p>
    <w:p w14:paraId="7782DBD7" w14:textId="761EE530" w:rsidR="00706AF3" w:rsidRDefault="00706AF3" w:rsidP="00706AF3">
      <w:pPr>
        <w:ind w:firstLine="720"/>
        <w:rPr>
          <w:rFonts w:ascii="Times New Roman" w:hAnsi="Times New Roman" w:cs="Times New Roman"/>
          <w:sz w:val="24"/>
          <w:szCs w:val="24"/>
        </w:rPr>
      </w:pPr>
      <w:r>
        <w:rPr>
          <w:rFonts w:ascii="Times New Roman" w:hAnsi="Times New Roman" w:cs="Times New Roman"/>
          <w:sz w:val="24"/>
          <w:szCs w:val="24"/>
        </w:rPr>
        <w:t>In order to estimate true cross-sectional properties from the diaphysis of Humerus II, we had to modify our approach. First, it is worth noting general similarity between the form of the external contour at our estimated Humerus II midshaft (Fig</w:t>
      </w:r>
      <w:r>
        <w:rPr>
          <w:rFonts w:ascii="Times New Roman" w:hAnsi="Times New Roman" w:cs="Times New Roman" w:hint="eastAsia"/>
          <w:sz w:val="24"/>
          <w:szCs w:val="24"/>
        </w:rPr>
        <w:t>.</w:t>
      </w:r>
      <w:r>
        <w:rPr>
          <w:rFonts w:ascii="Times New Roman" w:hAnsi="Times New Roman" w:cs="Times New Roman"/>
          <w:sz w:val="24"/>
          <w:szCs w:val="24"/>
        </w:rPr>
        <w:t xml:space="preserve"> 2) and the form of the external contour at Weidenreich’s estimated Humerus II midshaft (1941: Fig</w:t>
      </w:r>
      <w:r>
        <w:rPr>
          <w:rFonts w:ascii="Times New Roman" w:hAnsi="Times New Roman" w:cs="Times New Roman" w:hint="eastAsia"/>
          <w:sz w:val="24"/>
          <w:szCs w:val="24"/>
        </w:rPr>
        <w:t>.</w:t>
      </w:r>
      <w:r>
        <w:rPr>
          <w:rFonts w:ascii="Times New Roman" w:hAnsi="Times New Roman" w:cs="Times New Roman"/>
          <w:sz w:val="24"/>
          <w:szCs w:val="24"/>
        </w:rPr>
        <w:t xml:space="preserve"> 30 I). For Humerus II cross sections (Fig</w:t>
      </w:r>
      <w:r>
        <w:rPr>
          <w:rFonts w:ascii="Times New Roman" w:hAnsi="Times New Roman" w:cs="Times New Roman" w:hint="eastAsia"/>
          <w:sz w:val="24"/>
          <w:szCs w:val="24"/>
        </w:rPr>
        <w:t>.</w:t>
      </w:r>
      <w:r>
        <w:rPr>
          <w:rFonts w:ascii="Times New Roman" w:hAnsi="Times New Roman" w:cs="Times New Roman"/>
          <w:sz w:val="24"/>
          <w:szCs w:val="24"/>
        </w:rPr>
        <w:t xml:space="preserve"> 2), we estimated medullary cavity size</w:t>
      </w:r>
      <w:r w:rsidRPr="009351D3">
        <w:rPr>
          <w:rFonts w:ascii="Times New Roman" w:hAnsi="Times New Roman" w:cs="Times New Roman"/>
          <w:sz w:val="24"/>
          <w:szCs w:val="24"/>
        </w:rPr>
        <w:t xml:space="preserve"> </w:t>
      </w:r>
      <w:r>
        <w:rPr>
          <w:rFonts w:ascii="Times New Roman" w:hAnsi="Times New Roman" w:cs="Times New Roman"/>
          <w:sz w:val="24"/>
          <w:szCs w:val="24"/>
        </w:rPr>
        <w:t>using published descriptions and measurements of Humerus II (</w:t>
      </w:r>
      <w:r w:rsidRPr="00D255B4">
        <w:rPr>
          <w:rFonts w:ascii="Times New Roman" w:hAnsi="Times New Roman" w:cs="Times New Roman"/>
          <w:i/>
          <w:sz w:val="24"/>
          <w:szCs w:val="24"/>
        </w:rPr>
        <w:t>Weidenreich, 1941</w:t>
      </w:r>
      <w:r>
        <w:rPr>
          <w:rFonts w:ascii="Times New Roman" w:hAnsi="Times New Roman" w:cs="Times New Roman"/>
          <w:sz w:val="24"/>
          <w:szCs w:val="24"/>
        </w:rPr>
        <w:t>), as well as an anterior view radiograph of the original fossil (</w:t>
      </w:r>
      <w:r w:rsidRPr="007F7DD3">
        <w:rPr>
          <w:rFonts w:ascii="Times New Roman" w:hAnsi="Times New Roman" w:cs="Times New Roman"/>
          <w:i/>
          <w:sz w:val="24"/>
          <w:szCs w:val="24"/>
        </w:rPr>
        <w:t>Weidenreich, 1941: Fig</w:t>
      </w:r>
      <w:r>
        <w:rPr>
          <w:rFonts w:ascii="Times New Roman" w:hAnsi="Times New Roman" w:cs="Times New Roman" w:hint="eastAsia"/>
          <w:i/>
          <w:sz w:val="24"/>
          <w:szCs w:val="24"/>
        </w:rPr>
        <w:t>.</w:t>
      </w:r>
      <w:r w:rsidRPr="007F7DD3">
        <w:rPr>
          <w:rFonts w:ascii="Times New Roman" w:hAnsi="Times New Roman" w:cs="Times New Roman"/>
          <w:i/>
          <w:sz w:val="24"/>
          <w:szCs w:val="24"/>
        </w:rPr>
        <w:t xml:space="preserve"> 58 </w:t>
      </w:r>
      <w:r w:rsidR="00C8038D">
        <w:rPr>
          <w:rFonts w:ascii="Times New Roman" w:hAnsi="Times New Roman" w:cs="Times New Roman"/>
          <w:i/>
          <w:sz w:val="24"/>
          <w:szCs w:val="24"/>
        </w:rPr>
        <w:t>B</w:t>
      </w:r>
      <w:r>
        <w:rPr>
          <w:rFonts w:ascii="Times New Roman" w:hAnsi="Times New Roman" w:cs="Times New Roman"/>
          <w:sz w:val="24"/>
          <w:szCs w:val="24"/>
        </w:rPr>
        <w:t xml:space="preserve">). </w:t>
      </w:r>
      <w:r w:rsidRPr="007F7DD3">
        <w:rPr>
          <w:rFonts w:ascii="Times New Roman" w:hAnsi="Times New Roman" w:cs="Times New Roman"/>
          <w:i/>
          <w:sz w:val="24"/>
          <w:szCs w:val="24"/>
        </w:rPr>
        <w:t>Weidenreich (1941)</w:t>
      </w:r>
      <w:r>
        <w:rPr>
          <w:rFonts w:ascii="Times New Roman" w:hAnsi="Times New Roman" w:cs="Times New Roman"/>
          <w:sz w:val="24"/>
          <w:szCs w:val="24"/>
        </w:rPr>
        <w:t xml:space="preserve"> measured medullary canal breadth of Humerus II at its narrowest point (distal shaft) as 22% of transverse shaft </w:t>
      </w:r>
      <w:r>
        <w:rPr>
          <w:rFonts w:ascii="Times New Roman" w:hAnsi="Times New Roman" w:cs="Times New Roman"/>
          <w:sz w:val="24"/>
          <w:szCs w:val="24"/>
        </w:rPr>
        <w:lastRenderedPageBreak/>
        <w:t xml:space="preserve">diameter and 64% of the transverse shaft diameter at its widest point (proximal shaft). </w:t>
      </w:r>
      <w:r w:rsidRPr="007F7DD3">
        <w:rPr>
          <w:rFonts w:ascii="Times New Roman" w:hAnsi="Times New Roman" w:cs="Times New Roman"/>
          <w:i/>
          <w:sz w:val="24"/>
          <w:szCs w:val="24"/>
        </w:rPr>
        <w:t>Weidenreich (1941)</w:t>
      </w:r>
      <w:r>
        <w:rPr>
          <w:rFonts w:ascii="Times New Roman" w:hAnsi="Times New Roman" w:cs="Times New Roman"/>
          <w:sz w:val="24"/>
          <w:szCs w:val="24"/>
        </w:rPr>
        <w:t xml:space="preserve"> also described medullary canal dimensions as rapidly narrowing distal to the midshaft of Humerus II. Using </w:t>
      </w:r>
      <w:r w:rsidRPr="007F7DD3">
        <w:rPr>
          <w:rFonts w:ascii="Times New Roman" w:hAnsi="Times New Roman" w:cs="Times New Roman"/>
          <w:i/>
          <w:sz w:val="24"/>
          <w:szCs w:val="24"/>
        </w:rPr>
        <w:t>Weidenreich’s (1941: Fig</w:t>
      </w:r>
      <w:r>
        <w:rPr>
          <w:rFonts w:ascii="Times New Roman" w:hAnsi="Times New Roman" w:cs="Times New Roman" w:hint="eastAsia"/>
          <w:i/>
          <w:sz w:val="24"/>
          <w:szCs w:val="24"/>
        </w:rPr>
        <w:t>.</w:t>
      </w:r>
      <w:r w:rsidRPr="007F7DD3">
        <w:rPr>
          <w:rFonts w:ascii="Times New Roman" w:hAnsi="Times New Roman" w:cs="Times New Roman"/>
          <w:i/>
          <w:sz w:val="24"/>
          <w:szCs w:val="24"/>
        </w:rPr>
        <w:t xml:space="preserve"> 58 </w:t>
      </w:r>
      <w:r w:rsidR="00C8038D">
        <w:rPr>
          <w:rFonts w:ascii="Times New Roman" w:hAnsi="Times New Roman" w:cs="Times New Roman"/>
          <w:i/>
          <w:sz w:val="24"/>
          <w:szCs w:val="24"/>
        </w:rPr>
        <w:t>B</w:t>
      </w:r>
      <w:r w:rsidRPr="007F7DD3">
        <w:rPr>
          <w:rFonts w:ascii="Times New Roman" w:hAnsi="Times New Roman" w:cs="Times New Roman"/>
          <w:i/>
          <w:sz w:val="24"/>
          <w:szCs w:val="24"/>
        </w:rPr>
        <w:t xml:space="preserve">) </w:t>
      </w:r>
      <w:r>
        <w:rPr>
          <w:rFonts w:ascii="Times New Roman" w:hAnsi="Times New Roman" w:cs="Times New Roman"/>
          <w:sz w:val="24"/>
          <w:szCs w:val="24"/>
        </w:rPr>
        <w:t>published radiograph of Humerus II, we measured medullary canal breadth as 36</w:t>
      </w:r>
      <w:r w:rsidRPr="00AD0D67">
        <w:rPr>
          <w:rFonts w:ascii="Times New Roman" w:hAnsi="Times New Roman" w:cs="Times New Roman"/>
          <w:sz w:val="24"/>
          <w:szCs w:val="24"/>
        </w:rPr>
        <w:t>%</w:t>
      </w:r>
      <w:r>
        <w:rPr>
          <w:rFonts w:ascii="Times New Roman" w:hAnsi="Times New Roman" w:cs="Times New Roman"/>
          <w:sz w:val="24"/>
          <w:szCs w:val="24"/>
        </w:rPr>
        <w:t xml:space="preserve"> of transverse shaft diameter at the same location where we estimated midshaft (Fig</w:t>
      </w:r>
      <w:r>
        <w:rPr>
          <w:rFonts w:ascii="Times New Roman" w:hAnsi="Times New Roman" w:cs="Times New Roman" w:hint="eastAsia"/>
          <w:sz w:val="24"/>
          <w:szCs w:val="24"/>
        </w:rPr>
        <w:t>.</w:t>
      </w:r>
      <w:r>
        <w:rPr>
          <w:rFonts w:ascii="Times New Roman" w:hAnsi="Times New Roman" w:cs="Times New Roman"/>
          <w:sz w:val="24"/>
          <w:szCs w:val="24"/>
        </w:rPr>
        <w:t xml:space="preserve"> S3). Our estimate of midshaft corresponded to a point slightly proximal to the beginning of the prominently constricted portion of the medullary canal in the radiograph, and just </w:t>
      </w:r>
      <w:r w:rsidR="00131A89">
        <w:rPr>
          <w:rFonts w:ascii="Times New Roman" w:hAnsi="Times New Roman" w:cs="Times New Roman"/>
          <w:sz w:val="24"/>
          <w:szCs w:val="24"/>
        </w:rPr>
        <w:t>distal</w:t>
      </w:r>
      <w:r>
        <w:rPr>
          <w:rFonts w:ascii="Times New Roman" w:hAnsi="Times New Roman" w:cs="Times New Roman"/>
          <w:sz w:val="24"/>
          <w:szCs w:val="24"/>
        </w:rPr>
        <w:t xml:space="preserve"> to the deltoid insertion on the external surface. Using a medullary cavity of the same general outline as that of Humerus III, we proportionately reduced the entire outline until its transverse breadth measured 36% of the transverse diameter of the Humerus II cast. This proportionately ‘reduced’ medullary cavity was centered in the transverse dimension of the Humerus II cast to produce the estimated cross section illustrated in Figure 2.</w:t>
      </w:r>
    </w:p>
    <w:p w14:paraId="44EA7450" w14:textId="2BC3A918" w:rsidR="00706AF3" w:rsidRDefault="00706AF3" w:rsidP="007927ED">
      <w:pPr>
        <w:ind w:firstLine="720"/>
        <w:rPr>
          <w:rFonts w:ascii="Times New Roman" w:hAnsi="Times New Roman" w:cs="Times New Roman"/>
          <w:sz w:val="24"/>
          <w:szCs w:val="24"/>
        </w:rPr>
      </w:pPr>
      <w:r>
        <w:rPr>
          <w:rFonts w:ascii="Times New Roman" w:hAnsi="Times New Roman" w:cs="Times New Roman"/>
          <w:sz w:val="24"/>
          <w:szCs w:val="24"/>
        </w:rPr>
        <w:t>Because of the incomplete state of the partial right humerus from Zhoukoudian (Humerus III), locating comparable, fully intact cross sections from it also required a modified approach. We initially generated a mirrored rendering from the composite cast of the more complete left Humerus II reconstruction (</w:t>
      </w:r>
      <w:r w:rsidRPr="00D255B4">
        <w:rPr>
          <w:rFonts w:ascii="Times New Roman" w:hAnsi="Times New Roman" w:cs="Times New Roman"/>
          <w:i/>
          <w:sz w:val="24"/>
          <w:szCs w:val="24"/>
        </w:rPr>
        <w:t>Weidenreich, 1941</w:t>
      </w:r>
      <w:r>
        <w:rPr>
          <w:rFonts w:ascii="Times New Roman" w:hAnsi="Times New Roman" w:cs="Times New Roman"/>
          <w:sz w:val="24"/>
          <w:szCs w:val="24"/>
        </w:rPr>
        <w:t>), using the protocol outlined above. The mirrored rendering of the Humerus II composite cast was imported into VGStudio Max 2.1 (Volume Graphics GmbH, Heidelberg, Germany), and aligned following the procedure described above. The rendering generated from Humerus III was fit to the equivalent area of the aligned, mirrored rendering of the Humerus II composite cast using external features retained on both renderings (Fig</w:t>
      </w:r>
      <w:r>
        <w:rPr>
          <w:rFonts w:ascii="Times New Roman" w:hAnsi="Times New Roman" w:cs="Times New Roman" w:hint="eastAsia"/>
          <w:sz w:val="24"/>
          <w:szCs w:val="24"/>
        </w:rPr>
        <w:t>.</w:t>
      </w:r>
      <w:r>
        <w:rPr>
          <w:rFonts w:ascii="Times New Roman" w:hAnsi="Times New Roman" w:cs="Times New Roman"/>
          <w:sz w:val="24"/>
          <w:szCs w:val="24"/>
        </w:rPr>
        <w:t xml:space="preserve"> 1). While the original left Humerus II fossil did not retain proximal or distal articular ends, which were fully reconstructed in the composite cast </w:t>
      </w:r>
      <w:r w:rsidR="00001F00">
        <w:rPr>
          <w:rFonts w:ascii="Times New Roman" w:hAnsi="Times New Roman" w:cs="Times New Roman"/>
          <w:sz w:val="24"/>
          <w:szCs w:val="24"/>
        </w:rPr>
        <w:t xml:space="preserve">produced by </w:t>
      </w:r>
      <w:r w:rsidRPr="007F7DD3">
        <w:rPr>
          <w:rFonts w:ascii="Times New Roman" w:hAnsi="Times New Roman" w:cs="Times New Roman"/>
          <w:i/>
          <w:sz w:val="24"/>
          <w:szCs w:val="24"/>
        </w:rPr>
        <w:t>Weidenreich (1941)</w:t>
      </w:r>
      <w:r>
        <w:rPr>
          <w:rFonts w:ascii="Times New Roman" w:hAnsi="Times New Roman" w:cs="Times New Roman"/>
          <w:sz w:val="24"/>
          <w:szCs w:val="24"/>
        </w:rPr>
        <w:t xml:space="preserve">, the shaft region overlapping with Humerus III was fully intact. We estimated midshaft on Humerus III as the diaphyseal location immediately distal to the inferior edge of the deltoid tuberosity. On the more complete Humerus II composite reconstruction by </w:t>
      </w:r>
      <w:r w:rsidRPr="007F7DD3">
        <w:rPr>
          <w:rFonts w:ascii="Times New Roman" w:hAnsi="Times New Roman" w:cs="Times New Roman"/>
          <w:i/>
          <w:sz w:val="24"/>
          <w:szCs w:val="24"/>
        </w:rPr>
        <w:t>Weidenreich (1941)</w:t>
      </w:r>
      <w:r>
        <w:rPr>
          <w:rFonts w:ascii="Times New Roman" w:hAnsi="Times New Roman" w:cs="Times New Roman"/>
          <w:sz w:val="24"/>
          <w:szCs w:val="24"/>
        </w:rPr>
        <w:t>, the analogous point immediately distal to the inferior edge of the deltoid tuberosity also generally approximated midshaft (see Figs 1, S1, and S3). In Datong and Junziqing comparative modern samples (n = 33), by com</w:t>
      </w:r>
      <w:r w:rsidR="00131A89">
        <w:rPr>
          <w:rFonts w:ascii="Times New Roman" w:hAnsi="Times New Roman" w:cs="Times New Roman"/>
          <w:sz w:val="24"/>
          <w:szCs w:val="24"/>
        </w:rPr>
        <w:t>parison, all humeri exhibited a</w:t>
      </w:r>
      <w:r>
        <w:rPr>
          <w:rFonts w:ascii="Times New Roman" w:hAnsi="Times New Roman" w:cs="Times New Roman"/>
          <w:sz w:val="24"/>
          <w:szCs w:val="24"/>
        </w:rPr>
        <w:t xml:space="preserve"> distal-most extent of the deltoid tuberosity between 53% and 43% of humeral length (where 0% length corresponds to the distal-most end of the diaphysis), while a majority exhibited even stronger correspondence between this anatomical landmark and midshaft (i.e., locations fell between 51% and 46% humeral length).</w:t>
      </w:r>
    </w:p>
    <w:p w14:paraId="104A6F73" w14:textId="0C3ACFC5" w:rsidR="00706AF3" w:rsidRDefault="00706AF3" w:rsidP="00706AF3">
      <w:pPr>
        <w:autoSpaceDE w:val="0"/>
        <w:autoSpaceDN w:val="0"/>
        <w:adjustRightInd w:val="0"/>
        <w:ind w:firstLine="420"/>
        <w:jc w:val="left"/>
        <w:rPr>
          <w:rFonts w:ascii="Times New Roman" w:hAnsi="Times New Roman" w:cs="Times New Roman"/>
          <w:sz w:val="24"/>
          <w:szCs w:val="24"/>
        </w:rPr>
      </w:pPr>
      <w:r>
        <w:rPr>
          <w:rFonts w:ascii="Times New Roman" w:hAnsi="Times New Roman" w:cs="Times New Roman"/>
          <w:sz w:val="24"/>
          <w:szCs w:val="24"/>
        </w:rPr>
        <w:t>For both Humerus II and Humerus III (Fig</w:t>
      </w:r>
      <w:r>
        <w:rPr>
          <w:rFonts w:ascii="Times New Roman" w:hAnsi="Times New Roman" w:cs="Times New Roman" w:hint="eastAsia"/>
          <w:sz w:val="24"/>
          <w:szCs w:val="24"/>
        </w:rPr>
        <w:t>.</w:t>
      </w:r>
      <w:r>
        <w:rPr>
          <w:rFonts w:ascii="Times New Roman" w:hAnsi="Times New Roman" w:cs="Times New Roman"/>
          <w:sz w:val="24"/>
          <w:szCs w:val="24"/>
        </w:rPr>
        <w:t xml:space="preserve"> 2), we identified a second more distal location on diaphyses in an attempt to maximize comparability to the published 40% diaphyseal cross section of KNM-ER 1808, which itself was defined using an estimate of humeral length (</w:t>
      </w:r>
      <w:r w:rsidRPr="007F7DD3">
        <w:rPr>
          <w:rFonts w:ascii="Times New Roman" w:hAnsi="Times New Roman" w:cs="Times New Roman"/>
          <w:i/>
          <w:sz w:val="24"/>
          <w:szCs w:val="24"/>
        </w:rPr>
        <w:t>Ruff</w:t>
      </w:r>
      <w:r>
        <w:rPr>
          <w:rFonts w:ascii="Times New Roman" w:hAnsi="Times New Roman" w:cs="Times New Roman" w:hint="eastAsia"/>
          <w:i/>
          <w:sz w:val="24"/>
          <w:szCs w:val="24"/>
        </w:rPr>
        <w:t>,</w:t>
      </w:r>
      <w:r w:rsidRPr="007F7DD3">
        <w:rPr>
          <w:rFonts w:ascii="Times New Roman" w:hAnsi="Times New Roman" w:cs="Times New Roman"/>
          <w:i/>
          <w:sz w:val="24"/>
          <w:szCs w:val="24"/>
        </w:rPr>
        <w:t xml:space="preserve"> 2008</w:t>
      </w:r>
      <w:r>
        <w:rPr>
          <w:rFonts w:ascii="Times New Roman" w:hAnsi="Times New Roman" w:cs="Times New Roman"/>
          <w:sz w:val="24"/>
          <w:szCs w:val="24"/>
        </w:rPr>
        <w:t xml:space="preserve">). On Humerus III, we chose a second location 6.3 mm distal to its estimated midshaft location taking advantage of both anatomical landmarks that could be reliably identified (e.g., the most distal extent of the deltoid insertion and the nutrient foramen) and intactness of the cross section. </w:t>
      </w:r>
      <w:r w:rsidR="00035249">
        <w:rPr>
          <w:rFonts w:ascii="Times New Roman" w:hAnsi="Times New Roman" w:cs="Times New Roman"/>
          <w:sz w:val="24"/>
          <w:szCs w:val="24"/>
        </w:rPr>
        <w:t xml:space="preserve">More distal cross sections on Humerus III would have been incomplete due to missing parts of the fossil. </w:t>
      </w:r>
      <w:r>
        <w:rPr>
          <w:rFonts w:ascii="Times New Roman" w:hAnsi="Times New Roman" w:cs="Times New Roman"/>
          <w:sz w:val="24"/>
          <w:szCs w:val="24"/>
        </w:rPr>
        <w:t xml:space="preserve">By superimposing and aligning the Humerus II composite reconstruction (e.g., </w:t>
      </w:r>
      <w:r>
        <w:rPr>
          <w:rFonts w:ascii="Times New Roman" w:hAnsi="Times New Roman" w:cs="Times New Roman"/>
          <w:sz w:val="24"/>
          <w:szCs w:val="24"/>
        </w:rPr>
        <w:lastRenderedPageBreak/>
        <w:t>see Fig</w:t>
      </w:r>
      <w:r>
        <w:rPr>
          <w:rFonts w:ascii="Times New Roman" w:hAnsi="Times New Roman" w:cs="Times New Roman" w:hint="eastAsia"/>
          <w:sz w:val="24"/>
          <w:szCs w:val="24"/>
        </w:rPr>
        <w:t>.</w:t>
      </w:r>
      <w:r>
        <w:rPr>
          <w:rFonts w:ascii="Times New Roman" w:hAnsi="Times New Roman" w:cs="Times New Roman"/>
          <w:sz w:val="24"/>
          <w:szCs w:val="24"/>
        </w:rPr>
        <w:t xml:space="preserve"> 1), we defined an analogous location on Humerus II for </w:t>
      </w:r>
      <w:r w:rsidR="00035249">
        <w:rPr>
          <w:rFonts w:ascii="Times New Roman" w:hAnsi="Times New Roman" w:cs="Times New Roman"/>
          <w:sz w:val="24"/>
          <w:szCs w:val="24"/>
        </w:rPr>
        <w:t xml:space="preserve">its </w:t>
      </w:r>
      <w:r>
        <w:rPr>
          <w:rFonts w:ascii="Times New Roman" w:hAnsi="Times New Roman" w:cs="Times New Roman"/>
          <w:sz w:val="24"/>
          <w:szCs w:val="24"/>
        </w:rPr>
        <w:t xml:space="preserve">second more distal cross section. Using estimates of length for the composite reconstruction of Humerus II, this more distal location corresponds to approximately 48% diaphyseal length in the Zhoukoudian humeri. Following the same estimation procedure using </w:t>
      </w:r>
      <w:r w:rsidRPr="00D255B4">
        <w:rPr>
          <w:rFonts w:ascii="Times New Roman" w:hAnsi="Times New Roman" w:cs="Times New Roman"/>
          <w:i/>
          <w:sz w:val="24"/>
          <w:szCs w:val="24"/>
        </w:rPr>
        <w:t>Weidenreich’s (1941: Fig. 58 D)</w:t>
      </w:r>
      <w:r>
        <w:rPr>
          <w:rFonts w:ascii="Times New Roman" w:hAnsi="Times New Roman" w:cs="Times New Roman"/>
          <w:sz w:val="24"/>
          <w:szCs w:val="24"/>
        </w:rPr>
        <w:t xml:space="preserve"> published radiograph of Humerus II as described above, we determined medullary cavity breadth of the more distal Humerus II cross section to be approximately 35% of its transverse external diameter (Fig</w:t>
      </w:r>
      <w:r>
        <w:rPr>
          <w:rFonts w:ascii="Times New Roman" w:hAnsi="Times New Roman" w:cs="Times New Roman" w:hint="eastAsia"/>
          <w:sz w:val="24"/>
          <w:szCs w:val="24"/>
        </w:rPr>
        <w:t>.</w:t>
      </w:r>
      <w:r>
        <w:rPr>
          <w:rFonts w:ascii="Times New Roman" w:hAnsi="Times New Roman" w:cs="Times New Roman"/>
          <w:sz w:val="24"/>
          <w:szCs w:val="24"/>
        </w:rPr>
        <w:t xml:space="preserve"> S3). This value (35%) was used to proportionately reduce a medullary cavity of the same general outline as that of Humerus III, which was centered in the transverse dimension of the Humerus II cast to produce the estimated cross section illustrated in Figure 2. Ultimately, while error in estimating true cross section locations on Zhoukoudian humeri may be present, it is worth noting that general similarities between mid-diaphyseal cross-sectional properties have been observed in human humeral and femoral cross sections sampled up to 20% length apart, while variability between mid-diaphyseal cross-sectional properties has been shown to be trivial in cross sections that are approximately 5% of length apart (</w:t>
      </w:r>
      <w:r w:rsidRPr="007F7DD3">
        <w:rPr>
          <w:rFonts w:ascii="Times New Roman" w:hAnsi="Times New Roman" w:cs="Times New Roman"/>
          <w:i/>
          <w:sz w:val="24"/>
          <w:szCs w:val="24"/>
        </w:rPr>
        <w:t xml:space="preserve">Sládek et al., 2010; Davies </w:t>
      </w:r>
      <w:r w:rsidRPr="009D1DD5">
        <w:rPr>
          <w:rFonts w:ascii="Times New Roman" w:hAnsi="Times New Roman" w:cs="Times New Roman" w:hint="eastAsia"/>
          <w:i/>
          <w:sz w:val="24"/>
          <w:szCs w:val="24"/>
        </w:rPr>
        <w:t>&amp;</w:t>
      </w:r>
      <w:r w:rsidRPr="007F7DD3">
        <w:rPr>
          <w:rFonts w:ascii="Times New Roman" w:hAnsi="Times New Roman" w:cs="Times New Roman"/>
          <w:i/>
          <w:sz w:val="24"/>
          <w:szCs w:val="24"/>
        </w:rPr>
        <w:t xml:space="preserve"> Stock, 2014; Shaw et al., 2014; Mongle et al., 2015a, b</w:t>
      </w:r>
      <w:r>
        <w:rPr>
          <w:rFonts w:ascii="Times New Roman" w:hAnsi="Times New Roman" w:cs="Times New Roman"/>
          <w:sz w:val="24"/>
          <w:szCs w:val="24"/>
        </w:rPr>
        <w:t>). Thus, given that sets of Zhoukoudian humeral cross sections are derived from approximately 50% and 48% diaphyseal lengths, and that both are distal to deltoid insertions, and that the 40% diaphyseal length cross section of KNM-ER 1808 (</w:t>
      </w:r>
      <w:r w:rsidRPr="007F7DD3">
        <w:rPr>
          <w:rFonts w:ascii="Times New Roman" w:hAnsi="Times New Roman" w:cs="Times New Roman"/>
          <w:i/>
          <w:sz w:val="24"/>
          <w:szCs w:val="24"/>
        </w:rPr>
        <w:t>Ruff, 2008</w:t>
      </w:r>
      <w:r>
        <w:rPr>
          <w:rFonts w:ascii="Times New Roman" w:hAnsi="Times New Roman" w:cs="Times New Roman"/>
          <w:sz w:val="24"/>
          <w:szCs w:val="24"/>
        </w:rPr>
        <w:t>) is based on an estimate of humeral length itself, we believe these structural comparisons can be reasonably made.</w:t>
      </w:r>
    </w:p>
    <w:p w14:paraId="0225DC45" w14:textId="77777777" w:rsidR="00706AF3" w:rsidRDefault="00706AF3" w:rsidP="00706AF3">
      <w:pPr>
        <w:autoSpaceDE w:val="0"/>
        <w:autoSpaceDN w:val="0"/>
        <w:adjustRightInd w:val="0"/>
        <w:jc w:val="left"/>
        <w:rPr>
          <w:rFonts w:ascii="Times New Roman" w:hAnsi="Times New Roman" w:cs="Times New Roman"/>
          <w:sz w:val="24"/>
          <w:szCs w:val="24"/>
        </w:rPr>
      </w:pPr>
    </w:p>
    <w:p w14:paraId="017FE743" w14:textId="77777777" w:rsidR="00706AF3" w:rsidRDefault="00706AF3" w:rsidP="00706AF3">
      <w:pPr>
        <w:autoSpaceDE w:val="0"/>
        <w:autoSpaceDN w:val="0"/>
        <w:adjustRightInd w:val="0"/>
        <w:jc w:val="left"/>
        <w:rPr>
          <w:rFonts w:ascii="Times New Roman" w:hAnsi="Times New Roman" w:cs="Times New Roman"/>
          <w:sz w:val="24"/>
          <w:szCs w:val="24"/>
        </w:rPr>
      </w:pPr>
    </w:p>
    <w:p w14:paraId="07809E2F" w14:textId="48EF6C58" w:rsidR="007742AD" w:rsidRDefault="00C12452" w:rsidP="00C12452">
      <w:pPr>
        <w:autoSpaceDE w:val="0"/>
        <w:autoSpaceDN w:val="0"/>
        <w:adjustRightInd w:val="0"/>
        <w:jc w:val="left"/>
        <w:rPr>
          <w:rFonts w:ascii="Times New Roman" w:hAnsi="Times New Roman" w:cs="Times New Roman"/>
          <w:noProof/>
          <w:kern w:val="0"/>
          <w:sz w:val="24"/>
          <w:szCs w:val="24"/>
        </w:rPr>
      </w:pPr>
      <w:r w:rsidRPr="00FE79A0">
        <w:rPr>
          <w:rFonts w:ascii="Times New Roman" w:hAnsi="Times New Roman" w:cs="Times New Roman"/>
          <w:b/>
          <w:noProof/>
          <w:kern w:val="0"/>
          <w:sz w:val="24"/>
          <w:szCs w:val="24"/>
        </w:rPr>
        <w:t>Text S</w:t>
      </w:r>
      <w:r>
        <w:rPr>
          <w:rFonts w:ascii="Times New Roman" w:hAnsi="Times New Roman" w:cs="Times New Roman"/>
          <w:b/>
          <w:noProof/>
          <w:kern w:val="0"/>
          <w:sz w:val="24"/>
          <w:szCs w:val="24"/>
        </w:rPr>
        <w:t>4</w:t>
      </w:r>
      <w:r w:rsidRPr="00FE79A0">
        <w:rPr>
          <w:rFonts w:ascii="Times New Roman" w:hAnsi="Times New Roman" w:cs="Times New Roman"/>
          <w:b/>
          <w:noProof/>
          <w:kern w:val="0"/>
          <w:sz w:val="24"/>
          <w:szCs w:val="24"/>
        </w:rPr>
        <w:t>.</w:t>
      </w:r>
      <w:r w:rsidRPr="00FE79A0">
        <w:rPr>
          <w:rFonts w:ascii="Times New Roman" w:hAnsi="Times New Roman" w:cs="Times New Roman"/>
          <w:noProof/>
          <w:kern w:val="0"/>
          <w:sz w:val="24"/>
          <w:szCs w:val="24"/>
        </w:rPr>
        <w:t xml:space="preserve"> </w:t>
      </w:r>
      <w:r w:rsidR="007742AD" w:rsidRPr="00A0149B">
        <w:rPr>
          <w:rFonts w:ascii="Times New Roman" w:hAnsi="Times New Roman" w:cs="Times New Roman"/>
          <w:i/>
          <w:noProof/>
          <w:kern w:val="0"/>
          <w:sz w:val="24"/>
          <w:szCs w:val="24"/>
        </w:rPr>
        <w:t>Estimation of maximum length of Zhoukoudian Humerus II</w:t>
      </w:r>
    </w:p>
    <w:p w14:paraId="1AC4FFA8" w14:textId="77777777" w:rsidR="007742AD" w:rsidRDefault="007742AD" w:rsidP="00C12452">
      <w:pPr>
        <w:autoSpaceDE w:val="0"/>
        <w:autoSpaceDN w:val="0"/>
        <w:adjustRightInd w:val="0"/>
        <w:jc w:val="left"/>
        <w:rPr>
          <w:rFonts w:ascii="Times New Roman" w:hAnsi="Times New Roman" w:cs="Times New Roman"/>
          <w:noProof/>
          <w:kern w:val="0"/>
          <w:sz w:val="24"/>
          <w:szCs w:val="24"/>
        </w:rPr>
      </w:pPr>
    </w:p>
    <w:p w14:paraId="4FEE03C8" w14:textId="47416812" w:rsidR="00C12452" w:rsidRDefault="00C12452" w:rsidP="00C12452">
      <w:pPr>
        <w:autoSpaceDE w:val="0"/>
        <w:autoSpaceDN w:val="0"/>
        <w:adjustRightInd w:val="0"/>
        <w:jc w:val="left"/>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In order to estimate </w:t>
      </w:r>
      <w:r>
        <w:rPr>
          <w:rFonts w:ascii="Times New Roman" w:hAnsi="Times New Roman" w:cs="Times New Roman" w:hint="eastAsia"/>
          <w:noProof/>
          <w:kern w:val="0"/>
          <w:sz w:val="24"/>
          <w:szCs w:val="24"/>
        </w:rPr>
        <w:t>maximum</w:t>
      </w:r>
      <w:r>
        <w:rPr>
          <w:rFonts w:ascii="Times New Roman" w:hAnsi="Times New Roman" w:cs="Times New Roman"/>
          <w:noProof/>
          <w:kern w:val="0"/>
          <w:sz w:val="24"/>
          <w:szCs w:val="24"/>
        </w:rPr>
        <w:t xml:space="preserve"> length of the composite reconstruction of Zhoukoudian Humerus II, we performed a regression analysis using the combined Datong (n=10) and Junziqing (n=23) humeral sample (total n = 33). Specifically, as outlined in Eq. 1, we regressed </w:t>
      </w:r>
      <w:bookmarkStart w:id="0" w:name="OLE_LINK1"/>
      <w:r>
        <w:rPr>
          <w:rFonts w:ascii="Times New Roman" w:hAnsi="Times New Roman" w:cs="Times New Roman"/>
          <w:noProof/>
          <w:kern w:val="0"/>
          <w:sz w:val="24"/>
          <w:szCs w:val="24"/>
        </w:rPr>
        <w:t xml:space="preserve">the </w:t>
      </w:r>
      <w:r w:rsidRPr="00FE79A0">
        <w:rPr>
          <w:rFonts w:ascii="Times New Roman" w:hAnsi="Times New Roman" w:cs="Times New Roman"/>
          <w:noProof/>
          <w:kern w:val="0"/>
          <w:sz w:val="24"/>
          <w:szCs w:val="24"/>
        </w:rPr>
        <w:t xml:space="preserve">distance between </w:t>
      </w:r>
      <w:r>
        <w:rPr>
          <w:rFonts w:ascii="Times New Roman" w:hAnsi="Times New Roman" w:cs="Times New Roman"/>
          <w:noProof/>
          <w:kern w:val="0"/>
          <w:sz w:val="24"/>
          <w:szCs w:val="24"/>
        </w:rPr>
        <w:t xml:space="preserve">the distal-most extent of the </w:t>
      </w:r>
      <w:r w:rsidRPr="00FE79A0">
        <w:rPr>
          <w:rFonts w:ascii="Times New Roman" w:hAnsi="Times New Roman" w:cs="Times New Roman"/>
          <w:noProof/>
          <w:kern w:val="0"/>
          <w:sz w:val="24"/>
          <w:szCs w:val="24"/>
        </w:rPr>
        <w:t>d</w:t>
      </w:r>
      <w:r>
        <w:rPr>
          <w:rFonts w:ascii="Times New Roman" w:hAnsi="Times New Roman" w:cs="Times New Roman"/>
          <w:noProof/>
          <w:kern w:val="0"/>
          <w:sz w:val="24"/>
          <w:szCs w:val="24"/>
        </w:rPr>
        <w:t>eltoid t</w:t>
      </w:r>
      <w:r w:rsidRPr="00FE79A0">
        <w:rPr>
          <w:rFonts w:ascii="Times New Roman" w:hAnsi="Times New Roman" w:cs="Times New Roman"/>
          <w:noProof/>
          <w:kern w:val="0"/>
          <w:sz w:val="24"/>
          <w:szCs w:val="24"/>
        </w:rPr>
        <w:t xml:space="preserve">uberosity and </w:t>
      </w:r>
      <w:r>
        <w:rPr>
          <w:rFonts w:ascii="Times New Roman" w:hAnsi="Times New Roman" w:cs="Times New Roman"/>
          <w:noProof/>
          <w:kern w:val="0"/>
          <w:sz w:val="24"/>
          <w:szCs w:val="24"/>
        </w:rPr>
        <w:t>the proximal m</w:t>
      </w:r>
      <w:r w:rsidRPr="00FE79A0">
        <w:rPr>
          <w:rFonts w:ascii="Times New Roman" w:hAnsi="Times New Roman" w:cs="Times New Roman"/>
          <w:noProof/>
          <w:kern w:val="0"/>
          <w:sz w:val="24"/>
          <w:szCs w:val="24"/>
        </w:rPr>
        <w:t xml:space="preserve">argin of </w:t>
      </w:r>
      <w:r>
        <w:rPr>
          <w:rFonts w:ascii="Times New Roman" w:hAnsi="Times New Roman" w:cs="Times New Roman"/>
          <w:noProof/>
          <w:kern w:val="0"/>
          <w:sz w:val="24"/>
          <w:szCs w:val="24"/>
        </w:rPr>
        <w:t>the olecranon f</w:t>
      </w:r>
      <w:r w:rsidRPr="00FE79A0">
        <w:rPr>
          <w:rFonts w:ascii="Times New Roman" w:hAnsi="Times New Roman" w:cs="Times New Roman"/>
          <w:noProof/>
          <w:kern w:val="0"/>
          <w:sz w:val="24"/>
          <w:szCs w:val="24"/>
        </w:rPr>
        <w:t>ossa</w:t>
      </w:r>
      <w:bookmarkEnd w:id="0"/>
      <w:r>
        <w:rPr>
          <w:rFonts w:ascii="Times New Roman" w:hAnsi="Times New Roman" w:cs="Times New Roman"/>
          <w:noProof/>
          <w:kern w:val="0"/>
          <w:sz w:val="24"/>
          <w:szCs w:val="24"/>
        </w:rPr>
        <w:t xml:space="preserve"> against maximum</w:t>
      </w:r>
      <w:r w:rsidRPr="00FE79A0">
        <w:rPr>
          <w:rFonts w:ascii="Times New Roman" w:hAnsi="Times New Roman" w:cs="Times New Roman"/>
          <w:noProof/>
          <w:kern w:val="0"/>
          <w:sz w:val="24"/>
          <w:szCs w:val="24"/>
        </w:rPr>
        <w:t xml:space="preserve"> length</w:t>
      </w:r>
      <w:r>
        <w:rPr>
          <w:rFonts w:ascii="Times New Roman" w:hAnsi="Times New Roman" w:cs="Times New Roman"/>
          <w:noProof/>
          <w:kern w:val="0"/>
          <w:sz w:val="24"/>
          <w:szCs w:val="24"/>
        </w:rPr>
        <w:t xml:space="preserve"> of the humerus since both of these landmarks were preserved on the Zhoukoudian Humerus II composite reconstruction by Weidenreich (1941) (see </w:t>
      </w:r>
      <w:r w:rsidR="00E7055F">
        <w:rPr>
          <w:rFonts w:ascii="Times New Roman" w:hAnsi="Times New Roman" w:cs="Times New Roman"/>
          <w:noProof/>
          <w:kern w:val="0"/>
          <w:sz w:val="24"/>
          <w:szCs w:val="24"/>
        </w:rPr>
        <w:t xml:space="preserve">Figs. S2 - </w:t>
      </w:r>
      <w:r>
        <w:rPr>
          <w:rFonts w:ascii="Times New Roman" w:hAnsi="Times New Roman" w:cs="Times New Roman"/>
          <w:noProof/>
          <w:kern w:val="0"/>
          <w:sz w:val="24"/>
          <w:szCs w:val="24"/>
        </w:rPr>
        <w:t>S4),</w:t>
      </w:r>
    </w:p>
    <w:p w14:paraId="7913E333" w14:textId="77777777" w:rsidR="00C12452" w:rsidRDefault="00C12452" w:rsidP="00C12452">
      <w:pPr>
        <w:autoSpaceDE w:val="0"/>
        <w:autoSpaceDN w:val="0"/>
        <w:adjustRightInd w:val="0"/>
        <w:jc w:val="left"/>
        <w:rPr>
          <w:rFonts w:ascii="Times New Roman" w:hAnsi="Times New Roman" w:cs="Times New Roman"/>
          <w:noProof/>
          <w:kern w:val="0"/>
          <w:sz w:val="24"/>
          <w:szCs w:val="24"/>
        </w:rPr>
      </w:pPr>
    </w:p>
    <w:p w14:paraId="0B0009AD" w14:textId="77777777" w:rsidR="00C12452" w:rsidRDefault="00C12452" w:rsidP="00C12452">
      <w:pPr>
        <w:autoSpaceDE w:val="0"/>
        <w:autoSpaceDN w:val="0"/>
        <w:adjustRightInd w:val="0"/>
        <w:jc w:val="center"/>
        <w:rPr>
          <w:rFonts w:ascii="Times New Roman" w:hAnsi="Times New Roman" w:cs="Times New Roman"/>
          <w:noProof/>
          <w:kern w:val="0"/>
          <w:sz w:val="24"/>
          <w:szCs w:val="24"/>
        </w:rPr>
      </w:pPr>
      <w:r>
        <w:rPr>
          <w:rFonts w:ascii="Times New Roman" w:hAnsi="Times New Roman" w:cs="Times New Roman" w:hint="eastAsia"/>
          <w:noProof/>
          <w:kern w:val="0"/>
          <w:sz w:val="24"/>
          <w:szCs w:val="24"/>
        </w:rPr>
        <w:t>Maximum</w:t>
      </w:r>
      <w:r>
        <w:rPr>
          <w:rFonts w:ascii="Times New Roman" w:hAnsi="Times New Roman" w:cs="Times New Roman"/>
          <w:noProof/>
          <w:kern w:val="0"/>
          <w:sz w:val="24"/>
          <w:szCs w:val="24"/>
        </w:rPr>
        <w:t xml:space="preserve"> length = (distance between DT and PM)(1.5</w:t>
      </w:r>
      <w:r>
        <w:rPr>
          <w:rFonts w:ascii="Times New Roman" w:hAnsi="Times New Roman" w:cs="Times New Roman" w:hint="eastAsia"/>
          <w:noProof/>
          <w:kern w:val="0"/>
          <w:sz w:val="24"/>
          <w:szCs w:val="24"/>
        </w:rPr>
        <w:t>44</w:t>
      </w:r>
      <w:r>
        <w:rPr>
          <w:rFonts w:ascii="Times New Roman" w:hAnsi="Times New Roman" w:cs="Times New Roman"/>
          <w:noProof/>
          <w:kern w:val="0"/>
          <w:sz w:val="24"/>
          <w:szCs w:val="24"/>
        </w:rPr>
        <w:t>) + (1</w:t>
      </w:r>
      <w:r>
        <w:rPr>
          <w:rFonts w:ascii="Times New Roman" w:hAnsi="Times New Roman" w:cs="Times New Roman" w:hint="eastAsia"/>
          <w:noProof/>
          <w:kern w:val="0"/>
          <w:sz w:val="24"/>
          <w:szCs w:val="24"/>
        </w:rPr>
        <w:t>33.172</w:t>
      </w:r>
      <w:r>
        <w:rPr>
          <w:rFonts w:ascii="Times New Roman" w:hAnsi="Times New Roman" w:cs="Times New Roman"/>
          <w:noProof/>
          <w:kern w:val="0"/>
          <w:sz w:val="24"/>
          <w:szCs w:val="24"/>
        </w:rPr>
        <w:t>)  Eq. 1</w:t>
      </w:r>
    </w:p>
    <w:p w14:paraId="1B7FE5C7" w14:textId="77777777" w:rsidR="00C12452" w:rsidRDefault="00C12452" w:rsidP="00C12452">
      <w:pPr>
        <w:autoSpaceDE w:val="0"/>
        <w:autoSpaceDN w:val="0"/>
        <w:adjustRightInd w:val="0"/>
        <w:jc w:val="left"/>
        <w:rPr>
          <w:rFonts w:ascii="Times New Roman" w:hAnsi="Times New Roman" w:cs="Times New Roman"/>
          <w:noProof/>
          <w:kern w:val="0"/>
          <w:sz w:val="24"/>
          <w:szCs w:val="24"/>
        </w:rPr>
      </w:pPr>
    </w:p>
    <w:p w14:paraId="149EB20D" w14:textId="310BD71C" w:rsidR="00C12452" w:rsidRDefault="00C12452" w:rsidP="00C12452">
      <w:pPr>
        <w:autoSpaceDE w:val="0"/>
        <w:autoSpaceDN w:val="0"/>
        <w:adjustRightInd w:val="0"/>
        <w:jc w:val="left"/>
        <w:rPr>
          <w:rFonts w:ascii="Times New Roman" w:hAnsi="Times New Roman" w:cs="Times New Roman"/>
          <w:noProof/>
          <w:kern w:val="0"/>
          <w:sz w:val="24"/>
          <w:szCs w:val="24"/>
        </w:rPr>
      </w:pPr>
      <w:r>
        <w:rPr>
          <w:rFonts w:ascii="Times New Roman" w:hAnsi="Times New Roman" w:cs="Times New Roman"/>
          <w:noProof/>
          <w:kern w:val="0"/>
          <w:sz w:val="24"/>
          <w:szCs w:val="24"/>
        </w:rPr>
        <w:t>where DT = deltoid tuberosity and PM = proximal margin of olecranon fossa. The regression model is statistically significant (p &lt; 0.001; R-squared = 0.5</w:t>
      </w:r>
      <w:r>
        <w:rPr>
          <w:rFonts w:ascii="Times New Roman" w:hAnsi="Times New Roman" w:cs="Times New Roman" w:hint="eastAsia"/>
          <w:noProof/>
          <w:kern w:val="0"/>
          <w:sz w:val="24"/>
          <w:szCs w:val="24"/>
        </w:rPr>
        <w:t>51</w:t>
      </w:r>
      <w:r w:rsidR="00E7055F">
        <w:rPr>
          <w:rFonts w:ascii="Times New Roman" w:hAnsi="Times New Roman" w:cs="Times New Roman"/>
          <w:noProof/>
          <w:kern w:val="0"/>
          <w:sz w:val="24"/>
          <w:szCs w:val="24"/>
        </w:rPr>
        <w:t>; Table S2</w:t>
      </w:r>
      <w:r>
        <w:rPr>
          <w:rFonts w:ascii="Times New Roman" w:hAnsi="Times New Roman" w:cs="Times New Roman"/>
          <w:noProof/>
          <w:kern w:val="0"/>
          <w:sz w:val="24"/>
          <w:szCs w:val="24"/>
        </w:rPr>
        <w:t>), meaning the distance between these two landmarks is a statistically significant predictor of maximum length in the combined sample (n=3</w:t>
      </w:r>
      <w:r>
        <w:rPr>
          <w:rFonts w:ascii="Times New Roman" w:hAnsi="Times New Roman" w:cs="Times New Roman" w:hint="eastAsia"/>
          <w:noProof/>
          <w:kern w:val="0"/>
          <w:sz w:val="24"/>
          <w:szCs w:val="24"/>
        </w:rPr>
        <w:t>3</w:t>
      </w:r>
      <w:r>
        <w:rPr>
          <w:rFonts w:ascii="Times New Roman" w:hAnsi="Times New Roman" w:cs="Times New Roman"/>
          <w:noProof/>
          <w:kern w:val="0"/>
          <w:sz w:val="24"/>
          <w:szCs w:val="24"/>
        </w:rPr>
        <w:t>). Using this equation, we arrive at a predicted maximum length for the Zhoukoudian Humerus II composite reconstruction of 307.4 mm, where</w:t>
      </w:r>
    </w:p>
    <w:p w14:paraId="27215D63" w14:textId="77777777" w:rsidR="00C12452" w:rsidRPr="00F3403E" w:rsidRDefault="00C12452" w:rsidP="00C12452">
      <w:pPr>
        <w:rPr>
          <w:rFonts w:ascii="Times New Roman" w:hAnsi="Times New Roman" w:cs="Times New Roman"/>
          <w:noProof/>
          <w:kern w:val="0"/>
          <w:sz w:val="24"/>
          <w:szCs w:val="24"/>
        </w:rPr>
      </w:pPr>
    </w:p>
    <w:p w14:paraId="46086F70" w14:textId="77777777" w:rsidR="00C12452" w:rsidRPr="00F3403E" w:rsidRDefault="00C12452" w:rsidP="00C12452">
      <w:pPr>
        <w:jc w:val="center"/>
        <w:rPr>
          <w:rFonts w:ascii="Times New Roman" w:hAnsi="Times New Roman" w:cs="Times New Roman"/>
          <w:noProof/>
          <w:kern w:val="0"/>
          <w:sz w:val="24"/>
          <w:szCs w:val="24"/>
        </w:rPr>
      </w:pPr>
      <w:r>
        <w:rPr>
          <w:rFonts w:ascii="Times New Roman" w:hAnsi="Times New Roman" w:cs="Times New Roman"/>
          <w:noProof/>
          <w:kern w:val="0"/>
          <w:sz w:val="24"/>
          <w:szCs w:val="24"/>
        </w:rPr>
        <w:t>30</w:t>
      </w:r>
      <w:r>
        <w:rPr>
          <w:rFonts w:ascii="Times New Roman" w:hAnsi="Times New Roman" w:cs="Times New Roman" w:hint="eastAsia"/>
          <w:noProof/>
          <w:kern w:val="0"/>
          <w:sz w:val="24"/>
          <w:szCs w:val="24"/>
        </w:rPr>
        <w:t>7.4</w:t>
      </w:r>
      <w:r>
        <w:rPr>
          <w:rFonts w:ascii="Times New Roman" w:hAnsi="Times New Roman" w:cs="Times New Roman"/>
          <w:noProof/>
          <w:kern w:val="0"/>
          <w:sz w:val="24"/>
          <w:szCs w:val="24"/>
        </w:rPr>
        <w:t xml:space="preserve"> mm =</w:t>
      </w:r>
      <w:r w:rsidRPr="00F3403E">
        <w:rPr>
          <w:rFonts w:ascii="Times New Roman" w:hAnsi="Times New Roman" w:cs="Times New Roman"/>
          <w:noProof/>
          <w:kern w:val="0"/>
          <w:sz w:val="24"/>
          <w:szCs w:val="24"/>
        </w:rPr>
        <w:t xml:space="preserve"> </w:t>
      </w:r>
      <w:r>
        <w:rPr>
          <w:rFonts w:ascii="Times New Roman" w:hAnsi="Times New Roman" w:cs="Times New Roman"/>
          <w:noProof/>
          <w:kern w:val="0"/>
          <w:sz w:val="24"/>
          <w:szCs w:val="24"/>
        </w:rPr>
        <w:t>((</w:t>
      </w:r>
      <w:r w:rsidRPr="00F3403E">
        <w:rPr>
          <w:rFonts w:ascii="Times New Roman" w:hAnsi="Times New Roman" w:cs="Times New Roman"/>
          <w:noProof/>
          <w:kern w:val="0"/>
          <w:sz w:val="24"/>
          <w:szCs w:val="24"/>
        </w:rPr>
        <w:t>112.8235</w:t>
      </w:r>
      <w:r>
        <w:rPr>
          <w:rFonts w:ascii="Times New Roman" w:hAnsi="Times New Roman" w:cs="Times New Roman"/>
          <w:noProof/>
          <w:kern w:val="0"/>
          <w:sz w:val="24"/>
          <w:szCs w:val="24"/>
        </w:rPr>
        <w:t xml:space="preserve"> mm)(1.5</w:t>
      </w:r>
      <w:r>
        <w:rPr>
          <w:rFonts w:ascii="Times New Roman" w:hAnsi="Times New Roman" w:cs="Times New Roman" w:hint="eastAsia"/>
          <w:noProof/>
          <w:kern w:val="0"/>
          <w:sz w:val="24"/>
          <w:szCs w:val="24"/>
        </w:rPr>
        <w:t>44</w:t>
      </w:r>
      <w:r>
        <w:rPr>
          <w:rFonts w:ascii="Times New Roman" w:hAnsi="Times New Roman" w:cs="Times New Roman"/>
          <w:noProof/>
          <w:kern w:val="0"/>
          <w:sz w:val="24"/>
          <w:szCs w:val="24"/>
        </w:rPr>
        <w:t>)) + (1</w:t>
      </w:r>
      <w:r>
        <w:rPr>
          <w:rFonts w:ascii="Times New Roman" w:hAnsi="Times New Roman" w:cs="Times New Roman" w:hint="eastAsia"/>
          <w:noProof/>
          <w:kern w:val="0"/>
          <w:sz w:val="24"/>
          <w:szCs w:val="24"/>
        </w:rPr>
        <w:t>33.172</w:t>
      </w:r>
      <w:r>
        <w:rPr>
          <w:rFonts w:ascii="Times New Roman" w:hAnsi="Times New Roman" w:cs="Times New Roman"/>
          <w:noProof/>
          <w:kern w:val="0"/>
          <w:sz w:val="24"/>
          <w:szCs w:val="24"/>
        </w:rPr>
        <w:t>)</w:t>
      </w:r>
    </w:p>
    <w:p w14:paraId="3A090BB7" w14:textId="08133B35" w:rsidR="00C12452" w:rsidRDefault="00C12452" w:rsidP="00C12452">
      <w:pPr>
        <w:widowControl/>
        <w:jc w:val="left"/>
        <w:rPr>
          <w:rFonts w:ascii="Times New Roman" w:hAnsi="Times New Roman" w:cs="Times New Roman"/>
          <w:b/>
          <w:noProof/>
          <w:kern w:val="0"/>
          <w:sz w:val="24"/>
          <w:szCs w:val="24"/>
        </w:rPr>
      </w:pPr>
      <w:r w:rsidRPr="00C12452">
        <w:rPr>
          <w:rFonts w:ascii="Times New Roman" w:hAnsi="Times New Roman" w:cs="Times New Roman" w:hint="eastAsia"/>
          <w:b/>
          <w:noProof/>
          <w:kern w:val="0"/>
          <w:sz w:val="24"/>
          <w:szCs w:val="24"/>
        </w:rPr>
        <w:lastRenderedPageBreak/>
        <w:t>SI Figures</w:t>
      </w:r>
    </w:p>
    <w:p w14:paraId="4C1C270D" w14:textId="77777777" w:rsidR="003A6B0A" w:rsidRPr="00C12452" w:rsidRDefault="003A6B0A" w:rsidP="00C12452">
      <w:pPr>
        <w:widowControl/>
        <w:jc w:val="left"/>
        <w:rPr>
          <w:rFonts w:ascii="Times New Roman" w:hAnsi="Times New Roman" w:cs="Times New Roman"/>
          <w:b/>
          <w:noProof/>
          <w:kern w:val="0"/>
          <w:sz w:val="24"/>
          <w:szCs w:val="24"/>
        </w:rPr>
      </w:pPr>
    </w:p>
    <w:p w14:paraId="7B0A0822" w14:textId="77777777" w:rsidR="00C12452" w:rsidRDefault="00C12452" w:rsidP="00C12452">
      <w:pPr>
        <w:widowControl/>
        <w:jc w:val="left"/>
        <w:rPr>
          <w:rFonts w:ascii="Times New Roman" w:hAnsi="Times New Roman" w:cs="Times New Roman"/>
          <w:noProof/>
          <w:kern w:val="0"/>
          <w:sz w:val="24"/>
          <w:szCs w:val="24"/>
        </w:rPr>
      </w:pPr>
      <w:r>
        <w:rPr>
          <w:rFonts w:ascii="Times New Roman" w:hAnsi="Times New Roman" w:cs="Times New Roman"/>
          <w:noProof/>
          <w:kern w:val="0"/>
          <w:sz w:val="24"/>
          <w:szCs w:val="24"/>
        </w:rPr>
        <w:drawing>
          <wp:inline distT="0" distB="0" distL="0" distR="0" wp14:anchorId="0DA39004" wp14:editId="56D89549">
            <wp:extent cx="5272405" cy="5474335"/>
            <wp:effectExtent l="0" t="0" r="4445" b="0"/>
            <wp:docPr id="5" name="Picture 5" descr="C:\Users\xing.132\Desktop\All the latest files for ZKD ms\SI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ng.132\Desktop\All the latest files for ZKD ms\SI figure 1.tif"/>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5272405" cy="5474335"/>
                    </a:xfrm>
                    <a:prstGeom prst="rect">
                      <a:avLst/>
                    </a:prstGeom>
                    <a:noFill/>
                    <a:ln>
                      <a:noFill/>
                    </a:ln>
                  </pic:spPr>
                </pic:pic>
              </a:graphicData>
            </a:graphic>
          </wp:inline>
        </w:drawing>
      </w:r>
    </w:p>
    <w:p w14:paraId="4AE70905" w14:textId="77777777" w:rsidR="00C12452" w:rsidRDefault="00C12452" w:rsidP="00C12452">
      <w:pPr>
        <w:widowControl/>
        <w:jc w:val="left"/>
        <w:rPr>
          <w:rFonts w:ascii="Times New Roman" w:hAnsi="Times New Roman" w:cs="Times New Roman"/>
          <w:noProof/>
          <w:kern w:val="0"/>
          <w:sz w:val="24"/>
          <w:szCs w:val="24"/>
        </w:rPr>
      </w:pPr>
    </w:p>
    <w:p w14:paraId="1C51EAA5" w14:textId="77777777" w:rsidR="00C12452" w:rsidRDefault="00C12452" w:rsidP="00C12452">
      <w:pPr>
        <w:spacing w:line="480" w:lineRule="auto"/>
        <w:rPr>
          <w:rFonts w:ascii="Times New Roman" w:hAnsi="Times New Roman" w:cs="Times New Roman"/>
          <w:sz w:val="24"/>
          <w:szCs w:val="24"/>
        </w:rPr>
      </w:pPr>
      <w:r w:rsidRPr="00E71112">
        <w:rPr>
          <w:rFonts w:ascii="Times New Roman" w:hAnsi="Times New Roman" w:cs="Times New Roman"/>
          <w:b/>
          <w:sz w:val="24"/>
          <w:szCs w:val="24"/>
        </w:rPr>
        <w:t>Figure S</w:t>
      </w:r>
      <w:r>
        <w:rPr>
          <w:rFonts w:ascii="Times New Roman" w:hAnsi="Times New Roman" w:cs="Times New Roman"/>
          <w:b/>
          <w:sz w:val="24"/>
          <w:szCs w:val="24"/>
        </w:rPr>
        <w:t>1</w:t>
      </w:r>
      <w:r>
        <w:rPr>
          <w:rFonts w:ascii="Times New Roman" w:hAnsi="Times New Roman" w:cs="Times New Roman"/>
          <w:sz w:val="24"/>
          <w:szCs w:val="24"/>
        </w:rPr>
        <w:t>. Humeral midshaft cross sections from the Junziqing population (n = 23).</w:t>
      </w:r>
    </w:p>
    <w:p w14:paraId="22D79E8E" w14:textId="77777777" w:rsidR="00706AF3" w:rsidRPr="00C12452" w:rsidRDefault="00706AF3" w:rsidP="00706AF3">
      <w:pPr>
        <w:autoSpaceDE w:val="0"/>
        <w:autoSpaceDN w:val="0"/>
        <w:adjustRightInd w:val="0"/>
        <w:jc w:val="left"/>
        <w:rPr>
          <w:rFonts w:ascii="Times New Roman" w:hAnsi="Times New Roman" w:cs="Times New Roman"/>
          <w:b/>
          <w:noProof/>
          <w:kern w:val="0"/>
          <w:sz w:val="24"/>
          <w:szCs w:val="24"/>
        </w:rPr>
      </w:pPr>
    </w:p>
    <w:p w14:paraId="22E0ADAA" w14:textId="77777777" w:rsidR="00706AF3" w:rsidRDefault="00706AF3" w:rsidP="00706AF3">
      <w:pPr>
        <w:widowControl/>
        <w:jc w:val="left"/>
        <w:rPr>
          <w:rFonts w:ascii="Times New Roman" w:hAnsi="Times New Roman" w:cs="Times New Roman"/>
          <w:noProof/>
          <w:kern w:val="0"/>
          <w:sz w:val="24"/>
          <w:szCs w:val="24"/>
        </w:rPr>
      </w:pPr>
      <w:r>
        <w:rPr>
          <w:rFonts w:ascii="Times New Roman" w:hAnsi="Times New Roman" w:cs="Times New Roman"/>
          <w:noProof/>
          <w:kern w:val="0"/>
          <w:sz w:val="24"/>
          <w:szCs w:val="24"/>
        </w:rPr>
        <w:lastRenderedPageBreak/>
        <w:drawing>
          <wp:inline distT="0" distB="0" distL="0" distR="0" wp14:anchorId="794CCBBF" wp14:editId="12316902">
            <wp:extent cx="5272405" cy="4109085"/>
            <wp:effectExtent l="0" t="0" r="4445" b="5715"/>
            <wp:docPr id="6" name="Picture 6" descr="C:\Users\xing.132\Desktop\All the latest files for ZKD ms\SI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ing.132\Desktop\All the latest files for ZKD ms\SI figure 2.tif"/>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272405" cy="4109085"/>
                    </a:xfrm>
                    <a:prstGeom prst="rect">
                      <a:avLst/>
                    </a:prstGeom>
                    <a:noFill/>
                    <a:ln>
                      <a:noFill/>
                    </a:ln>
                  </pic:spPr>
                </pic:pic>
              </a:graphicData>
            </a:graphic>
          </wp:inline>
        </w:drawing>
      </w:r>
    </w:p>
    <w:p w14:paraId="20731080" w14:textId="67B8FBB8" w:rsidR="00706AF3" w:rsidRPr="001C42E4" w:rsidRDefault="00706AF3" w:rsidP="00706AF3">
      <w:pPr>
        <w:widowControl/>
        <w:jc w:val="left"/>
        <w:rPr>
          <w:rFonts w:ascii="Times New Roman" w:hAnsi="Times New Roman" w:cs="Times New Roman"/>
          <w:noProof/>
          <w:kern w:val="0"/>
          <w:sz w:val="24"/>
          <w:szCs w:val="24"/>
        </w:rPr>
      </w:pPr>
      <w:r w:rsidRPr="001C42E4">
        <w:rPr>
          <w:rFonts w:ascii="Times New Roman" w:hAnsi="Times New Roman" w:cs="Times New Roman"/>
          <w:b/>
          <w:kern w:val="0"/>
          <w:sz w:val="24"/>
          <w:szCs w:val="24"/>
        </w:rPr>
        <w:t xml:space="preserve">Figure </w:t>
      </w:r>
      <w:r>
        <w:rPr>
          <w:rFonts w:ascii="Times New Roman" w:hAnsi="Times New Roman" w:cs="Times New Roman"/>
          <w:b/>
          <w:kern w:val="0"/>
          <w:sz w:val="24"/>
          <w:szCs w:val="24"/>
        </w:rPr>
        <w:t>S2</w:t>
      </w:r>
      <w:r w:rsidRPr="001C42E4">
        <w:rPr>
          <w:rFonts w:ascii="Times New Roman" w:hAnsi="Times New Roman" w:cs="Times New Roman"/>
          <w:kern w:val="0"/>
          <w:sz w:val="24"/>
          <w:szCs w:val="24"/>
        </w:rPr>
        <w:t xml:space="preserve">. Anterior (I: cast, II: </w:t>
      </w:r>
      <w:r>
        <w:rPr>
          <w:rFonts w:ascii="Times New Roman" w:hAnsi="Times New Roman" w:cs="Times New Roman"/>
          <w:kern w:val="0"/>
          <w:sz w:val="24"/>
          <w:szCs w:val="24"/>
        </w:rPr>
        <w:t>rendering</w:t>
      </w:r>
      <w:r w:rsidRPr="001C42E4">
        <w:rPr>
          <w:rFonts w:ascii="Times New Roman" w:hAnsi="Times New Roman" w:cs="Times New Roman"/>
          <w:kern w:val="0"/>
          <w:sz w:val="24"/>
          <w:szCs w:val="24"/>
        </w:rPr>
        <w:t xml:space="preserve">) and posterior views (III: cast, IV: </w:t>
      </w:r>
      <w:r>
        <w:rPr>
          <w:rFonts w:ascii="Times New Roman" w:hAnsi="Times New Roman" w:cs="Times New Roman"/>
          <w:kern w:val="0"/>
          <w:sz w:val="24"/>
          <w:szCs w:val="24"/>
        </w:rPr>
        <w:t>rendering</w:t>
      </w:r>
      <w:r w:rsidRPr="001C42E4">
        <w:rPr>
          <w:rFonts w:ascii="Times New Roman" w:hAnsi="Times New Roman" w:cs="Times New Roman"/>
          <w:kern w:val="0"/>
          <w:sz w:val="24"/>
          <w:szCs w:val="24"/>
        </w:rPr>
        <w:t xml:space="preserve">) of the reconstructed </w:t>
      </w:r>
      <w:r>
        <w:rPr>
          <w:rFonts w:ascii="Times New Roman" w:hAnsi="Times New Roman" w:cs="Times New Roman"/>
          <w:kern w:val="0"/>
          <w:sz w:val="24"/>
          <w:szCs w:val="24"/>
        </w:rPr>
        <w:t xml:space="preserve">composite </w:t>
      </w:r>
      <w:r w:rsidRPr="001C42E4">
        <w:rPr>
          <w:rFonts w:ascii="Times New Roman" w:hAnsi="Times New Roman" w:cs="Times New Roman"/>
          <w:kern w:val="0"/>
          <w:sz w:val="24"/>
          <w:szCs w:val="24"/>
        </w:rPr>
        <w:t xml:space="preserve">Zhoukoudian left humerus (Humerus II). The original fossil parts </w:t>
      </w:r>
      <w:r w:rsidR="00A2787F">
        <w:rPr>
          <w:rFonts w:ascii="Times New Roman" w:hAnsi="Times New Roman" w:cs="Times New Roman"/>
          <w:kern w:val="0"/>
          <w:sz w:val="24"/>
          <w:szCs w:val="24"/>
        </w:rPr>
        <w:t xml:space="preserve">of Humerus I and Humerus II </w:t>
      </w:r>
      <w:r>
        <w:rPr>
          <w:rFonts w:ascii="Times New Roman" w:hAnsi="Times New Roman" w:cs="Times New Roman"/>
          <w:kern w:val="0"/>
          <w:sz w:val="24"/>
          <w:szCs w:val="24"/>
        </w:rPr>
        <w:t>are</w:t>
      </w:r>
      <w:r w:rsidRPr="001C42E4">
        <w:rPr>
          <w:rFonts w:ascii="Times New Roman" w:hAnsi="Times New Roman" w:cs="Times New Roman"/>
          <w:kern w:val="0"/>
          <w:sz w:val="24"/>
          <w:szCs w:val="24"/>
        </w:rPr>
        <w:t xml:space="preserve"> enclosed by dash lines.</w:t>
      </w:r>
      <w:r w:rsidRPr="001C42E4">
        <w:rPr>
          <w:rFonts w:ascii="Times New Roman" w:hAnsi="Times New Roman" w:cs="Times New Roman"/>
          <w:sz w:val="24"/>
          <w:szCs w:val="24"/>
        </w:rPr>
        <w:t xml:space="preserve"> </w:t>
      </w:r>
      <w:r w:rsidRPr="001C42E4">
        <w:rPr>
          <w:rFonts w:ascii="Times New Roman" w:hAnsi="Times New Roman" w:cs="Times New Roman"/>
          <w:kern w:val="0"/>
          <w:sz w:val="24"/>
          <w:szCs w:val="24"/>
        </w:rPr>
        <w:t xml:space="preserve">Note in image III that the proximal margin of the olecranon fossa </w:t>
      </w:r>
      <w:r>
        <w:rPr>
          <w:rFonts w:ascii="Times New Roman" w:hAnsi="Times New Roman" w:cs="Times New Roman"/>
          <w:kern w:val="0"/>
          <w:sz w:val="24"/>
          <w:szCs w:val="24"/>
        </w:rPr>
        <w:t>is present</w:t>
      </w:r>
      <w:r w:rsidRPr="001C42E4">
        <w:rPr>
          <w:rFonts w:ascii="Times New Roman" w:hAnsi="Times New Roman" w:cs="Times New Roman"/>
          <w:kern w:val="0"/>
          <w:sz w:val="24"/>
          <w:szCs w:val="24"/>
        </w:rPr>
        <w:t>.</w:t>
      </w:r>
    </w:p>
    <w:p w14:paraId="12A257C3" w14:textId="77777777" w:rsidR="00706AF3" w:rsidRDefault="00706AF3" w:rsidP="00FE79A0">
      <w:pPr>
        <w:autoSpaceDE w:val="0"/>
        <w:autoSpaceDN w:val="0"/>
        <w:adjustRightInd w:val="0"/>
        <w:jc w:val="left"/>
        <w:rPr>
          <w:rFonts w:ascii="Times New Roman" w:hAnsi="Times New Roman" w:cs="Times New Roman"/>
          <w:b/>
          <w:noProof/>
          <w:kern w:val="0"/>
          <w:sz w:val="24"/>
          <w:szCs w:val="24"/>
        </w:rPr>
      </w:pPr>
    </w:p>
    <w:p w14:paraId="4E396F52"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0C707C53"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525E4655"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4D31126C" w14:textId="37D250BF" w:rsidR="00C567F0" w:rsidRPr="006B6EA0" w:rsidRDefault="00C567F0" w:rsidP="00C567F0">
      <w:pPr>
        <w:rPr>
          <w:rFonts w:ascii="Times New Roman" w:hAnsi="Times New Roman" w:cs="Times New Roman"/>
          <w:szCs w:val="21"/>
        </w:rPr>
      </w:pPr>
    </w:p>
    <w:p w14:paraId="3AFF79B5" w14:textId="77777777" w:rsidR="0051766D" w:rsidRPr="00C567F0" w:rsidRDefault="0051766D" w:rsidP="00FE79A0">
      <w:pPr>
        <w:autoSpaceDE w:val="0"/>
        <w:autoSpaceDN w:val="0"/>
        <w:adjustRightInd w:val="0"/>
        <w:jc w:val="left"/>
        <w:rPr>
          <w:rFonts w:ascii="Times New Roman" w:hAnsi="Times New Roman" w:cs="Times New Roman"/>
          <w:b/>
          <w:noProof/>
          <w:kern w:val="0"/>
          <w:sz w:val="24"/>
          <w:szCs w:val="24"/>
        </w:rPr>
      </w:pPr>
    </w:p>
    <w:p w14:paraId="75ECEDD7"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1D6D5030"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05A9F751"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6481828A"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5779D71A"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783DDAA8" w14:textId="77777777" w:rsidR="0051766D" w:rsidRDefault="0051766D" w:rsidP="00FE79A0">
      <w:pPr>
        <w:autoSpaceDE w:val="0"/>
        <w:autoSpaceDN w:val="0"/>
        <w:adjustRightInd w:val="0"/>
        <w:jc w:val="left"/>
        <w:rPr>
          <w:rFonts w:ascii="Times New Roman" w:hAnsi="Times New Roman" w:cs="Times New Roman"/>
          <w:b/>
          <w:noProof/>
          <w:kern w:val="0"/>
          <w:sz w:val="24"/>
          <w:szCs w:val="24"/>
        </w:rPr>
      </w:pPr>
    </w:p>
    <w:p w14:paraId="02B461E8" w14:textId="77777777" w:rsidR="00050100" w:rsidRDefault="00050100" w:rsidP="00050100">
      <w:pPr>
        <w:autoSpaceDE w:val="0"/>
        <w:autoSpaceDN w:val="0"/>
        <w:adjustRightInd w:val="0"/>
        <w:jc w:val="left"/>
        <w:rPr>
          <w:rFonts w:ascii="Times New Roman" w:hAnsi="Times New Roman" w:cs="Times New Roman"/>
          <w:b/>
          <w:noProof/>
          <w:kern w:val="0"/>
          <w:sz w:val="24"/>
          <w:szCs w:val="24"/>
        </w:rPr>
      </w:pPr>
    </w:p>
    <w:p w14:paraId="5D1CAF36" w14:textId="77777777" w:rsidR="00050100" w:rsidRDefault="00050100" w:rsidP="00050100">
      <w:pPr>
        <w:autoSpaceDE w:val="0"/>
        <w:autoSpaceDN w:val="0"/>
        <w:adjustRightInd w:val="0"/>
        <w:jc w:val="left"/>
        <w:rPr>
          <w:rFonts w:ascii="Times New Roman" w:hAnsi="Times New Roman" w:cs="Times New Roman"/>
          <w:b/>
          <w:noProof/>
          <w:kern w:val="0"/>
          <w:sz w:val="24"/>
          <w:szCs w:val="24"/>
        </w:rPr>
      </w:pPr>
    </w:p>
    <w:p w14:paraId="307A91B9" w14:textId="4428FA49" w:rsidR="00050100" w:rsidRDefault="00E643BB" w:rsidP="00677492">
      <w:pPr>
        <w:autoSpaceDE w:val="0"/>
        <w:autoSpaceDN w:val="0"/>
        <w:adjustRightInd w:val="0"/>
        <w:jc w:val="center"/>
        <w:rPr>
          <w:rFonts w:ascii="Times New Roman" w:hAnsi="Times New Roman" w:cs="Times New Roman"/>
          <w:b/>
          <w:noProof/>
          <w:kern w:val="0"/>
          <w:sz w:val="24"/>
          <w:szCs w:val="24"/>
        </w:rPr>
      </w:pPr>
      <w:r>
        <w:rPr>
          <w:rFonts w:ascii="Times New Roman" w:hAnsi="Times New Roman" w:cs="Times New Roman"/>
          <w:b/>
          <w:noProof/>
          <w:kern w:val="0"/>
          <w:sz w:val="24"/>
          <w:szCs w:val="24"/>
        </w:rPr>
        <w:lastRenderedPageBreak/>
        <w:drawing>
          <wp:inline distT="0" distB="0" distL="0" distR="0" wp14:anchorId="0C6F92D0" wp14:editId="4B095D4D">
            <wp:extent cx="2984244" cy="7400925"/>
            <wp:effectExtent l="0" t="0" r="6985" b="0"/>
            <wp:docPr id="2" name="图片 2" descr="C:\Users\Xing\Desktop\Re_ update on PeerJ manuscript\ZKD Humerus II_radiograph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ing\Desktop\Re_ update on PeerJ manuscript\ZKD Humerus II_radiography.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244" cy="7400925"/>
                    </a:xfrm>
                    <a:prstGeom prst="rect">
                      <a:avLst/>
                    </a:prstGeom>
                    <a:noFill/>
                    <a:ln>
                      <a:noFill/>
                    </a:ln>
                  </pic:spPr>
                </pic:pic>
              </a:graphicData>
            </a:graphic>
          </wp:inline>
        </w:drawing>
      </w:r>
    </w:p>
    <w:p w14:paraId="69352E49" w14:textId="57425446" w:rsidR="00050100" w:rsidRDefault="00677492" w:rsidP="00050100">
      <w:pPr>
        <w:autoSpaceDE w:val="0"/>
        <w:autoSpaceDN w:val="0"/>
        <w:adjustRightInd w:val="0"/>
        <w:jc w:val="left"/>
        <w:rPr>
          <w:rFonts w:ascii="Times New Roman" w:hAnsi="Times New Roman" w:cs="Times New Roman"/>
          <w:b/>
          <w:noProof/>
          <w:kern w:val="0"/>
          <w:sz w:val="24"/>
          <w:szCs w:val="24"/>
        </w:rPr>
      </w:pPr>
      <w:r w:rsidRPr="00E71112">
        <w:rPr>
          <w:rFonts w:ascii="Times New Roman" w:hAnsi="Times New Roman" w:cs="Times New Roman"/>
          <w:b/>
          <w:sz w:val="24"/>
          <w:szCs w:val="24"/>
        </w:rPr>
        <w:t>Figure S</w:t>
      </w: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kern w:val="0"/>
          <w:sz w:val="24"/>
          <w:szCs w:val="24"/>
        </w:rPr>
        <w:t>P</w:t>
      </w:r>
      <w:r w:rsidRPr="001C42E4">
        <w:rPr>
          <w:rFonts w:ascii="Times New Roman" w:hAnsi="Times New Roman" w:cs="Times New Roman"/>
          <w:kern w:val="0"/>
          <w:sz w:val="24"/>
          <w:szCs w:val="24"/>
        </w:rPr>
        <w:t xml:space="preserve">osterior view </w:t>
      </w:r>
      <w:r>
        <w:rPr>
          <w:rFonts w:ascii="Times New Roman" w:hAnsi="Times New Roman" w:cs="Times New Roman"/>
          <w:kern w:val="0"/>
          <w:sz w:val="24"/>
          <w:szCs w:val="24"/>
        </w:rPr>
        <w:t xml:space="preserve">of the </w:t>
      </w:r>
      <w:r w:rsidRPr="001C42E4">
        <w:rPr>
          <w:rFonts w:ascii="Times New Roman" w:hAnsi="Times New Roman" w:cs="Times New Roman"/>
          <w:kern w:val="0"/>
          <w:sz w:val="24"/>
          <w:szCs w:val="24"/>
        </w:rPr>
        <w:t>Zhoukoudian left humerus (Humerus II) (</w:t>
      </w:r>
      <w:r>
        <w:rPr>
          <w:rFonts w:ascii="Times New Roman" w:hAnsi="Times New Roman" w:cs="Times New Roman"/>
          <w:kern w:val="0"/>
          <w:sz w:val="24"/>
          <w:szCs w:val="24"/>
        </w:rPr>
        <w:t>left</w:t>
      </w:r>
      <w:r w:rsidRPr="001C42E4">
        <w:rPr>
          <w:rFonts w:ascii="Times New Roman" w:hAnsi="Times New Roman" w:cs="Times New Roman"/>
          <w:kern w:val="0"/>
          <w:sz w:val="24"/>
          <w:szCs w:val="24"/>
        </w:rPr>
        <w:t xml:space="preserve">: </w:t>
      </w:r>
      <w:r w:rsidR="00DB5F4B">
        <w:rPr>
          <w:rFonts w:ascii="Times New Roman" w:hAnsi="Times New Roman" w:cs="Times New Roman"/>
          <w:kern w:val="0"/>
          <w:sz w:val="24"/>
          <w:szCs w:val="24"/>
        </w:rPr>
        <w:t xml:space="preserve">composite </w:t>
      </w:r>
      <w:r w:rsidRPr="001C42E4">
        <w:rPr>
          <w:rFonts w:ascii="Times New Roman" w:hAnsi="Times New Roman" w:cs="Times New Roman"/>
          <w:kern w:val="0"/>
          <w:sz w:val="24"/>
          <w:szCs w:val="24"/>
        </w:rPr>
        <w:t>cast</w:t>
      </w:r>
      <w:r>
        <w:rPr>
          <w:rFonts w:ascii="Times New Roman" w:hAnsi="Times New Roman" w:cs="Times New Roman"/>
          <w:kern w:val="0"/>
          <w:sz w:val="24"/>
          <w:szCs w:val="24"/>
        </w:rPr>
        <w:t xml:space="preserve"> made by Weidenreich</w:t>
      </w:r>
      <w:r w:rsidR="00DB5F4B">
        <w:rPr>
          <w:rFonts w:ascii="Times New Roman" w:hAnsi="Times New Roman" w:cs="Times New Roman"/>
          <w:kern w:val="0"/>
          <w:sz w:val="24"/>
          <w:szCs w:val="24"/>
        </w:rPr>
        <w:t xml:space="preserve">; </w:t>
      </w:r>
      <w:r>
        <w:rPr>
          <w:rFonts w:ascii="Times New Roman" w:hAnsi="Times New Roman" w:cs="Times New Roman"/>
          <w:kern w:val="0"/>
          <w:sz w:val="24"/>
          <w:szCs w:val="24"/>
        </w:rPr>
        <w:t xml:space="preserve">right: X-ray photograph </w:t>
      </w:r>
      <w:r w:rsidR="00DB5F4B">
        <w:rPr>
          <w:rFonts w:ascii="Times New Roman" w:hAnsi="Times New Roman" w:cs="Times New Roman"/>
          <w:kern w:val="0"/>
          <w:sz w:val="24"/>
          <w:szCs w:val="24"/>
        </w:rPr>
        <w:t>of original Humerus II [</w:t>
      </w:r>
      <w:r>
        <w:rPr>
          <w:rFonts w:ascii="Times New Roman" w:hAnsi="Times New Roman" w:cs="Times New Roman"/>
          <w:kern w:val="0"/>
          <w:sz w:val="24"/>
          <w:szCs w:val="24"/>
        </w:rPr>
        <w:t>Weidenreich, 1941</w:t>
      </w:r>
      <w:r w:rsidR="00DB5F4B">
        <w:rPr>
          <w:rFonts w:ascii="Times New Roman" w:hAnsi="Times New Roman" w:cs="Times New Roman"/>
          <w:kern w:val="0"/>
          <w:sz w:val="24"/>
          <w:szCs w:val="24"/>
        </w:rPr>
        <w:t xml:space="preserve">: Figure 58 </w:t>
      </w:r>
      <w:r w:rsidR="00C8038D">
        <w:rPr>
          <w:rFonts w:ascii="Times New Roman" w:hAnsi="Times New Roman" w:cs="Times New Roman"/>
          <w:kern w:val="0"/>
          <w:sz w:val="24"/>
          <w:szCs w:val="24"/>
        </w:rPr>
        <w:t>B</w:t>
      </w:r>
      <w:r>
        <w:rPr>
          <w:rFonts w:ascii="Times New Roman" w:hAnsi="Times New Roman" w:cs="Times New Roman"/>
          <w:kern w:val="0"/>
          <w:sz w:val="24"/>
          <w:szCs w:val="24"/>
        </w:rPr>
        <w:t>]</w:t>
      </w:r>
      <w:r w:rsidRPr="001C42E4">
        <w:rPr>
          <w:rFonts w:ascii="Times New Roman" w:hAnsi="Times New Roman" w:cs="Times New Roman"/>
          <w:kern w:val="0"/>
          <w:sz w:val="24"/>
          <w:szCs w:val="24"/>
        </w:rPr>
        <w:t>)</w:t>
      </w:r>
      <w:r>
        <w:rPr>
          <w:rFonts w:ascii="Times New Roman" w:hAnsi="Times New Roman" w:cs="Times New Roman"/>
          <w:kern w:val="0"/>
          <w:sz w:val="24"/>
          <w:szCs w:val="24"/>
        </w:rPr>
        <w:t>.</w:t>
      </w:r>
      <w:r w:rsidRPr="001C42E4">
        <w:rPr>
          <w:rFonts w:ascii="Times New Roman" w:hAnsi="Times New Roman" w:cs="Times New Roman"/>
          <w:kern w:val="0"/>
          <w:sz w:val="24"/>
          <w:szCs w:val="24"/>
        </w:rPr>
        <w:t xml:space="preserve"> </w:t>
      </w:r>
      <w:r w:rsidR="00EF15D2">
        <w:rPr>
          <w:rFonts w:ascii="Times New Roman" w:hAnsi="Times New Roman" w:cs="Times New Roman"/>
          <w:kern w:val="0"/>
          <w:sz w:val="24"/>
          <w:szCs w:val="24"/>
        </w:rPr>
        <w:t xml:space="preserve">The midshaft (50%) </w:t>
      </w:r>
      <w:r w:rsidR="00DB5F4B">
        <w:rPr>
          <w:rFonts w:ascii="Times New Roman" w:hAnsi="Times New Roman" w:cs="Times New Roman"/>
          <w:kern w:val="0"/>
          <w:sz w:val="24"/>
          <w:szCs w:val="24"/>
        </w:rPr>
        <w:t xml:space="preserve">and more distal </w:t>
      </w:r>
      <w:r w:rsidR="00EF15D2">
        <w:rPr>
          <w:rFonts w:ascii="Times New Roman" w:hAnsi="Times New Roman" w:cs="Times New Roman"/>
          <w:kern w:val="0"/>
          <w:sz w:val="24"/>
          <w:szCs w:val="24"/>
        </w:rPr>
        <w:t>cross section</w:t>
      </w:r>
      <w:r w:rsidR="00DB5F4B">
        <w:rPr>
          <w:rFonts w:ascii="Times New Roman" w:hAnsi="Times New Roman" w:cs="Times New Roman"/>
          <w:kern w:val="0"/>
          <w:sz w:val="24"/>
          <w:szCs w:val="24"/>
        </w:rPr>
        <w:t>s</w:t>
      </w:r>
      <w:r w:rsidR="00EF15D2">
        <w:rPr>
          <w:rFonts w:ascii="Times New Roman" w:hAnsi="Times New Roman" w:cs="Times New Roman"/>
          <w:kern w:val="0"/>
          <w:sz w:val="24"/>
          <w:szCs w:val="24"/>
        </w:rPr>
        <w:t xml:space="preserve"> </w:t>
      </w:r>
      <w:r w:rsidR="00DB5F4B">
        <w:rPr>
          <w:rFonts w:ascii="Times New Roman" w:hAnsi="Times New Roman" w:cs="Times New Roman"/>
          <w:kern w:val="0"/>
          <w:sz w:val="24"/>
          <w:szCs w:val="24"/>
        </w:rPr>
        <w:t xml:space="preserve">used in the present study are </w:t>
      </w:r>
      <w:r w:rsidR="00EF15D2">
        <w:rPr>
          <w:rFonts w:ascii="Times New Roman" w:hAnsi="Times New Roman" w:cs="Times New Roman"/>
          <w:kern w:val="0"/>
          <w:sz w:val="24"/>
          <w:szCs w:val="24"/>
        </w:rPr>
        <w:t xml:space="preserve">indicated by </w:t>
      </w:r>
      <w:r w:rsidR="00DB5F4B">
        <w:rPr>
          <w:rFonts w:ascii="Times New Roman" w:hAnsi="Times New Roman" w:cs="Times New Roman"/>
          <w:kern w:val="0"/>
          <w:sz w:val="24"/>
          <w:szCs w:val="24"/>
        </w:rPr>
        <w:t xml:space="preserve">labelled </w:t>
      </w:r>
      <w:r w:rsidR="00EF15D2">
        <w:rPr>
          <w:rFonts w:ascii="Times New Roman" w:hAnsi="Times New Roman" w:cs="Times New Roman"/>
          <w:kern w:val="0"/>
          <w:sz w:val="24"/>
          <w:szCs w:val="24"/>
        </w:rPr>
        <w:t>dash</w:t>
      </w:r>
      <w:r w:rsidR="00DB5F4B">
        <w:rPr>
          <w:rFonts w:ascii="Times New Roman" w:hAnsi="Times New Roman" w:cs="Times New Roman"/>
          <w:kern w:val="0"/>
          <w:sz w:val="24"/>
          <w:szCs w:val="24"/>
        </w:rPr>
        <w:t>ed</w:t>
      </w:r>
      <w:r w:rsidR="00EF15D2">
        <w:rPr>
          <w:rFonts w:ascii="Times New Roman" w:hAnsi="Times New Roman" w:cs="Times New Roman"/>
          <w:kern w:val="0"/>
          <w:sz w:val="24"/>
          <w:szCs w:val="24"/>
        </w:rPr>
        <w:t xml:space="preserve"> line</w:t>
      </w:r>
      <w:r w:rsidR="00DB5F4B">
        <w:rPr>
          <w:rFonts w:ascii="Times New Roman" w:hAnsi="Times New Roman" w:cs="Times New Roman"/>
          <w:kern w:val="0"/>
          <w:sz w:val="24"/>
          <w:szCs w:val="24"/>
        </w:rPr>
        <w:t>s</w:t>
      </w:r>
      <w:r w:rsidR="00EF15D2">
        <w:rPr>
          <w:rFonts w:ascii="Times New Roman" w:hAnsi="Times New Roman" w:cs="Times New Roman"/>
          <w:kern w:val="0"/>
          <w:sz w:val="24"/>
          <w:szCs w:val="24"/>
        </w:rPr>
        <w:t>.</w:t>
      </w:r>
    </w:p>
    <w:p w14:paraId="1F06B7A6" w14:textId="77777777" w:rsidR="00050100" w:rsidRDefault="00050100" w:rsidP="00050100">
      <w:pPr>
        <w:autoSpaceDE w:val="0"/>
        <w:autoSpaceDN w:val="0"/>
        <w:adjustRightInd w:val="0"/>
        <w:jc w:val="left"/>
        <w:rPr>
          <w:rFonts w:ascii="Times New Roman" w:hAnsi="Times New Roman" w:cs="Times New Roman"/>
          <w:b/>
          <w:noProof/>
          <w:kern w:val="0"/>
          <w:sz w:val="24"/>
          <w:szCs w:val="24"/>
        </w:rPr>
      </w:pPr>
    </w:p>
    <w:p w14:paraId="61D93E1C" w14:textId="77777777" w:rsidR="00C12452" w:rsidRDefault="00C12452" w:rsidP="00C12452">
      <w:pPr>
        <w:autoSpaceDE w:val="0"/>
        <w:autoSpaceDN w:val="0"/>
        <w:adjustRightInd w:val="0"/>
        <w:jc w:val="left"/>
        <w:rPr>
          <w:rFonts w:ascii="Times New Roman" w:hAnsi="Times New Roman" w:cs="Times New Roman"/>
          <w:noProof/>
          <w:kern w:val="0"/>
          <w:sz w:val="24"/>
          <w:szCs w:val="24"/>
        </w:rPr>
      </w:pPr>
      <w:r w:rsidRPr="007C6C2C">
        <w:rPr>
          <w:rFonts w:ascii="Times New Roman" w:hAnsi="Times New Roman" w:cs="Times New Roman"/>
          <w:noProof/>
          <w:kern w:val="0"/>
          <w:sz w:val="24"/>
          <w:szCs w:val="24"/>
        </w:rPr>
        <w:lastRenderedPageBreak/>
        <w:drawing>
          <wp:inline distT="0" distB="0" distL="0" distR="0" wp14:anchorId="745DA0B8" wp14:editId="46EBA94E">
            <wp:extent cx="5274310" cy="4595959"/>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274310" cy="4595959"/>
                    </a:xfrm>
                    <a:prstGeom prst="rect">
                      <a:avLst/>
                    </a:prstGeom>
                    <a:noFill/>
                    <a:ln>
                      <a:noFill/>
                    </a:ln>
                  </pic:spPr>
                </pic:pic>
              </a:graphicData>
            </a:graphic>
          </wp:inline>
        </w:drawing>
      </w:r>
    </w:p>
    <w:p w14:paraId="6630ACAF" w14:textId="33425A86" w:rsidR="00C12452" w:rsidRPr="001C42E4" w:rsidRDefault="00C12452" w:rsidP="00C12452">
      <w:pPr>
        <w:autoSpaceDE w:val="0"/>
        <w:autoSpaceDN w:val="0"/>
        <w:adjustRightInd w:val="0"/>
        <w:jc w:val="left"/>
        <w:rPr>
          <w:rFonts w:ascii="Times New Roman" w:hAnsi="Times New Roman" w:cs="Times New Roman"/>
          <w:kern w:val="0"/>
          <w:sz w:val="24"/>
          <w:szCs w:val="24"/>
        </w:rPr>
      </w:pPr>
      <w:r w:rsidRPr="001C42E4">
        <w:rPr>
          <w:rFonts w:ascii="Times New Roman" w:hAnsi="Times New Roman" w:cs="Times New Roman"/>
          <w:b/>
          <w:kern w:val="0"/>
          <w:sz w:val="24"/>
          <w:szCs w:val="24"/>
        </w:rPr>
        <w:t>Figure S</w:t>
      </w:r>
      <w:r>
        <w:rPr>
          <w:rFonts w:ascii="Times New Roman" w:hAnsi="Times New Roman" w:cs="Times New Roman"/>
          <w:b/>
          <w:kern w:val="0"/>
          <w:sz w:val="24"/>
          <w:szCs w:val="24"/>
        </w:rPr>
        <w:t>4</w:t>
      </w:r>
      <w:r w:rsidRPr="001C42E4">
        <w:rPr>
          <w:rFonts w:ascii="Times New Roman" w:hAnsi="Times New Roman" w:cs="Times New Roman"/>
          <w:kern w:val="0"/>
          <w:sz w:val="24"/>
          <w:szCs w:val="24"/>
        </w:rPr>
        <w:t xml:space="preserve">. Bivariate plot of maximum length (Max_L) </w:t>
      </w:r>
      <w:r>
        <w:rPr>
          <w:rFonts w:ascii="Times New Roman" w:hAnsi="Times New Roman" w:cs="Times New Roman"/>
          <w:kern w:val="0"/>
          <w:sz w:val="24"/>
          <w:szCs w:val="24"/>
        </w:rPr>
        <w:t xml:space="preserve">in mm </w:t>
      </w:r>
      <w:r w:rsidRPr="001C42E4">
        <w:rPr>
          <w:rFonts w:ascii="Times New Roman" w:hAnsi="Times New Roman" w:cs="Times New Roman"/>
          <w:kern w:val="0"/>
          <w:sz w:val="24"/>
          <w:szCs w:val="24"/>
        </w:rPr>
        <w:t xml:space="preserve">and the distance between the </w:t>
      </w:r>
      <w:r>
        <w:rPr>
          <w:rFonts w:ascii="Times New Roman" w:hAnsi="Times New Roman" w:cs="Times New Roman"/>
          <w:kern w:val="0"/>
          <w:sz w:val="24"/>
          <w:szCs w:val="24"/>
        </w:rPr>
        <w:t>distal-</w:t>
      </w:r>
      <w:r w:rsidRPr="001C42E4">
        <w:rPr>
          <w:rFonts w:ascii="Times New Roman" w:hAnsi="Times New Roman" w:cs="Times New Roman"/>
          <w:kern w:val="0"/>
          <w:sz w:val="24"/>
          <w:szCs w:val="24"/>
        </w:rPr>
        <w:t xml:space="preserve">most extent of the </w:t>
      </w:r>
      <w:r w:rsidRPr="001C42E4">
        <w:rPr>
          <w:rFonts w:ascii="Times New Roman" w:hAnsi="Times New Roman" w:cs="Times New Roman"/>
          <w:noProof/>
          <w:kern w:val="0"/>
          <w:sz w:val="24"/>
          <w:szCs w:val="24"/>
        </w:rPr>
        <w:t>deltoid tuberosity and the proximal</w:t>
      </w:r>
      <w:r>
        <w:rPr>
          <w:rFonts w:ascii="Times New Roman" w:hAnsi="Times New Roman" w:cs="Times New Roman"/>
          <w:noProof/>
          <w:kern w:val="0"/>
          <w:sz w:val="24"/>
          <w:szCs w:val="24"/>
        </w:rPr>
        <w:t>-</w:t>
      </w:r>
      <w:r w:rsidRPr="001C42E4">
        <w:rPr>
          <w:rFonts w:ascii="Times New Roman" w:hAnsi="Times New Roman" w:cs="Times New Roman"/>
          <w:noProof/>
          <w:kern w:val="0"/>
          <w:sz w:val="24"/>
          <w:szCs w:val="24"/>
        </w:rPr>
        <w:t>most margin of the olecranon fossa</w:t>
      </w:r>
      <w:r w:rsidRPr="001C42E4">
        <w:rPr>
          <w:rFonts w:ascii="Times New Roman" w:hAnsi="Times New Roman" w:cs="Times New Roman"/>
          <w:kern w:val="0"/>
          <w:sz w:val="24"/>
          <w:szCs w:val="24"/>
        </w:rPr>
        <w:t xml:space="preserve"> (Seg_L)</w:t>
      </w:r>
      <w:r>
        <w:rPr>
          <w:rFonts w:ascii="Times New Roman" w:hAnsi="Times New Roman" w:cs="Times New Roman"/>
          <w:kern w:val="0"/>
          <w:sz w:val="24"/>
          <w:szCs w:val="24"/>
        </w:rPr>
        <w:t xml:space="preserve"> in mm for the recent </w:t>
      </w:r>
      <w:r w:rsidR="00F46906">
        <w:rPr>
          <w:rFonts w:ascii="Times New Roman" w:hAnsi="Times New Roman" w:cs="Times New Roman"/>
          <w:kern w:val="0"/>
          <w:sz w:val="24"/>
          <w:szCs w:val="24"/>
        </w:rPr>
        <w:t xml:space="preserve">modern </w:t>
      </w:r>
      <w:r>
        <w:rPr>
          <w:rFonts w:ascii="Times New Roman" w:hAnsi="Times New Roman" w:cs="Times New Roman"/>
          <w:kern w:val="0"/>
          <w:sz w:val="24"/>
          <w:szCs w:val="24"/>
        </w:rPr>
        <w:t xml:space="preserve">Chinese </w:t>
      </w:r>
      <w:r w:rsidR="00896046">
        <w:rPr>
          <w:rFonts w:ascii="Times New Roman" w:hAnsi="Times New Roman" w:cs="Times New Roman"/>
          <w:kern w:val="0"/>
          <w:sz w:val="24"/>
          <w:szCs w:val="24"/>
        </w:rPr>
        <w:t xml:space="preserve">groups </w:t>
      </w:r>
      <w:r>
        <w:rPr>
          <w:rFonts w:ascii="Times New Roman" w:hAnsi="Times New Roman" w:cs="Times New Roman"/>
          <w:kern w:val="0"/>
          <w:sz w:val="24"/>
          <w:szCs w:val="24"/>
        </w:rPr>
        <w:t>(n = 33)</w:t>
      </w:r>
      <w:r w:rsidRPr="001C42E4">
        <w:rPr>
          <w:rFonts w:ascii="Times New Roman" w:hAnsi="Times New Roman" w:cs="Times New Roman"/>
          <w:kern w:val="0"/>
          <w:sz w:val="24"/>
          <w:szCs w:val="24"/>
        </w:rPr>
        <w:t>.</w:t>
      </w:r>
    </w:p>
    <w:p w14:paraId="5FC027F4" w14:textId="77777777" w:rsidR="00050100" w:rsidRDefault="00050100" w:rsidP="00050100">
      <w:pPr>
        <w:autoSpaceDE w:val="0"/>
        <w:autoSpaceDN w:val="0"/>
        <w:adjustRightInd w:val="0"/>
        <w:jc w:val="left"/>
        <w:rPr>
          <w:rFonts w:ascii="Times New Roman" w:hAnsi="Times New Roman" w:cs="Times New Roman"/>
          <w:b/>
          <w:noProof/>
          <w:kern w:val="0"/>
          <w:sz w:val="24"/>
          <w:szCs w:val="24"/>
        </w:rPr>
      </w:pPr>
    </w:p>
    <w:p w14:paraId="2BADEC5A"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4A50F490"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1EC3172D"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3D5CCB2D"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2BEB4F2C"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7D490BF2"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765C2F42"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498DE9D7"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6450C87A"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0A27D554"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352FA54C"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7FE52DC5"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1619E49E"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7A643339"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710E09E4"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429E5728" w14:textId="77777777" w:rsidR="00091C30" w:rsidRDefault="00091C30" w:rsidP="00050100">
      <w:pPr>
        <w:autoSpaceDE w:val="0"/>
        <w:autoSpaceDN w:val="0"/>
        <w:adjustRightInd w:val="0"/>
        <w:jc w:val="left"/>
        <w:rPr>
          <w:rFonts w:ascii="Times New Roman" w:hAnsi="Times New Roman" w:cs="Times New Roman"/>
          <w:b/>
          <w:noProof/>
          <w:kern w:val="0"/>
          <w:sz w:val="24"/>
          <w:szCs w:val="24"/>
        </w:rPr>
      </w:pPr>
    </w:p>
    <w:p w14:paraId="4D548CFA" w14:textId="77777777" w:rsidR="00091C30" w:rsidRDefault="00091C30" w:rsidP="00050100">
      <w:pPr>
        <w:autoSpaceDE w:val="0"/>
        <w:autoSpaceDN w:val="0"/>
        <w:adjustRightInd w:val="0"/>
        <w:jc w:val="left"/>
        <w:rPr>
          <w:rFonts w:ascii="Times New Roman" w:hAnsi="Times New Roman" w:cs="Times New Roman"/>
          <w:b/>
          <w:noProof/>
          <w:kern w:val="0"/>
          <w:sz w:val="24"/>
          <w:szCs w:val="24"/>
        </w:rPr>
        <w:sectPr w:rsidR="00091C30">
          <w:pgSz w:w="11906" w:h="16838"/>
          <w:pgMar w:top="1440" w:right="1800" w:bottom="1440" w:left="1800" w:header="851" w:footer="992" w:gutter="0"/>
          <w:cols w:space="425"/>
          <w:docGrid w:type="lines" w:linePitch="312"/>
        </w:sectPr>
      </w:pPr>
    </w:p>
    <w:p w14:paraId="249C0BED" w14:textId="77777777" w:rsidR="00091C30" w:rsidRPr="00C12452" w:rsidRDefault="00091C30" w:rsidP="00050100">
      <w:pPr>
        <w:autoSpaceDE w:val="0"/>
        <w:autoSpaceDN w:val="0"/>
        <w:adjustRightInd w:val="0"/>
        <w:jc w:val="left"/>
        <w:rPr>
          <w:rFonts w:ascii="Times New Roman" w:hAnsi="Times New Roman" w:cs="Times New Roman"/>
          <w:b/>
          <w:noProof/>
          <w:kern w:val="0"/>
          <w:sz w:val="24"/>
          <w:szCs w:val="24"/>
        </w:rPr>
      </w:pPr>
    </w:p>
    <w:p w14:paraId="36A5818B" w14:textId="77777777" w:rsidR="00C12452" w:rsidRDefault="00C12452" w:rsidP="00C1245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732254" wp14:editId="4AF8B60C">
            <wp:extent cx="7200900" cy="3448050"/>
            <wp:effectExtent l="0" t="0" r="0" b="0"/>
            <wp:docPr id="8" name="图片 8" descr="C:\Users\Xing\Desktop\Re_ update on PeerJ manuscript\s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ing\Desktop\Re_ update on PeerJ manuscript\sJ.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900" cy="3448050"/>
                    </a:xfrm>
                    <a:prstGeom prst="rect">
                      <a:avLst/>
                    </a:prstGeom>
                    <a:noFill/>
                    <a:ln>
                      <a:noFill/>
                    </a:ln>
                  </pic:spPr>
                </pic:pic>
              </a:graphicData>
            </a:graphic>
          </wp:inline>
        </w:drawing>
      </w:r>
    </w:p>
    <w:p w14:paraId="06677A41" w14:textId="28E03682" w:rsidR="00C12452" w:rsidRDefault="00C12452" w:rsidP="00C12452">
      <w:pPr>
        <w:rPr>
          <w:rFonts w:ascii="Times New Roman" w:hAnsi="Times New Roman" w:cs="Times New Roman"/>
          <w:sz w:val="24"/>
          <w:szCs w:val="24"/>
        </w:rPr>
      </w:pPr>
    </w:p>
    <w:p w14:paraId="4AC9D166" w14:textId="336ABD22" w:rsidR="00C12452" w:rsidRDefault="00C12452" w:rsidP="00C12452">
      <w:pPr>
        <w:jc w:val="left"/>
        <w:rPr>
          <w:rFonts w:ascii="Times New Roman" w:hAnsi="Times New Roman" w:cs="Times New Roman"/>
          <w:sz w:val="24"/>
          <w:szCs w:val="24"/>
        </w:rPr>
      </w:pPr>
      <w:r w:rsidRPr="00CF32F7">
        <w:rPr>
          <w:rFonts w:ascii="Times New Roman" w:hAnsi="Times New Roman" w:cs="Times New Roman"/>
          <w:b/>
          <w:kern w:val="0"/>
          <w:sz w:val="24"/>
          <w:szCs w:val="24"/>
        </w:rPr>
        <w:t>Figure S</w:t>
      </w:r>
      <w:r>
        <w:rPr>
          <w:rFonts w:ascii="Times New Roman" w:hAnsi="Times New Roman" w:cs="Times New Roman"/>
          <w:b/>
          <w:kern w:val="0"/>
          <w:sz w:val="24"/>
          <w:szCs w:val="24"/>
        </w:rPr>
        <w:t>5</w:t>
      </w:r>
      <w:r w:rsidRPr="00CF32F7">
        <w:rPr>
          <w:rFonts w:ascii="Times New Roman" w:hAnsi="Times New Roman" w:cs="Times New Roman"/>
          <w:kern w:val="0"/>
          <w:sz w:val="24"/>
          <w:szCs w:val="24"/>
        </w:rPr>
        <w:t xml:space="preserve">. Box plots of </w:t>
      </w:r>
      <w:r>
        <w:rPr>
          <w:rFonts w:ascii="Times New Roman" w:hAnsi="Times New Roman" w:cs="Times New Roman"/>
          <w:kern w:val="0"/>
          <w:sz w:val="24"/>
          <w:szCs w:val="24"/>
        </w:rPr>
        <w:t xml:space="preserve">midshaft torsional rigidity standardized to the product of estimated body mass and humeral length (sJ) </w:t>
      </w:r>
      <w:r w:rsidRPr="00CF32F7">
        <w:rPr>
          <w:rFonts w:ascii="Times New Roman" w:hAnsi="Times New Roman" w:cs="Times New Roman"/>
          <w:kern w:val="0"/>
          <w:sz w:val="24"/>
          <w:szCs w:val="24"/>
        </w:rPr>
        <w:t xml:space="preserve">of </w:t>
      </w:r>
      <w:r>
        <w:rPr>
          <w:rFonts w:ascii="Times New Roman" w:hAnsi="Times New Roman" w:cs="Times New Roman"/>
          <w:kern w:val="0"/>
          <w:sz w:val="24"/>
          <w:szCs w:val="24"/>
        </w:rPr>
        <w:t xml:space="preserve">the </w:t>
      </w:r>
      <w:r w:rsidRPr="00CF32F7">
        <w:rPr>
          <w:rFonts w:ascii="Times New Roman" w:hAnsi="Times New Roman" w:cs="Times New Roman"/>
          <w:kern w:val="0"/>
          <w:sz w:val="24"/>
          <w:szCs w:val="24"/>
        </w:rPr>
        <w:t>Zhoukoudian right humerus (</w:t>
      </w:r>
      <w:r>
        <w:rPr>
          <w:rFonts w:ascii="Times New Roman" w:hAnsi="Times New Roman" w:cs="Times New Roman"/>
          <w:kern w:val="0"/>
          <w:sz w:val="24"/>
          <w:szCs w:val="24"/>
        </w:rPr>
        <w:t>Humerus</w:t>
      </w:r>
      <w:r>
        <w:rPr>
          <w:rFonts w:ascii="Times New Roman" w:hAnsi="Times New Roman" w:cs="Times New Roman" w:hint="eastAsia"/>
          <w:kern w:val="0"/>
          <w:sz w:val="24"/>
          <w:szCs w:val="24"/>
        </w:rPr>
        <w:t xml:space="preserve"> II and</w:t>
      </w:r>
      <w:r>
        <w:rPr>
          <w:rFonts w:ascii="Times New Roman" w:hAnsi="Times New Roman" w:cs="Times New Roman"/>
          <w:kern w:val="0"/>
          <w:sz w:val="24"/>
          <w:szCs w:val="24"/>
        </w:rPr>
        <w:t xml:space="preserve"> </w:t>
      </w:r>
      <w:r w:rsidRPr="00CF32F7">
        <w:rPr>
          <w:rFonts w:ascii="Times New Roman" w:hAnsi="Times New Roman" w:cs="Times New Roman"/>
          <w:kern w:val="0"/>
          <w:sz w:val="24"/>
          <w:szCs w:val="24"/>
        </w:rPr>
        <w:t xml:space="preserve">III) and comparative samples. The three different symbols, and corresponding cyan area and line, illustrated for Zhoukoudian Humerus </w:t>
      </w:r>
      <w:r>
        <w:rPr>
          <w:rFonts w:ascii="Times New Roman" w:hAnsi="Times New Roman" w:cs="Times New Roman" w:hint="eastAsia"/>
          <w:kern w:val="0"/>
          <w:sz w:val="24"/>
          <w:szCs w:val="24"/>
        </w:rPr>
        <w:t xml:space="preserve">II and </w:t>
      </w:r>
      <w:r w:rsidRPr="00CF32F7">
        <w:rPr>
          <w:rFonts w:ascii="Times New Roman" w:hAnsi="Times New Roman" w:cs="Times New Roman"/>
          <w:kern w:val="0"/>
          <w:sz w:val="24"/>
          <w:szCs w:val="24"/>
        </w:rPr>
        <w:t xml:space="preserve">III indicate the three different maximum lengths used </w:t>
      </w:r>
      <w:r>
        <w:rPr>
          <w:rFonts w:ascii="Times New Roman" w:hAnsi="Times New Roman" w:cs="Times New Roman"/>
          <w:kern w:val="0"/>
          <w:sz w:val="24"/>
          <w:szCs w:val="24"/>
        </w:rPr>
        <w:t>in</w:t>
      </w:r>
      <w:r w:rsidRPr="00CF32F7">
        <w:rPr>
          <w:rFonts w:ascii="Times New Roman" w:hAnsi="Times New Roman" w:cs="Times New Roman"/>
          <w:kern w:val="0"/>
          <w:sz w:val="24"/>
          <w:szCs w:val="24"/>
        </w:rPr>
        <w:t xml:space="preserve"> standardiz</w:t>
      </w:r>
      <w:r>
        <w:rPr>
          <w:rFonts w:ascii="Times New Roman" w:hAnsi="Times New Roman" w:cs="Times New Roman"/>
          <w:kern w:val="0"/>
          <w:sz w:val="24"/>
          <w:szCs w:val="24"/>
        </w:rPr>
        <w:t>ing</w:t>
      </w:r>
      <w:r w:rsidRPr="00CF32F7">
        <w:rPr>
          <w:rFonts w:ascii="Times New Roman" w:hAnsi="Times New Roman" w:cs="Times New Roman"/>
          <w:kern w:val="0"/>
          <w:sz w:val="24"/>
          <w:szCs w:val="24"/>
        </w:rPr>
        <w:t xml:space="preserve"> raw values.</w:t>
      </w:r>
      <w:r>
        <w:rPr>
          <w:rFonts w:ascii="Times New Roman" w:hAnsi="Times New Roman" w:cs="Times New Roman"/>
          <w:kern w:val="0"/>
          <w:sz w:val="24"/>
          <w:szCs w:val="24"/>
        </w:rPr>
        <w:t xml:space="preserve"> For Humerus II, Humerus III, and KNM-ER 1808, the average body mass estimate was used to standardize J. </w:t>
      </w:r>
      <w:r>
        <w:rPr>
          <w:rFonts w:ascii="Times New Roman" w:hAnsi="Times New Roman" w:cs="Times New Roman"/>
          <w:sz w:val="24"/>
          <w:szCs w:val="24"/>
        </w:rPr>
        <w:t>ZKD = Zhoukoudian; MPMH = Middle Paleolithic Modern Human; NEA = Neanderthal; EUPMH = Early Upper Paleolithic Modern Human; EELUPMH = East Eurasia Late Upper Paleolithic Modern Human.</w:t>
      </w:r>
    </w:p>
    <w:p w14:paraId="7769F33E" w14:textId="77777777" w:rsidR="00C12452" w:rsidRPr="00C12452" w:rsidRDefault="00C12452" w:rsidP="00050100">
      <w:pPr>
        <w:autoSpaceDE w:val="0"/>
        <w:autoSpaceDN w:val="0"/>
        <w:adjustRightInd w:val="0"/>
        <w:jc w:val="left"/>
        <w:rPr>
          <w:rFonts w:ascii="Times New Roman" w:hAnsi="Times New Roman" w:cs="Times New Roman"/>
          <w:b/>
          <w:noProof/>
          <w:kern w:val="0"/>
          <w:sz w:val="24"/>
          <w:szCs w:val="24"/>
        </w:rPr>
      </w:pPr>
    </w:p>
    <w:p w14:paraId="48C0AC12" w14:textId="781B832E" w:rsidR="00DA7DAE" w:rsidRDefault="00DA7DAE" w:rsidP="00C53C58">
      <w:pPr>
        <w:widowControl/>
        <w:jc w:val="left"/>
        <w:rPr>
          <w:rFonts w:ascii="Times New Roman" w:hAnsi="Times New Roman" w:cs="Times New Roman"/>
          <w:noProof/>
          <w:kern w:val="0"/>
          <w:sz w:val="24"/>
          <w:szCs w:val="24"/>
        </w:rPr>
      </w:pPr>
    </w:p>
    <w:p w14:paraId="41B6C08A" w14:textId="33B2981F" w:rsidR="00C12452" w:rsidRDefault="00C12452" w:rsidP="00C12452">
      <w:pPr>
        <w:autoSpaceDE w:val="0"/>
        <w:autoSpaceDN w:val="0"/>
        <w:adjustRightInd w:val="0"/>
        <w:jc w:val="left"/>
        <w:rPr>
          <w:rFonts w:ascii="Times New Roman" w:hAnsi="Times New Roman" w:cs="Times New Roman"/>
          <w:b/>
          <w:sz w:val="24"/>
          <w:szCs w:val="24"/>
        </w:rPr>
      </w:pPr>
      <w:r>
        <w:rPr>
          <w:rFonts w:ascii="Times New Roman" w:hAnsi="Times New Roman" w:cs="Times New Roman" w:hint="eastAsia"/>
          <w:b/>
          <w:sz w:val="24"/>
          <w:szCs w:val="24"/>
        </w:rPr>
        <w:lastRenderedPageBreak/>
        <w:t>SI Tables</w:t>
      </w:r>
    </w:p>
    <w:p w14:paraId="1B05419B" w14:textId="77777777" w:rsidR="00C12452" w:rsidRDefault="00C12452" w:rsidP="00C12452">
      <w:pPr>
        <w:autoSpaceDE w:val="0"/>
        <w:autoSpaceDN w:val="0"/>
        <w:adjustRightInd w:val="0"/>
        <w:jc w:val="left"/>
        <w:rPr>
          <w:rFonts w:ascii="Times New Roman" w:hAnsi="Times New Roman" w:cs="Times New Roman"/>
          <w:b/>
          <w:sz w:val="24"/>
          <w:szCs w:val="24"/>
        </w:rPr>
      </w:pPr>
    </w:p>
    <w:p w14:paraId="75AD571D" w14:textId="77777777" w:rsidR="00C12452" w:rsidRDefault="00C12452" w:rsidP="00C12452">
      <w:pPr>
        <w:autoSpaceDE w:val="0"/>
        <w:autoSpaceDN w:val="0"/>
        <w:adjustRightInd w:val="0"/>
        <w:jc w:val="left"/>
        <w:rPr>
          <w:rFonts w:ascii="Times New Roman" w:hAnsi="Times New Roman" w:cs="Times New Roman"/>
          <w:sz w:val="24"/>
          <w:szCs w:val="24"/>
        </w:rPr>
      </w:pPr>
      <w:r w:rsidRPr="00F20B46">
        <w:rPr>
          <w:rFonts w:ascii="Times New Roman" w:hAnsi="Times New Roman" w:cs="Times New Roman"/>
          <w:b/>
          <w:sz w:val="24"/>
          <w:szCs w:val="24"/>
        </w:rPr>
        <w:t>Table</w:t>
      </w:r>
      <w:r w:rsidRPr="00C567F0">
        <w:rPr>
          <w:rFonts w:ascii="Times New Roman" w:hAnsi="Times New Roman" w:cs="Times New Roman"/>
          <w:b/>
          <w:sz w:val="24"/>
          <w:szCs w:val="24"/>
        </w:rPr>
        <w:t xml:space="preserve"> S1</w:t>
      </w:r>
      <w:r w:rsidRPr="00C567F0">
        <w:rPr>
          <w:rFonts w:ascii="Times New Roman" w:hAnsi="Times New Roman" w:cs="Times New Roman"/>
          <w:sz w:val="24"/>
          <w:szCs w:val="24"/>
        </w:rPr>
        <w:t>. Comparative samples used in the present study.</w:t>
      </w:r>
    </w:p>
    <w:p w14:paraId="15F3EEF2" w14:textId="77777777" w:rsidR="00C12452" w:rsidRPr="009611E0" w:rsidRDefault="00C12452" w:rsidP="00C12452">
      <w:pPr>
        <w:autoSpaceDE w:val="0"/>
        <w:autoSpaceDN w:val="0"/>
        <w:adjustRightInd w:val="0"/>
        <w:jc w:val="left"/>
        <w:rPr>
          <w:rFonts w:ascii="Times New Roman" w:hAnsi="Times New Roman" w:cs="Times New Roman"/>
          <w:b/>
          <w:noProof/>
          <w:kern w:val="0"/>
          <w:sz w:val="24"/>
          <w:szCs w:val="24"/>
        </w:rPr>
      </w:pPr>
    </w:p>
    <w:tbl>
      <w:tblPr>
        <w:tblStyle w:val="a4"/>
        <w:tblW w:w="1417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4677"/>
        <w:gridCol w:w="4536"/>
        <w:gridCol w:w="2726"/>
      </w:tblGrid>
      <w:tr w:rsidR="00C12452" w:rsidRPr="006B6EA0" w14:paraId="6BB98455" w14:textId="77777777" w:rsidTr="00091C30">
        <w:tc>
          <w:tcPr>
            <w:tcW w:w="2235" w:type="dxa"/>
            <w:tcBorders>
              <w:top w:val="single" w:sz="4" w:space="0" w:color="auto"/>
              <w:bottom w:val="single" w:sz="4" w:space="0" w:color="auto"/>
            </w:tcBorders>
          </w:tcPr>
          <w:p w14:paraId="4A2273AF" w14:textId="77777777" w:rsidR="00C12452" w:rsidRPr="006B6EA0" w:rsidRDefault="00C12452" w:rsidP="005F0CA3">
            <w:pPr>
              <w:rPr>
                <w:rFonts w:ascii="Times New Roman" w:hAnsi="Times New Roman" w:cs="Times New Roman"/>
                <w:szCs w:val="21"/>
              </w:rPr>
            </w:pPr>
          </w:p>
        </w:tc>
        <w:tc>
          <w:tcPr>
            <w:tcW w:w="4677" w:type="dxa"/>
            <w:tcBorders>
              <w:top w:val="single" w:sz="4" w:space="0" w:color="auto"/>
              <w:bottom w:val="single" w:sz="4" w:space="0" w:color="auto"/>
            </w:tcBorders>
          </w:tcPr>
          <w:p w14:paraId="26BCDC23"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Right Humeri</w:t>
            </w:r>
          </w:p>
        </w:tc>
        <w:tc>
          <w:tcPr>
            <w:tcW w:w="4536" w:type="dxa"/>
            <w:tcBorders>
              <w:top w:val="single" w:sz="4" w:space="0" w:color="auto"/>
              <w:bottom w:val="single" w:sz="4" w:space="0" w:color="auto"/>
            </w:tcBorders>
          </w:tcPr>
          <w:p w14:paraId="36560335"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Left Humeri</w:t>
            </w:r>
          </w:p>
        </w:tc>
        <w:tc>
          <w:tcPr>
            <w:tcW w:w="2726" w:type="dxa"/>
            <w:tcBorders>
              <w:top w:val="single" w:sz="4" w:space="0" w:color="auto"/>
              <w:bottom w:val="single" w:sz="4" w:space="0" w:color="auto"/>
            </w:tcBorders>
          </w:tcPr>
          <w:p w14:paraId="1CC5CF97"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Data sources</w:t>
            </w:r>
          </w:p>
        </w:tc>
      </w:tr>
      <w:tr w:rsidR="00C12452" w:rsidRPr="006B6EA0" w14:paraId="184C3671" w14:textId="77777777" w:rsidTr="00091C30">
        <w:tc>
          <w:tcPr>
            <w:tcW w:w="2235" w:type="dxa"/>
            <w:tcBorders>
              <w:top w:val="single" w:sz="4" w:space="0" w:color="auto"/>
              <w:bottom w:val="single" w:sz="4" w:space="0" w:color="auto"/>
            </w:tcBorders>
          </w:tcPr>
          <w:p w14:paraId="47169EB9"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 xml:space="preserve">African </w:t>
            </w:r>
            <w:r w:rsidRPr="006B6EA0">
              <w:rPr>
                <w:rFonts w:ascii="Times New Roman" w:hAnsi="Times New Roman" w:cs="Times New Roman"/>
                <w:i/>
                <w:szCs w:val="21"/>
              </w:rPr>
              <w:t>H. erectus</w:t>
            </w:r>
          </w:p>
        </w:tc>
        <w:tc>
          <w:tcPr>
            <w:tcW w:w="4677" w:type="dxa"/>
            <w:tcBorders>
              <w:top w:val="single" w:sz="4" w:space="0" w:color="auto"/>
              <w:bottom w:val="single" w:sz="4" w:space="0" w:color="auto"/>
            </w:tcBorders>
          </w:tcPr>
          <w:p w14:paraId="49D403FC"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KNM-ER 1808(n=1)</w:t>
            </w:r>
          </w:p>
        </w:tc>
        <w:tc>
          <w:tcPr>
            <w:tcW w:w="4536" w:type="dxa"/>
            <w:tcBorders>
              <w:top w:val="single" w:sz="4" w:space="0" w:color="auto"/>
              <w:bottom w:val="single" w:sz="4" w:space="0" w:color="auto"/>
            </w:tcBorders>
          </w:tcPr>
          <w:p w14:paraId="65A9C026" w14:textId="77777777" w:rsidR="00C12452" w:rsidRPr="006B6EA0" w:rsidRDefault="00C12452" w:rsidP="005F0CA3">
            <w:pPr>
              <w:jc w:val="left"/>
              <w:rPr>
                <w:rFonts w:ascii="Times New Roman" w:hAnsi="Times New Roman" w:cs="Times New Roman"/>
                <w:szCs w:val="21"/>
              </w:rPr>
            </w:pPr>
            <w:r>
              <w:rPr>
                <w:rFonts w:ascii="Times New Roman" w:hAnsi="Times New Roman" w:cs="Times New Roman"/>
                <w:szCs w:val="21"/>
              </w:rPr>
              <w:t>-</w:t>
            </w:r>
          </w:p>
        </w:tc>
        <w:tc>
          <w:tcPr>
            <w:tcW w:w="2726" w:type="dxa"/>
            <w:tcBorders>
              <w:top w:val="single" w:sz="4" w:space="0" w:color="auto"/>
              <w:bottom w:val="single" w:sz="4" w:space="0" w:color="auto"/>
            </w:tcBorders>
          </w:tcPr>
          <w:p w14:paraId="3C3D5755"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Present study*</w:t>
            </w:r>
          </w:p>
        </w:tc>
      </w:tr>
      <w:tr w:rsidR="00C12452" w:rsidRPr="006B6EA0" w14:paraId="24A67354" w14:textId="77777777" w:rsidTr="00091C30">
        <w:tc>
          <w:tcPr>
            <w:tcW w:w="2235" w:type="dxa"/>
            <w:tcBorders>
              <w:top w:val="single" w:sz="4" w:space="0" w:color="auto"/>
              <w:bottom w:val="single" w:sz="4" w:space="0" w:color="auto"/>
            </w:tcBorders>
          </w:tcPr>
          <w:p w14:paraId="3ED1495E" w14:textId="77777777" w:rsidR="00C12452" w:rsidRPr="006B6EA0" w:rsidRDefault="00C12452" w:rsidP="005F0CA3">
            <w:pPr>
              <w:ind w:right="-108"/>
              <w:rPr>
                <w:rFonts w:ascii="Times New Roman" w:hAnsi="Times New Roman" w:cs="Times New Roman"/>
                <w:szCs w:val="21"/>
              </w:rPr>
            </w:pPr>
            <w:r w:rsidRPr="006B6EA0">
              <w:rPr>
                <w:rFonts w:ascii="Times New Roman" w:hAnsi="Times New Roman" w:cs="Times New Roman"/>
                <w:szCs w:val="21"/>
              </w:rPr>
              <w:t xml:space="preserve">East Asian Late Pleistocene hominin </w:t>
            </w:r>
          </w:p>
        </w:tc>
        <w:tc>
          <w:tcPr>
            <w:tcW w:w="4677" w:type="dxa"/>
            <w:tcBorders>
              <w:top w:val="single" w:sz="4" w:space="0" w:color="auto"/>
              <w:bottom w:val="single" w:sz="4" w:space="0" w:color="auto"/>
            </w:tcBorders>
          </w:tcPr>
          <w:p w14:paraId="7DF87D73"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Tianyuan 1(n=1)</w:t>
            </w:r>
          </w:p>
        </w:tc>
        <w:tc>
          <w:tcPr>
            <w:tcW w:w="4536" w:type="dxa"/>
            <w:tcBorders>
              <w:top w:val="single" w:sz="4" w:space="0" w:color="auto"/>
              <w:bottom w:val="single" w:sz="4" w:space="0" w:color="auto"/>
            </w:tcBorders>
          </w:tcPr>
          <w:p w14:paraId="40F1B0F8"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Tianyuan 1(n=1)</w:t>
            </w:r>
          </w:p>
        </w:tc>
        <w:tc>
          <w:tcPr>
            <w:tcW w:w="2726" w:type="dxa"/>
            <w:tcBorders>
              <w:top w:val="single" w:sz="4" w:space="0" w:color="auto"/>
              <w:bottom w:val="single" w:sz="4" w:space="0" w:color="auto"/>
            </w:tcBorders>
          </w:tcPr>
          <w:p w14:paraId="131EEE3E"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Present study</w:t>
            </w:r>
          </w:p>
        </w:tc>
      </w:tr>
      <w:tr w:rsidR="00C12452" w:rsidRPr="006B6EA0" w14:paraId="550CFED9" w14:textId="77777777" w:rsidTr="00091C30">
        <w:tc>
          <w:tcPr>
            <w:tcW w:w="2235" w:type="dxa"/>
            <w:tcBorders>
              <w:top w:val="single" w:sz="4" w:space="0" w:color="auto"/>
              <w:bottom w:val="single" w:sz="4" w:space="0" w:color="auto"/>
            </w:tcBorders>
          </w:tcPr>
          <w:p w14:paraId="20A316D7"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Middle Paleolithic Modern Human</w:t>
            </w:r>
          </w:p>
        </w:tc>
        <w:tc>
          <w:tcPr>
            <w:tcW w:w="4677" w:type="dxa"/>
            <w:tcBorders>
              <w:top w:val="single" w:sz="4" w:space="0" w:color="auto"/>
              <w:bottom w:val="single" w:sz="4" w:space="0" w:color="auto"/>
            </w:tcBorders>
          </w:tcPr>
          <w:p w14:paraId="2BAFE7DC"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Qfzeh 8, 9; Skhul 2, 5, 7 ( n=5)</w:t>
            </w:r>
          </w:p>
        </w:tc>
        <w:tc>
          <w:tcPr>
            <w:tcW w:w="4536" w:type="dxa"/>
            <w:tcBorders>
              <w:top w:val="single" w:sz="4" w:space="0" w:color="auto"/>
              <w:bottom w:val="single" w:sz="4" w:space="0" w:color="auto"/>
            </w:tcBorders>
          </w:tcPr>
          <w:p w14:paraId="165EADC7"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Skhul 4, 5, 7 ( n=3)</w:t>
            </w:r>
          </w:p>
        </w:tc>
        <w:tc>
          <w:tcPr>
            <w:tcW w:w="2726" w:type="dxa"/>
            <w:tcBorders>
              <w:top w:val="single" w:sz="4" w:space="0" w:color="auto"/>
              <w:bottom w:val="single" w:sz="4" w:space="0" w:color="auto"/>
            </w:tcBorders>
          </w:tcPr>
          <w:p w14:paraId="493D7060" w14:textId="77777777" w:rsidR="00C12452" w:rsidRPr="006B6EA0" w:rsidRDefault="00C12452" w:rsidP="005F0CA3">
            <w:pPr>
              <w:rPr>
                <w:rFonts w:ascii="Times New Roman" w:hAnsi="Times New Roman" w:cs="Times New Roman"/>
                <w:szCs w:val="21"/>
              </w:rPr>
            </w:pPr>
            <w:r w:rsidRPr="00232136">
              <w:rPr>
                <w:rFonts w:ascii="Times New Roman" w:hAnsi="Times New Roman" w:cs="Times New Roman"/>
                <w:i/>
                <w:szCs w:val="21"/>
              </w:rPr>
              <w:t>Trinkaus</w:t>
            </w:r>
            <w:r w:rsidRPr="00232136">
              <w:rPr>
                <w:rFonts w:ascii="Times New Roman" w:hAnsi="Times New Roman" w:cs="Times New Roman" w:hint="eastAsia"/>
                <w:i/>
                <w:szCs w:val="21"/>
              </w:rPr>
              <w:t xml:space="preserve"> </w:t>
            </w:r>
            <w:r w:rsidRPr="00232136">
              <w:rPr>
                <w:rFonts w:ascii="Times New Roman" w:hAnsi="Times New Roman" w:cs="Times New Roman"/>
                <w:i/>
                <w:szCs w:val="21"/>
              </w:rPr>
              <w:t>and Churchill, 1999</w:t>
            </w:r>
            <w:r w:rsidRPr="006B6EA0">
              <w:rPr>
                <w:rFonts w:ascii="Times New Roman" w:hAnsi="Times New Roman" w:cs="Times New Roman"/>
                <w:szCs w:val="21"/>
              </w:rPr>
              <w:t xml:space="preserve">; </w:t>
            </w:r>
            <w:r w:rsidRPr="00232136">
              <w:rPr>
                <w:rFonts w:ascii="Times New Roman" w:hAnsi="Times New Roman" w:cs="Times New Roman"/>
                <w:i/>
                <w:szCs w:val="21"/>
              </w:rPr>
              <w:t>Sparacello et al., 201</w:t>
            </w:r>
            <w:r>
              <w:rPr>
                <w:rFonts w:ascii="Times New Roman" w:hAnsi="Times New Roman" w:cs="Times New Roman"/>
                <w:i/>
                <w:szCs w:val="21"/>
              </w:rPr>
              <w:t>7</w:t>
            </w:r>
          </w:p>
        </w:tc>
      </w:tr>
      <w:tr w:rsidR="00C12452" w:rsidRPr="006B6EA0" w14:paraId="2667CBB3" w14:textId="77777777" w:rsidTr="00091C30">
        <w:tc>
          <w:tcPr>
            <w:tcW w:w="2235" w:type="dxa"/>
            <w:tcBorders>
              <w:top w:val="single" w:sz="4" w:space="0" w:color="auto"/>
              <w:bottom w:val="single" w:sz="4" w:space="0" w:color="auto"/>
            </w:tcBorders>
          </w:tcPr>
          <w:p w14:paraId="6E999ADA" w14:textId="2A652551" w:rsidR="00C12452" w:rsidRPr="006B6EA0" w:rsidRDefault="00041FEC" w:rsidP="005F0CA3">
            <w:pPr>
              <w:rPr>
                <w:rFonts w:ascii="Times New Roman" w:hAnsi="Times New Roman" w:cs="Times New Roman"/>
                <w:szCs w:val="21"/>
              </w:rPr>
            </w:pPr>
            <w:r>
              <w:rPr>
                <w:rFonts w:ascii="Times New Roman" w:hAnsi="Times New Roman" w:cs="Times New Roman"/>
                <w:szCs w:val="21"/>
              </w:rPr>
              <w:t>Neanderthal</w:t>
            </w:r>
            <w:r w:rsidR="00C12452" w:rsidRPr="006B6EA0">
              <w:rPr>
                <w:rFonts w:ascii="Times New Roman" w:hAnsi="Times New Roman" w:cs="Times New Roman"/>
                <w:szCs w:val="21"/>
                <w:vertAlign w:val="superscript"/>
              </w:rPr>
              <w:t xml:space="preserve"> </w:t>
            </w:r>
          </w:p>
          <w:p w14:paraId="15D69D1A" w14:textId="77777777" w:rsidR="00C12452" w:rsidRPr="006B6EA0" w:rsidRDefault="00C12452" w:rsidP="005F0CA3">
            <w:pPr>
              <w:rPr>
                <w:rFonts w:ascii="Times New Roman" w:hAnsi="Times New Roman" w:cs="Times New Roman"/>
                <w:szCs w:val="21"/>
              </w:rPr>
            </w:pPr>
          </w:p>
        </w:tc>
        <w:tc>
          <w:tcPr>
            <w:tcW w:w="4677" w:type="dxa"/>
            <w:tcBorders>
              <w:top w:val="single" w:sz="4" w:space="0" w:color="auto"/>
              <w:bottom w:val="single" w:sz="4" w:space="0" w:color="auto"/>
            </w:tcBorders>
          </w:tcPr>
          <w:p w14:paraId="6555A451" w14:textId="20E6A263"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 xml:space="preserve">Kebara 2; La Chapelle 1; La Ferrassie 1, 2; La Quina 5; Lezetxiki 1; Oliveira 7; Palomas 92, 96;   Regourdou 1; Shanidar 3, 4, 6; Spy 2;  </w:t>
            </w:r>
            <w:proofErr w:type="spellStart"/>
            <w:r w:rsidR="0087796D" w:rsidRPr="006B6EA0">
              <w:rPr>
                <w:rFonts w:ascii="Times New Roman" w:hAnsi="Times New Roman" w:cs="Times New Roman"/>
                <w:szCs w:val="21"/>
              </w:rPr>
              <w:t>T</w:t>
            </w:r>
            <w:r w:rsidR="0087796D">
              <w:rPr>
                <w:rFonts w:ascii="Times New Roman" w:hAnsi="Times New Roman" w:cs="Times New Roman"/>
                <w:szCs w:val="21"/>
              </w:rPr>
              <w:t>a</w:t>
            </w:r>
            <w:r w:rsidR="0087796D" w:rsidRPr="006B6EA0">
              <w:rPr>
                <w:rFonts w:ascii="Times New Roman" w:hAnsi="Times New Roman" w:cs="Times New Roman"/>
                <w:szCs w:val="21"/>
              </w:rPr>
              <w:t>bun</w:t>
            </w:r>
            <w:proofErr w:type="spellEnd"/>
            <w:r w:rsidR="0087796D" w:rsidRPr="006B6EA0">
              <w:rPr>
                <w:rFonts w:ascii="Times New Roman" w:hAnsi="Times New Roman" w:cs="Times New Roman"/>
                <w:szCs w:val="21"/>
              </w:rPr>
              <w:t xml:space="preserve"> </w:t>
            </w:r>
            <w:r w:rsidRPr="006B6EA0">
              <w:rPr>
                <w:rFonts w:ascii="Times New Roman" w:hAnsi="Times New Roman" w:cs="Times New Roman"/>
                <w:szCs w:val="21"/>
              </w:rPr>
              <w:t>1    (n=15)</w:t>
            </w:r>
          </w:p>
        </w:tc>
        <w:tc>
          <w:tcPr>
            <w:tcW w:w="4536" w:type="dxa"/>
            <w:tcBorders>
              <w:top w:val="single" w:sz="4" w:space="0" w:color="auto"/>
              <w:bottom w:val="single" w:sz="4" w:space="0" w:color="auto"/>
            </w:tcBorders>
          </w:tcPr>
          <w:p w14:paraId="218DA845"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Amud 1; Kebara 2; La Chapelle 1; La Ferrassie 1; La Quina 5; Palomas 16, 69; Spy 2;  St.-Césaire 1 (n=9)</w:t>
            </w:r>
          </w:p>
        </w:tc>
        <w:tc>
          <w:tcPr>
            <w:tcW w:w="2726" w:type="dxa"/>
            <w:tcBorders>
              <w:top w:val="single" w:sz="4" w:space="0" w:color="auto"/>
              <w:bottom w:val="single" w:sz="4" w:space="0" w:color="auto"/>
            </w:tcBorders>
          </w:tcPr>
          <w:p w14:paraId="527D27AC" w14:textId="15ED9F07" w:rsidR="00C12452" w:rsidRPr="00232136" w:rsidRDefault="00C12452" w:rsidP="005F0CA3">
            <w:pPr>
              <w:rPr>
                <w:rFonts w:ascii="Times New Roman" w:hAnsi="Times New Roman" w:cs="Times New Roman"/>
                <w:i/>
                <w:szCs w:val="21"/>
              </w:rPr>
            </w:pPr>
            <w:r w:rsidRPr="00232136">
              <w:rPr>
                <w:rFonts w:ascii="Times New Roman" w:hAnsi="Times New Roman" w:cs="Times New Roman"/>
                <w:i/>
                <w:szCs w:val="21"/>
              </w:rPr>
              <w:t>Churchill, 1994; Trinkaus</w:t>
            </w:r>
            <w:r>
              <w:rPr>
                <w:rFonts w:ascii="Times New Roman" w:hAnsi="Times New Roman" w:cs="Times New Roman"/>
                <w:i/>
                <w:szCs w:val="21"/>
              </w:rPr>
              <w:t xml:space="preserve"> et al.</w:t>
            </w:r>
            <w:r w:rsidRPr="00232136">
              <w:rPr>
                <w:rFonts w:ascii="Times New Roman" w:hAnsi="Times New Roman" w:cs="Times New Roman"/>
                <w:i/>
                <w:szCs w:val="21"/>
              </w:rPr>
              <w:t xml:space="preserve">, 1994, </w:t>
            </w:r>
            <w:r w:rsidR="0087796D">
              <w:rPr>
                <w:rFonts w:ascii="Times New Roman" w:hAnsi="Times New Roman" w:cs="Times New Roman"/>
                <w:i/>
                <w:szCs w:val="21"/>
              </w:rPr>
              <w:t>Trinkaus</w:t>
            </w:r>
            <w:r>
              <w:rPr>
                <w:rFonts w:ascii="Times New Roman" w:hAnsi="Times New Roman" w:cs="Times New Roman"/>
                <w:i/>
                <w:szCs w:val="21"/>
              </w:rPr>
              <w:t xml:space="preserve"> and Churchill, </w:t>
            </w:r>
            <w:r w:rsidRPr="00232136">
              <w:rPr>
                <w:rFonts w:ascii="Times New Roman" w:hAnsi="Times New Roman" w:cs="Times New Roman"/>
                <w:i/>
                <w:szCs w:val="21"/>
              </w:rPr>
              <w:t>1999; Sparacello et al., 201</w:t>
            </w:r>
            <w:r>
              <w:rPr>
                <w:rFonts w:ascii="Times New Roman" w:hAnsi="Times New Roman" w:cs="Times New Roman"/>
                <w:i/>
                <w:szCs w:val="21"/>
              </w:rPr>
              <w:t>7</w:t>
            </w:r>
          </w:p>
        </w:tc>
      </w:tr>
      <w:tr w:rsidR="00C12452" w:rsidRPr="006B6EA0" w14:paraId="542D7360" w14:textId="77777777" w:rsidTr="00091C30">
        <w:tc>
          <w:tcPr>
            <w:tcW w:w="2235" w:type="dxa"/>
            <w:tcBorders>
              <w:top w:val="single" w:sz="4" w:space="0" w:color="auto"/>
              <w:bottom w:val="single" w:sz="4" w:space="0" w:color="auto"/>
            </w:tcBorders>
          </w:tcPr>
          <w:p w14:paraId="76FE602D"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 xml:space="preserve">Early Upper Paleolithic Modern Human </w:t>
            </w:r>
          </w:p>
        </w:tc>
        <w:tc>
          <w:tcPr>
            <w:tcW w:w="4677" w:type="dxa"/>
            <w:tcBorders>
              <w:top w:val="single" w:sz="4" w:space="0" w:color="auto"/>
              <w:bottom w:val="single" w:sz="4" w:space="0" w:color="auto"/>
            </w:tcBorders>
          </w:tcPr>
          <w:p w14:paraId="17BC897F"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Abri Pataud 3; Bausu da Ture 2; Caviglione 1; Cro-Magnon 1 (4294), 4296; Dolní Věstonice 3, 13, 14, 16; Grotte-des-Enfants 4; Khater 2;  Mladeč 24; Nahal En'Gev 1; Nazlet Ostuni 12; Paglicci 25; Předmostí 3, 4, 9, 10, 14; Sunghir 1 (n=22)</w:t>
            </w:r>
          </w:p>
        </w:tc>
        <w:tc>
          <w:tcPr>
            <w:tcW w:w="4536" w:type="dxa"/>
            <w:tcBorders>
              <w:top w:val="single" w:sz="4" w:space="0" w:color="auto"/>
              <w:bottom w:val="single" w:sz="4" w:space="0" w:color="auto"/>
            </w:tcBorders>
          </w:tcPr>
          <w:p w14:paraId="36F39D3C"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 xml:space="preserve">Abri Pataud 3, 5; Barma Grande 5; Bausu da Ture 2; Cro-Magnon 4293; Dolní Věstonice 3, 13, 14, 16; Grotte-des-Enfants 4, 5; Mittlere Klause 1; Nazlet Khater 2; Ostuni 1; Paglicci 25; Pavlov 1; Paviland 1; Předmostí 3, 4, 9, 10, 14; Sunghir 1 (n=23) </w:t>
            </w:r>
          </w:p>
        </w:tc>
        <w:tc>
          <w:tcPr>
            <w:tcW w:w="2726" w:type="dxa"/>
            <w:tcBorders>
              <w:top w:val="single" w:sz="4" w:space="0" w:color="auto"/>
              <w:bottom w:val="single" w:sz="4" w:space="0" w:color="auto"/>
            </w:tcBorders>
          </w:tcPr>
          <w:p w14:paraId="3AE3E74E" w14:textId="77777777" w:rsidR="00C12452" w:rsidRPr="00232136" w:rsidRDefault="00C12452" w:rsidP="005F0CA3">
            <w:pPr>
              <w:rPr>
                <w:rFonts w:ascii="Times New Roman" w:hAnsi="Times New Roman" w:cs="Times New Roman"/>
                <w:i/>
                <w:szCs w:val="21"/>
              </w:rPr>
            </w:pPr>
            <w:r w:rsidRPr="00232136">
              <w:rPr>
                <w:rFonts w:ascii="Times New Roman" w:hAnsi="Times New Roman" w:cs="Times New Roman"/>
                <w:i/>
                <w:szCs w:val="21"/>
              </w:rPr>
              <w:t>Churchill, 1994; Sparacello et al., 201</w:t>
            </w:r>
            <w:r>
              <w:rPr>
                <w:rFonts w:ascii="Times New Roman" w:hAnsi="Times New Roman" w:cs="Times New Roman"/>
                <w:i/>
                <w:szCs w:val="21"/>
              </w:rPr>
              <w:t>7</w:t>
            </w:r>
          </w:p>
        </w:tc>
      </w:tr>
      <w:tr w:rsidR="00C12452" w:rsidRPr="006B6EA0" w14:paraId="63C77FAB" w14:textId="77777777" w:rsidTr="00091C30">
        <w:tc>
          <w:tcPr>
            <w:tcW w:w="2235" w:type="dxa"/>
            <w:tcBorders>
              <w:top w:val="single" w:sz="4" w:space="0" w:color="auto"/>
              <w:bottom w:val="single" w:sz="4" w:space="0" w:color="auto"/>
            </w:tcBorders>
          </w:tcPr>
          <w:p w14:paraId="6EB0141F"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 xml:space="preserve">East Eurasia Late Upper Paleolithic Modern Human </w:t>
            </w:r>
          </w:p>
        </w:tc>
        <w:tc>
          <w:tcPr>
            <w:tcW w:w="4677" w:type="dxa"/>
            <w:tcBorders>
              <w:top w:val="single" w:sz="4" w:space="0" w:color="auto"/>
              <w:bottom w:val="single" w:sz="4" w:space="0" w:color="auto"/>
            </w:tcBorders>
          </w:tcPr>
          <w:p w14:paraId="7400D8D4"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Minatogawa 1, 2, 3, 4; Tam Hang 2, 3, 7, 11, 13, 14(n=10)</w:t>
            </w:r>
          </w:p>
        </w:tc>
        <w:tc>
          <w:tcPr>
            <w:tcW w:w="4536" w:type="dxa"/>
            <w:tcBorders>
              <w:top w:val="single" w:sz="4" w:space="0" w:color="auto"/>
              <w:bottom w:val="single" w:sz="4" w:space="0" w:color="auto"/>
            </w:tcBorders>
          </w:tcPr>
          <w:p w14:paraId="5F8B28B0"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Minatogawa 1, 2, 3, 4; Tam Hang 2, 3, 7, 11, 13, 14(n=10)</w:t>
            </w:r>
          </w:p>
        </w:tc>
        <w:tc>
          <w:tcPr>
            <w:tcW w:w="2726" w:type="dxa"/>
            <w:tcBorders>
              <w:top w:val="single" w:sz="4" w:space="0" w:color="auto"/>
              <w:bottom w:val="single" w:sz="4" w:space="0" w:color="auto"/>
            </w:tcBorders>
          </w:tcPr>
          <w:p w14:paraId="78A4C286" w14:textId="77777777" w:rsidR="00C12452" w:rsidRPr="00232136" w:rsidRDefault="00C12452" w:rsidP="005F0CA3">
            <w:pPr>
              <w:rPr>
                <w:rFonts w:ascii="Times New Roman" w:hAnsi="Times New Roman" w:cs="Times New Roman"/>
                <w:i/>
                <w:szCs w:val="21"/>
              </w:rPr>
            </w:pPr>
            <w:r w:rsidRPr="00232136">
              <w:rPr>
                <w:rFonts w:ascii="Times New Roman" w:hAnsi="Times New Roman" w:cs="Times New Roman"/>
                <w:i/>
                <w:szCs w:val="21"/>
              </w:rPr>
              <w:t xml:space="preserve">Kimura and </w:t>
            </w:r>
            <w:r>
              <w:rPr>
                <w:rFonts w:ascii="Times New Roman" w:hAnsi="Times New Roman" w:cs="Times New Roman"/>
                <w:i/>
                <w:szCs w:val="21"/>
              </w:rPr>
              <w:t>T</w:t>
            </w:r>
            <w:r w:rsidRPr="00232136">
              <w:rPr>
                <w:rFonts w:ascii="Times New Roman" w:hAnsi="Times New Roman" w:cs="Times New Roman"/>
                <w:i/>
                <w:szCs w:val="21"/>
              </w:rPr>
              <w:t>akahashi, 1992; Sparacello et al., 201</w:t>
            </w:r>
            <w:r>
              <w:rPr>
                <w:rFonts w:ascii="Times New Roman" w:hAnsi="Times New Roman" w:cs="Times New Roman"/>
                <w:i/>
                <w:szCs w:val="21"/>
              </w:rPr>
              <w:t>7</w:t>
            </w:r>
          </w:p>
        </w:tc>
      </w:tr>
      <w:tr w:rsidR="00C12452" w:rsidRPr="006B6EA0" w14:paraId="608E2639" w14:textId="77777777" w:rsidTr="00091C30">
        <w:tc>
          <w:tcPr>
            <w:tcW w:w="2235" w:type="dxa"/>
            <w:tcBorders>
              <w:top w:val="single" w:sz="4" w:space="0" w:color="auto"/>
            </w:tcBorders>
          </w:tcPr>
          <w:p w14:paraId="7779C006"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East Asian Holocene Modern Human</w:t>
            </w:r>
          </w:p>
        </w:tc>
        <w:tc>
          <w:tcPr>
            <w:tcW w:w="4677" w:type="dxa"/>
            <w:tcBorders>
              <w:top w:val="single" w:sz="4" w:space="0" w:color="auto"/>
            </w:tcBorders>
          </w:tcPr>
          <w:p w14:paraId="14C89E84"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Datong, Shanxi Province (n=10)</w:t>
            </w:r>
          </w:p>
        </w:tc>
        <w:tc>
          <w:tcPr>
            <w:tcW w:w="4536" w:type="dxa"/>
            <w:tcBorders>
              <w:top w:val="single" w:sz="4" w:space="0" w:color="auto"/>
            </w:tcBorders>
          </w:tcPr>
          <w:p w14:paraId="6F75FCDA"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w:t>
            </w:r>
          </w:p>
        </w:tc>
        <w:tc>
          <w:tcPr>
            <w:tcW w:w="2726" w:type="dxa"/>
            <w:tcBorders>
              <w:top w:val="single" w:sz="4" w:space="0" w:color="auto"/>
            </w:tcBorders>
          </w:tcPr>
          <w:p w14:paraId="1C721B4D"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Present study</w:t>
            </w:r>
          </w:p>
        </w:tc>
      </w:tr>
      <w:tr w:rsidR="00C12452" w:rsidRPr="006B6EA0" w14:paraId="0495D74A" w14:textId="77777777" w:rsidTr="00091C30">
        <w:tc>
          <w:tcPr>
            <w:tcW w:w="2235" w:type="dxa"/>
          </w:tcPr>
          <w:p w14:paraId="485D3CF6" w14:textId="77777777" w:rsidR="00C12452" w:rsidRPr="006B6EA0" w:rsidRDefault="00C12452" w:rsidP="005F0CA3">
            <w:pPr>
              <w:rPr>
                <w:rFonts w:ascii="Times New Roman" w:hAnsi="Times New Roman" w:cs="Times New Roman"/>
                <w:szCs w:val="21"/>
              </w:rPr>
            </w:pPr>
          </w:p>
        </w:tc>
        <w:tc>
          <w:tcPr>
            <w:tcW w:w="4677" w:type="dxa"/>
          </w:tcPr>
          <w:p w14:paraId="3BF8848E"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Junziqing, Henan Province (n=23)</w:t>
            </w:r>
          </w:p>
        </w:tc>
        <w:tc>
          <w:tcPr>
            <w:tcW w:w="4536" w:type="dxa"/>
          </w:tcPr>
          <w:p w14:paraId="48021799"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w:t>
            </w:r>
          </w:p>
        </w:tc>
        <w:tc>
          <w:tcPr>
            <w:tcW w:w="2726" w:type="dxa"/>
          </w:tcPr>
          <w:p w14:paraId="13502486" w14:textId="77777777" w:rsidR="00C12452" w:rsidRPr="006B6EA0" w:rsidRDefault="00C12452" w:rsidP="005F0CA3">
            <w:pPr>
              <w:rPr>
                <w:rFonts w:ascii="Times New Roman" w:hAnsi="Times New Roman" w:cs="Times New Roman"/>
                <w:szCs w:val="21"/>
              </w:rPr>
            </w:pPr>
            <w:r w:rsidRPr="006B6EA0">
              <w:rPr>
                <w:rFonts w:ascii="Times New Roman" w:hAnsi="Times New Roman" w:cs="Times New Roman"/>
                <w:szCs w:val="21"/>
              </w:rPr>
              <w:t>Present study</w:t>
            </w:r>
          </w:p>
        </w:tc>
      </w:tr>
    </w:tbl>
    <w:p w14:paraId="0370E49D" w14:textId="40C7D008" w:rsidR="00C12452" w:rsidRDefault="00C12452" w:rsidP="00C12452">
      <w:pPr>
        <w:autoSpaceDE w:val="0"/>
        <w:autoSpaceDN w:val="0"/>
        <w:adjustRightInd w:val="0"/>
        <w:jc w:val="left"/>
        <w:rPr>
          <w:rFonts w:ascii="Times New Roman" w:hAnsi="Times New Roman" w:cs="Times New Roman"/>
          <w:b/>
          <w:noProof/>
          <w:kern w:val="0"/>
          <w:sz w:val="24"/>
          <w:szCs w:val="24"/>
        </w:rPr>
      </w:pPr>
      <w:r>
        <w:rPr>
          <w:rFonts w:ascii="Times New Roman" w:hAnsi="Times New Roman" w:cs="Times New Roman"/>
          <w:szCs w:val="21"/>
        </w:rPr>
        <w:t>*Properties calculated</w:t>
      </w:r>
      <w:r w:rsidRPr="006B6EA0">
        <w:rPr>
          <w:rFonts w:ascii="Times New Roman" w:hAnsi="Times New Roman" w:cs="Times New Roman"/>
          <w:szCs w:val="21"/>
        </w:rPr>
        <w:t xml:space="preserve"> </w:t>
      </w:r>
      <w:r>
        <w:rPr>
          <w:rFonts w:ascii="Times New Roman" w:hAnsi="Times New Roman" w:cs="Times New Roman"/>
          <w:szCs w:val="21"/>
        </w:rPr>
        <w:t>directly from</w:t>
      </w:r>
      <w:r w:rsidRPr="006B6EA0">
        <w:rPr>
          <w:rFonts w:ascii="Times New Roman" w:hAnsi="Times New Roman" w:cs="Times New Roman"/>
          <w:szCs w:val="21"/>
        </w:rPr>
        <w:t xml:space="preserve"> the cross-sectional outline </w:t>
      </w:r>
      <w:r>
        <w:rPr>
          <w:rFonts w:ascii="Times New Roman" w:hAnsi="Times New Roman" w:cs="Times New Roman"/>
          <w:szCs w:val="21"/>
        </w:rPr>
        <w:t>published by Ruff (2</w:t>
      </w:r>
      <w:r w:rsidRPr="009611E0">
        <w:rPr>
          <w:rFonts w:ascii="Times New Roman" w:hAnsi="Times New Roman" w:cs="Times New Roman"/>
          <w:i/>
          <w:szCs w:val="21"/>
        </w:rPr>
        <w:t>008:</w:t>
      </w:r>
      <w:r w:rsidR="0087796D">
        <w:rPr>
          <w:rFonts w:ascii="Times New Roman" w:hAnsi="Times New Roman" w:cs="Times New Roman"/>
          <w:i/>
          <w:szCs w:val="21"/>
        </w:rPr>
        <w:t xml:space="preserve"> </w:t>
      </w:r>
      <w:r w:rsidRPr="009611E0">
        <w:rPr>
          <w:rFonts w:ascii="Times New Roman" w:hAnsi="Times New Roman" w:cs="Times New Roman"/>
          <w:i/>
          <w:szCs w:val="21"/>
        </w:rPr>
        <w:t>Fig. 1</w:t>
      </w:r>
      <w:r w:rsidRPr="006B6EA0">
        <w:rPr>
          <w:rFonts w:ascii="Times New Roman" w:hAnsi="Times New Roman" w:cs="Times New Roman"/>
          <w:szCs w:val="21"/>
        </w:rPr>
        <w:t>).</w:t>
      </w:r>
    </w:p>
    <w:p w14:paraId="3E731EB0" w14:textId="77777777" w:rsidR="00CC21D4" w:rsidRPr="00C12452" w:rsidRDefault="00CC21D4" w:rsidP="00C53C58">
      <w:pPr>
        <w:widowControl/>
        <w:jc w:val="left"/>
        <w:rPr>
          <w:rFonts w:ascii="Times New Roman" w:hAnsi="Times New Roman" w:cs="Times New Roman"/>
          <w:noProof/>
          <w:kern w:val="0"/>
          <w:sz w:val="24"/>
          <w:szCs w:val="24"/>
        </w:rPr>
      </w:pPr>
    </w:p>
    <w:p w14:paraId="616D1C67" w14:textId="77777777" w:rsidR="00CC21D4" w:rsidRDefault="00CC21D4" w:rsidP="00C53C58">
      <w:pPr>
        <w:widowControl/>
        <w:jc w:val="left"/>
        <w:rPr>
          <w:rFonts w:ascii="Times New Roman" w:hAnsi="Times New Roman" w:cs="Times New Roman"/>
          <w:noProof/>
          <w:kern w:val="0"/>
          <w:sz w:val="24"/>
          <w:szCs w:val="24"/>
        </w:rPr>
      </w:pPr>
    </w:p>
    <w:p w14:paraId="4A4BCFE4" w14:textId="77777777" w:rsidR="00091C30" w:rsidRDefault="00091C30" w:rsidP="00C53C58">
      <w:pPr>
        <w:widowControl/>
        <w:jc w:val="left"/>
        <w:rPr>
          <w:rFonts w:ascii="Times New Roman" w:hAnsi="Times New Roman" w:cs="Times New Roman"/>
          <w:noProof/>
          <w:kern w:val="0"/>
          <w:sz w:val="24"/>
          <w:szCs w:val="24"/>
        </w:rPr>
      </w:pPr>
    </w:p>
    <w:p w14:paraId="59733797" w14:textId="1100086F" w:rsidR="00091C30" w:rsidRDefault="00091C30" w:rsidP="00C53C58">
      <w:pPr>
        <w:widowControl/>
        <w:jc w:val="left"/>
        <w:rPr>
          <w:rFonts w:ascii="Times New Roman" w:hAnsi="Times New Roman" w:cs="Times New Roman"/>
          <w:noProof/>
          <w:kern w:val="0"/>
          <w:sz w:val="24"/>
          <w:szCs w:val="24"/>
        </w:rPr>
      </w:pPr>
    </w:p>
    <w:p w14:paraId="4950345C" w14:textId="77777777" w:rsidR="002662E1" w:rsidRDefault="002662E1" w:rsidP="00C53C58">
      <w:pPr>
        <w:widowControl/>
        <w:jc w:val="left"/>
        <w:rPr>
          <w:rFonts w:ascii="Times New Roman" w:hAnsi="Times New Roman" w:cs="Times New Roman"/>
          <w:noProof/>
          <w:kern w:val="0"/>
          <w:sz w:val="24"/>
          <w:szCs w:val="24"/>
        </w:rPr>
      </w:pPr>
    </w:p>
    <w:p w14:paraId="3C30A2AB" w14:textId="77777777" w:rsidR="00C84E8D" w:rsidRDefault="00C84E8D" w:rsidP="00C53C58">
      <w:pPr>
        <w:widowControl/>
        <w:jc w:val="left"/>
        <w:rPr>
          <w:rFonts w:ascii="Times New Roman" w:hAnsi="Times New Roman" w:cs="Times New Roman"/>
          <w:noProof/>
          <w:kern w:val="0"/>
          <w:sz w:val="24"/>
          <w:szCs w:val="24"/>
        </w:rPr>
      </w:pPr>
    </w:p>
    <w:p w14:paraId="31049E6D" w14:textId="77777777" w:rsidR="00CC21D4" w:rsidRPr="00F3403E" w:rsidRDefault="00CC21D4" w:rsidP="00CC21D4">
      <w:pPr>
        <w:autoSpaceDE w:val="0"/>
        <w:autoSpaceDN w:val="0"/>
        <w:adjustRightInd w:val="0"/>
        <w:jc w:val="left"/>
        <w:rPr>
          <w:rFonts w:ascii="Times New Roman" w:hAnsi="Times New Roman" w:cs="Times New Roman"/>
          <w:b/>
          <w:kern w:val="0"/>
          <w:sz w:val="24"/>
          <w:szCs w:val="24"/>
        </w:rPr>
      </w:pPr>
      <w:r>
        <w:rPr>
          <w:rFonts w:ascii="Times New Roman" w:hAnsi="Times New Roman" w:cs="Times New Roman"/>
          <w:b/>
          <w:kern w:val="0"/>
          <w:sz w:val="24"/>
          <w:szCs w:val="24"/>
        </w:rPr>
        <w:t>Table S2.</w:t>
      </w:r>
      <w:r w:rsidRPr="00874ABA">
        <w:rPr>
          <w:rFonts w:ascii="Times New Roman" w:hAnsi="Times New Roman" w:cs="Times New Roman"/>
          <w:kern w:val="0"/>
          <w:sz w:val="24"/>
          <w:szCs w:val="24"/>
        </w:rPr>
        <w:t xml:space="preserve"> Results of regression analysis for predicting humeral </w:t>
      </w:r>
      <w:r>
        <w:rPr>
          <w:rFonts w:ascii="Times New Roman" w:hAnsi="Times New Roman" w:cs="Times New Roman"/>
          <w:kern w:val="0"/>
          <w:sz w:val="24"/>
          <w:szCs w:val="24"/>
        </w:rPr>
        <w:t>maximum</w:t>
      </w:r>
      <w:r w:rsidRPr="00874ABA">
        <w:rPr>
          <w:rFonts w:ascii="Times New Roman" w:hAnsi="Times New Roman" w:cs="Times New Roman"/>
          <w:kern w:val="0"/>
          <w:sz w:val="24"/>
          <w:szCs w:val="24"/>
        </w:rPr>
        <w:t xml:space="preserve"> length</w:t>
      </w:r>
    </w:p>
    <w:tbl>
      <w:tblPr>
        <w:tblStyle w:val="a4"/>
        <w:tblW w:w="8463" w:type="dxa"/>
        <w:tblLook w:val="04A0" w:firstRow="1" w:lastRow="0" w:firstColumn="1" w:lastColumn="0" w:noHBand="0" w:noVBand="1"/>
      </w:tblPr>
      <w:tblGrid>
        <w:gridCol w:w="1272"/>
        <w:gridCol w:w="1723"/>
        <w:gridCol w:w="1235"/>
        <w:gridCol w:w="1965"/>
        <w:gridCol w:w="1185"/>
        <w:gridCol w:w="1083"/>
      </w:tblGrid>
      <w:tr w:rsidR="00CC21D4" w14:paraId="5AF6DF09" w14:textId="77777777" w:rsidTr="007927ED">
        <w:tc>
          <w:tcPr>
            <w:tcW w:w="1272" w:type="dxa"/>
            <w:tcBorders>
              <w:top w:val="single" w:sz="8" w:space="0" w:color="auto"/>
              <w:left w:val="nil"/>
              <w:bottom w:val="nil"/>
              <w:right w:val="nil"/>
            </w:tcBorders>
          </w:tcPr>
          <w:p w14:paraId="193E797E" w14:textId="77777777" w:rsidR="00CC21D4" w:rsidRDefault="00CC21D4" w:rsidP="007927ED">
            <w:pPr>
              <w:autoSpaceDE w:val="0"/>
              <w:autoSpaceDN w:val="0"/>
              <w:adjustRightInd w:val="0"/>
              <w:jc w:val="left"/>
              <w:rPr>
                <w:rFonts w:ascii="Times New Roman" w:hAnsi="Times New Roman" w:cs="Times New Roman"/>
                <w:kern w:val="0"/>
                <w:sz w:val="24"/>
                <w:szCs w:val="24"/>
              </w:rPr>
            </w:pPr>
          </w:p>
          <w:p w14:paraId="0CC78B9A" w14:textId="77777777" w:rsidR="00CC21D4" w:rsidRDefault="00CC21D4" w:rsidP="007927ED">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Model</w:t>
            </w:r>
          </w:p>
        </w:tc>
        <w:tc>
          <w:tcPr>
            <w:tcW w:w="2958" w:type="dxa"/>
            <w:gridSpan w:val="2"/>
            <w:tcBorders>
              <w:top w:val="single" w:sz="8" w:space="0" w:color="auto"/>
              <w:left w:val="nil"/>
              <w:bottom w:val="nil"/>
              <w:right w:val="nil"/>
            </w:tcBorders>
          </w:tcPr>
          <w:p w14:paraId="5E434898"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Unstandardized</w:t>
            </w:r>
          </w:p>
          <w:p w14:paraId="5644CB28"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coefficient</w:t>
            </w:r>
          </w:p>
        </w:tc>
        <w:tc>
          <w:tcPr>
            <w:tcW w:w="1965" w:type="dxa"/>
            <w:tcBorders>
              <w:top w:val="single" w:sz="8" w:space="0" w:color="auto"/>
              <w:left w:val="nil"/>
              <w:bottom w:val="nil"/>
              <w:right w:val="nil"/>
            </w:tcBorders>
          </w:tcPr>
          <w:p w14:paraId="28329280"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Standardized coefficient</w:t>
            </w:r>
          </w:p>
        </w:tc>
        <w:tc>
          <w:tcPr>
            <w:tcW w:w="1185" w:type="dxa"/>
            <w:tcBorders>
              <w:top w:val="single" w:sz="8" w:space="0" w:color="auto"/>
              <w:left w:val="nil"/>
              <w:bottom w:val="nil"/>
              <w:right w:val="nil"/>
            </w:tcBorders>
          </w:tcPr>
          <w:p w14:paraId="372B1197" w14:textId="77777777" w:rsidR="00CC21D4" w:rsidRDefault="00CC21D4" w:rsidP="007927ED">
            <w:pPr>
              <w:autoSpaceDE w:val="0"/>
              <w:autoSpaceDN w:val="0"/>
              <w:adjustRightInd w:val="0"/>
              <w:jc w:val="center"/>
              <w:rPr>
                <w:rFonts w:ascii="Times New Roman" w:hAnsi="Times New Roman" w:cs="Times New Roman"/>
                <w:kern w:val="0"/>
                <w:sz w:val="24"/>
                <w:szCs w:val="24"/>
              </w:rPr>
            </w:pPr>
          </w:p>
          <w:p w14:paraId="0A4EA693"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t-statistic</w:t>
            </w:r>
          </w:p>
        </w:tc>
        <w:tc>
          <w:tcPr>
            <w:tcW w:w="1083" w:type="dxa"/>
            <w:tcBorders>
              <w:top w:val="single" w:sz="8" w:space="0" w:color="auto"/>
              <w:left w:val="nil"/>
              <w:bottom w:val="nil"/>
              <w:right w:val="nil"/>
            </w:tcBorders>
          </w:tcPr>
          <w:p w14:paraId="06590B48" w14:textId="77777777" w:rsidR="00CC21D4" w:rsidRDefault="00CC21D4" w:rsidP="007927ED">
            <w:pPr>
              <w:autoSpaceDE w:val="0"/>
              <w:autoSpaceDN w:val="0"/>
              <w:adjustRightInd w:val="0"/>
              <w:jc w:val="center"/>
              <w:rPr>
                <w:rFonts w:ascii="Times New Roman" w:hAnsi="Times New Roman" w:cs="Times New Roman"/>
                <w:kern w:val="0"/>
                <w:sz w:val="24"/>
                <w:szCs w:val="24"/>
              </w:rPr>
            </w:pPr>
          </w:p>
          <w:p w14:paraId="21126D46"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p-value</w:t>
            </w:r>
          </w:p>
        </w:tc>
      </w:tr>
      <w:tr w:rsidR="00CC21D4" w14:paraId="43C1D1C1" w14:textId="77777777" w:rsidTr="007927ED">
        <w:tc>
          <w:tcPr>
            <w:tcW w:w="1272" w:type="dxa"/>
            <w:tcBorders>
              <w:top w:val="nil"/>
              <w:left w:val="nil"/>
              <w:bottom w:val="single" w:sz="8" w:space="0" w:color="auto"/>
              <w:right w:val="nil"/>
            </w:tcBorders>
          </w:tcPr>
          <w:p w14:paraId="4BD7367C" w14:textId="77777777" w:rsidR="00CC21D4" w:rsidRDefault="00CC21D4" w:rsidP="007927ED">
            <w:pPr>
              <w:autoSpaceDE w:val="0"/>
              <w:autoSpaceDN w:val="0"/>
              <w:adjustRightInd w:val="0"/>
              <w:jc w:val="left"/>
              <w:rPr>
                <w:rFonts w:ascii="Times New Roman" w:hAnsi="Times New Roman" w:cs="Times New Roman"/>
                <w:kern w:val="0"/>
                <w:sz w:val="24"/>
                <w:szCs w:val="24"/>
              </w:rPr>
            </w:pPr>
          </w:p>
        </w:tc>
        <w:tc>
          <w:tcPr>
            <w:tcW w:w="1723" w:type="dxa"/>
            <w:tcBorders>
              <w:top w:val="nil"/>
              <w:left w:val="nil"/>
              <w:bottom w:val="single" w:sz="8" w:space="0" w:color="auto"/>
              <w:right w:val="nil"/>
            </w:tcBorders>
          </w:tcPr>
          <w:p w14:paraId="1A520133"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β</w:t>
            </w:r>
          </w:p>
        </w:tc>
        <w:tc>
          <w:tcPr>
            <w:tcW w:w="1235" w:type="dxa"/>
            <w:tcBorders>
              <w:top w:val="nil"/>
              <w:left w:val="nil"/>
              <w:bottom w:val="single" w:sz="8" w:space="0" w:color="auto"/>
              <w:right w:val="nil"/>
            </w:tcBorders>
          </w:tcPr>
          <w:p w14:paraId="5704C64F"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Std. error</w:t>
            </w:r>
          </w:p>
        </w:tc>
        <w:tc>
          <w:tcPr>
            <w:tcW w:w="1965" w:type="dxa"/>
            <w:tcBorders>
              <w:top w:val="nil"/>
              <w:left w:val="nil"/>
              <w:bottom w:val="single" w:sz="8" w:space="0" w:color="auto"/>
              <w:right w:val="nil"/>
            </w:tcBorders>
          </w:tcPr>
          <w:p w14:paraId="6D38BB29"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β</w:t>
            </w:r>
          </w:p>
        </w:tc>
        <w:tc>
          <w:tcPr>
            <w:tcW w:w="1185" w:type="dxa"/>
            <w:tcBorders>
              <w:top w:val="nil"/>
              <w:left w:val="nil"/>
              <w:bottom w:val="single" w:sz="8" w:space="0" w:color="auto"/>
              <w:right w:val="nil"/>
            </w:tcBorders>
          </w:tcPr>
          <w:p w14:paraId="3470F467" w14:textId="77777777" w:rsidR="00CC21D4" w:rsidRDefault="00CC21D4" w:rsidP="007927ED">
            <w:pPr>
              <w:autoSpaceDE w:val="0"/>
              <w:autoSpaceDN w:val="0"/>
              <w:adjustRightInd w:val="0"/>
              <w:jc w:val="center"/>
              <w:rPr>
                <w:rFonts w:ascii="Times New Roman" w:hAnsi="Times New Roman" w:cs="Times New Roman"/>
                <w:kern w:val="0"/>
                <w:sz w:val="24"/>
                <w:szCs w:val="24"/>
              </w:rPr>
            </w:pPr>
          </w:p>
        </w:tc>
        <w:tc>
          <w:tcPr>
            <w:tcW w:w="1083" w:type="dxa"/>
            <w:tcBorders>
              <w:top w:val="nil"/>
              <w:left w:val="nil"/>
              <w:bottom w:val="single" w:sz="8" w:space="0" w:color="auto"/>
              <w:right w:val="nil"/>
            </w:tcBorders>
          </w:tcPr>
          <w:p w14:paraId="6C5CEB75" w14:textId="77777777" w:rsidR="00CC21D4" w:rsidRDefault="00CC21D4" w:rsidP="007927ED">
            <w:pPr>
              <w:autoSpaceDE w:val="0"/>
              <w:autoSpaceDN w:val="0"/>
              <w:adjustRightInd w:val="0"/>
              <w:jc w:val="center"/>
              <w:rPr>
                <w:rFonts w:ascii="Times New Roman" w:hAnsi="Times New Roman" w:cs="Times New Roman"/>
                <w:kern w:val="0"/>
                <w:sz w:val="24"/>
                <w:szCs w:val="24"/>
              </w:rPr>
            </w:pPr>
          </w:p>
        </w:tc>
      </w:tr>
      <w:tr w:rsidR="00CC21D4" w14:paraId="2DE81FC9" w14:textId="77777777" w:rsidTr="007927ED">
        <w:tc>
          <w:tcPr>
            <w:tcW w:w="1272" w:type="dxa"/>
            <w:tcBorders>
              <w:top w:val="single" w:sz="8" w:space="0" w:color="auto"/>
              <w:left w:val="nil"/>
              <w:bottom w:val="nil"/>
              <w:right w:val="nil"/>
            </w:tcBorders>
          </w:tcPr>
          <w:p w14:paraId="7D98A251" w14:textId="77777777" w:rsidR="00CC21D4" w:rsidRDefault="00CC21D4" w:rsidP="007927ED">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(Constant)</w:t>
            </w:r>
          </w:p>
        </w:tc>
        <w:tc>
          <w:tcPr>
            <w:tcW w:w="1723" w:type="dxa"/>
            <w:tcBorders>
              <w:top w:val="single" w:sz="8" w:space="0" w:color="auto"/>
              <w:left w:val="nil"/>
              <w:bottom w:val="nil"/>
              <w:right w:val="nil"/>
            </w:tcBorders>
          </w:tcPr>
          <w:p w14:paraId="6397E905"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hint="eastAsia"/>
                <w:kern w:val="0"/>
                <w:sz w:val="24"/>
                <w:szCs w:val="24"/>
              </w:rPr>
              <w:t>133.172</w:t>
            </w:r>
          </w:p>
        </w:tc>
        <w:tc>
          <w:tcPr>
            <w:tcW w:w="1235" w:type="dxa"/>
            <w:tcBorders>
              <w:top w:val="single" w:sz="8" w:space="0" w:color="auto"/>
              <w:left w:val="nil"/>
              <w:bottom w:val="nil"/>
              <w:right w:val="nil"/>
            </w:tcBorders>
          </w:tcPr>
          <w:p w14:paraId="55D35EB9"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hint="eastAsia"/>
                <w:kern w:val="0"/>
                <w:sz w:val="24"/>
                <w:szCs w:val="24"/>
              </w:rPr>
              <w:t>26.637</w:t>
            </w:r>
          </w:p>
        </w:tc>
        <w:tc>
          <w:tcPr>
            <w:tcW w:w="1965" w:type="dxa"/>
            <w:tcBorders>
              <w:top w:val="single" w:sz="8" w:space="0" w:color="auto"/>
              <w:left w:val="nil"/>
              <w:bottom w:val="nil"/>
              <w:right w:val="nil"/>
            </w:tcBorders>
          </w:tcPr>
          <w:p w14:paraId="28E5CD5A" w14:textId="77777777" w:rsidR="00CC21D4" w:rsidRDefault="00CC21D4" w:rsidP="007927ED">
            <w:pPr>
              <w:autoSpaceDE w:val="0"/>
              <w:autoSpaceDN w:val="0"/>
              <w:adjustRightInd w:val="0"/>
              <w:jc w:val="center"/>
              <w:rPr>
                <w:rFonts w:ascii="Times New Roman" w:hAnsi="Times New Roman" w:cs="Times New Roman"/>
                <w:kern w:val="0"/>
                <w:sz w:val="24"/>
                <w:szCs w:val="24"/>
              </w:rPr>
            </w:pPr>
          </w:p>
        </w:tc>
        <w:tc>
          <w:tcPr>
            <w:tcW w:w="1185" w:type="dxa"/>
            <w:tcBorders>
              <w:top w:val="single" w:sz="8" w:space="0" w:color="auto"/>
              <w:left w:val="nil"/>
              <w:bottom w:val="nil"/>
              <w:right w:val="nil"/>
            </w:tcBorders>
          </w:tcPr>
          <w:p w14:paraId="1303CFFD"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5.00</w:t>
            </w:r>
          </w:p>
        </w:tc>
        <w:tc>
          <w:tcPr>
            <w:tcW w:w="1083" w:type="dxa"/>
            <w:tcBorders>
              <w:top w:val="single" w:sz="8" w:space="0" w:color="auto"/>
              <w:left w:val="nil"/>
              <w:bottom w:val="nil"/>
              <w:right w:val="nil"/>
            </w:tcBorders>
          </w:tcPr>
          <w:p w14:paraId="144ECBAB"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&lt; 0.001</w:t>
            </w:r>
          </w:p>
        </w:tc>
      </w:tr>
      <w:tr w:rsidR="00CC21D4" w14:paraId="23FDD8ED" w14:textId="77777777" w:rsidTr="007927ED">
        <w:tc>
          <w:tcPr>
            <w:tcW w:w="1272" w:type="dxa"/>
            <w:tcBorders>
              <w:top w:val="nil"/>
              <w:left w:val="nil"/>
              <w:bottom w:val="single" w:sz="8" w:space="0" w:color="auto"/>
              <w:right w:val="nil"/>
            </w:tcBorders>
          </w:tcPr>
          <w:p w14:paraId="3D18327E" w14:textId="77777777" w:rsidR="00CC21D4" w:rsidRDefault="00CC21D4" w:rsidP="007927ED">
            <w:pPr>
              <w:autoSpaceDE w:val="0"/>
              <w:autoSpaceDN w:val="0"/>
              <w:adjustRightInd w:val="0"/>
              <w:jc w:val="left"/>
              <w:rPr>
                <w:rFonts w:ascii="Times New Roman" w:hAnsi="Times New Roman" w:cs="Times New Roman"/>
                <w:kern w:val="0"/>
                <w:sz w:val="24"/>
                <w:szCs w:val="24"/>
              </w:rPr>
            </w:pPr>
            <w:r>
              <w:rPr>
                <w:rFonts w:ascii="Times New Roman" w:hAnsi="Times New Roman" w:cs="Times New Roman"/>
                <w:kern w:val="0"/>
                <w:sz w:val="24"/>
                <w:szCs w:val="24"/>
              </w:rPr>
              <w:t>Distance</w:t>
            </w:r>
          </w:p>
        </w:tc>
        <w:tc>
          <w:tcPr>
            <w:tcW w:w="1723" w:type="dxa"/>
            <w:tcBorders>
              <w:top w:val="nil"/>
              <w:left w:val="nil"/>
              <w:bottom w:val="single" w:sz="8" w:space="0" w:color="auto"/>
              <w:right w:val="nil"/>
            </w:tcBorders>
          </w:tcPr>
          <w:p w14:paraId="6455E8C2"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1.5</w:t>
            </w:r>
            <w:r>
              <w:rPr>
                <w:rFonts w:ascii="Times New Roman" w:hAnsi="Times New Roman" w:cs="Times New Roman" w:hint="eastAsia"/>
                <w:kern w:val="0"/>
                <w:sz w:val="24"/>
                <w:szCs w:val="24"/>
              </w:rPr>
              <w:t>44</w:t>
            </w:r>
          </w:p>
        </w:tc>
        <w:tc>
          <w:tcPr>
            <w:tcW w:w="1235" w:type="dxa"/>
            <w:tcBorders>
              <w:top w:val="nil"/>
              <w:left w:val="nil"/>
              <w:bottom w:val="single" w:sz="8" w:space="0" w:color="auto"/>
              <w:right w:val="nil"/>
            </w:tcBorders>
          </w:tcPr>
          <w:p w14:paraId="4ECF4446"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0.2</w:t>
            </w:r>
            <w:r>
              <w:rPr>
                <w:rFonts w:ascii="Times New Roman" w:hAnsi="Times New Roman" w:cs="Times New Roman" w:hint="eastAsia"/>
                <w:kern w:val="0"/>
                <w:sz w:val="24"/>
                <w:szCs w:val="24"/>
              </w:rPr>
              <w:t>51</w:t>
            </w:r>
          </w:p>
        </w:tc>
        <w:tc>
          <w:tcPr>
            <w:tcW w:w="1965" w:type="dxa"/>
            <w:tcBorders>
              <w:top w:val="nil"/>
              <w:left w:val="nil"/>
              <w:bottom w:val="single" w:sz="8" w:space="0" w:color="auto"/>
              <w:right w:val="nil"/>
            </w:tcBorders>
          </w:tcPr>
          <w:p w14:paraId="007B1D8E"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0.7</w:t>
            </w:r>
            <w:r>
              <w:rPr>
                <w:rFonts w:ascii="Times New Roman" w:hAnsi="Times New Roman" w:cs="Times New Roman" w:hint="eastAsia"/>
                <w:kern w:val="0"/>
                <w:sz w:val="24"/>
                <w:szCs w:val="24"/>
              </w:rPr>
              <w:t>42</w:t>
            </w:r>
          </w:p>
        </w:tc>
        <w:tc>
          <w:tcPr>
            <w:tcW w:w="1185" w:type="dxa"/>
            <w:tcBorders>
              <w:top w:val="nil"/>
              <w:left w:val="nil"/>
              <w:bottom w:val="single" w:sz="8" w:space="0" w:color="auto"/>
              <w:right w:val="nil"/>
            </w:tcBorders>
          </w:tcPr>
          <w:p w14:paraId="0E298830"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6.</w:t>
            </w:r>
            <w:r>
              <w:rPr>
                <w:rFonts w:ascii="Times New Roman" w:hAnsi="Times New Roman" w:cs="Times New Roman" w:hint="eastAsia"/>
                <w:kern w:val="0"/>
                <w:sz w:val="24"/>
                <w:szCs w:val="24"/>
              </w:rPr>
              <w:t>163</w:t>
            </w:r>
          </w:p>
        </w:tc>
        <w:tc>
          <w:tcPr>
            <w:tcW w:w="1083" w:type="dxa"/>
            <w:tcBorders>
              <w:top w:val="nil"/>
              <w:left w:val="nil"/>
              <w:bottom w:val="single" w:sz="8" w:space="0" w:color="auto"/>
              <w:right w:val="nil"/>
            </w:tcBorders>
          </w:tcPr>
          <w:p w14:paraId="6A5A445F" w14:textId="77777777" w:rsidR="00CC21D4" w:rsidRDefault="00CC21D4" w:rsidP="007927ED">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kern w:val="0"/>
                <w:sz w:val="24"/>
                <w:szCs w:val="24"/>
              </w:rPr>
              <w:t>&lt; 0.001</w:t>
            </w:r>
          </w:p>
        </w:tc>
      </w:tr>
    </w:tbl>
    <w:p w14:paraId="5C77C740" w14:textId="77777777" w:rsidR="00CC21D4" w:rsidRDefault="00CC21D4" w:rsidP="00CC21D4">
      <w:pPr>
        <w:rPr>
          <w:rFonts w:ascii="Times New Roman" w:hAnsi="Times New Roman" w:cs="Times New Roman"/>
        </w:rPr>
      </w:pPr>
    </w:p>
    <w:p w14:paraId="7A23C334" w14:textId="77777777" w:rsidR="00CC21D4" w:rsidRDefault="00CC21D4" w:rsidP="00CC21D4">
      <w:pPr>
        <w:rPr>
          <w:rFonts w:ascii="Times New Roman" w:hAnsi="Times New Roman" w:cs="Times New Roman"/>
        </w:rPr>
      </w:pPr>
    </w:p>
    <w:p w14:paraId="116A2B1C" w14:textId="77777777" w:rsidR="00CC21D4" w:rsidRPr="001C42E4" w:rsidRDefault="00CC21D4" w:rsidP="00C53C58">
      <w:pPr>
        <w:widowControl/>
        <w:jc w:val="left"/>
        <w:rPr>
          <w:rFonts w:ascii="Times New Roman" w:hAnsi="Times New Roman" w:cs="Times New Roman"/>
          <w:noProof/>
          <w:kern w:val="0"/>
          <w:sz w:val="24"/>
          <w:szCs w:val="24"/>
        </w:rPr>
      </w:pPr>
    </w:p>
    <w:p w14:paraId="1688B711" w14:textId="77777777" w:rsidR="00F3403E" w:rsidRPr="00F3403E" w:rsidRDefault="00F3403E" w:rsidP="009638F0">
      <w:pPr>
        <w:autoSpaceDE w:val="0"/>
        <w:autoSpaceDN w:val="0"/>
        <w:adjustRightInd w:val="0"/>
        <w:jc w:val="left"/>
        <w:rPr>
          <w:rFonts w:ascii="Times New Roman" w:hAnsi="Times New Roman" w:cs="Times New Roman"/>
          <w:b/>
          <w:kern w:val="0"/>
          <w:sz w:val="24"/>
          <w:szCs w:val="24"/>
        </w:rPr>
      </w:pPr>
    </w:p>
    <w:p w14:paraId="15E3C43F" w14:textId="77777777" w:rsidR="009638F0" w:rsidRDefault="009638F0" w:rsidP="009638F0">
      <w:pPr>
        <w:autoSpaceDE w:val="0"/>
        <w:autoSpaceDN w:val="0"/>
        <w:adjustRightInd w:val="0"/>
        <w:jc w:val="left"/>
        <w:rPr>
          <w:rFonts w:ascii="Times New Roman" w:hAnsi="Times New Roman" w:cs="Times New Roman"/>
          <w:b/>
          <w:kern w:val="0"/>
          <w:sz w:val="24"/>
          <w:szCs w:val="24"/>
        </w:rPr>
      </w:pPr>
    </w:p>
    <w:p w14:paraId="5DEC59C9" w14:textId="77777777" w:rsidR="003B1712" w:rsidRDefault="003B1712">
      <w:pPr>
        <w:widowControl/>
        <w:jc w:val="left"/>
        <w:rPr>
          <w:rFonts w:ascii="Times New Roman" w:hAnsi="Times New Roman" w:cs="Times New Roman"/>
          <w:b/>
          <w:kern w:val="0"/>
          <w:sz w:val="24"/>
          <w:szCs w:val="24"/>
        </w:rPr>
      </w:pPr>
      <w:r>
        <w:rPr>
          <w:rFonts w:ascii="Times New Roman" w:hAnsi="Times New Roman" w:cs="Times New Roman"/>
          <w:b/>
          <w:kern w:val="0"/>
          <w:sz w:val="24"/>
          <w:szCs w:val="24"/>
        </w:rPr>
        <w:br w:type="page"/>
      </w:r>
    </w:p>
    <w:p w14:paraId="210A8A6E" w14:textId="77777777" w:rsidR="001E5283" w:rsidRDefault="001E5283">
      <w:pPr>
        <w:rPr>
          <w:rFonts w:ascii="Times New Roman" w:hAnsi="Times New Roman" w:cs="Times New Roman"/>
        </w:rPr>
        <w:sectPr w:rsidR="001E5283" w:rsidSect="00091C30">
          <w:pgSz w:w="16838" w:h="11906" w:orient="landscape"/>
          <w:pgMar w:top="1797" w:right="1440" w:bottom="1797" w:left="1440" w:header="851" w:footer="992" w:gutter="0"/>
          <w:cols w:space="425"/>
          <w:docGrid w:linePitch="312"/>
        </w:sectPr>
      </w:pPr>
    </w:p>
    <w:p w14:paraId="6DD2DB40" w14:textId="2E14ADBA" w:rsidR="00955A93" w:rsidRPr="00481BE8" w:rsidRDefault="00955A93" w:rsidP="00955A93">
      <w:pPr>
        <w:spacing w:line="480" w:lineRule="auto"/>
        <w:rPr>
          <w:rFonts w:ascii="Times New Roman" w:hAnsi="Times New Roman" w:cs="Times New Roman"/>
          <w:b/>
          <w:sz w:val="24"/>
          <w:szCs w:val="24"/>
          <w:lang w:val="en-ZA"/>
        </w:rPr>
      </w:pPr>
      <w:r>
        <w:rPr>
          <w:rFonts w:ascii="Times New Roman" w:hAnsi="Times New Roman" w:cs="Times New Roman"/>
          <w:b/>
          <w:sz w:val="24"/>
          <w:szCs w:val="24"/>
        </w:rPr>
        <w:lastRenderedPageBreak/>
        <w:t xml:space="preserve">Table </w:t>
      </w:r>
      <w:r>
        <w:rPr>
          <w:rFonts w:ascii="Times New Roman" w:hAnsi="Times New Roman" w:cs="Times New Roman" w:hint="eastAsia"/>
          <w:b/>
          <w:sz w:val="24"/>
          <w:szCs w:val="24"/>
        </w:rPr>
        <w:t>S3</w:t>
      </w:r>
      <w:r>
        <w:rPr>
          <w:rFonts w:ascii="Times New Roman" w:hAnsi="Times New Roman" w:cs="Times New Roman"/>
          <w:b/>
          <w:sz w:val="24"/>
          <w:szCs w:val="24"/>
        </w:rPr>
        <w:t xml:space="preserve">. Unstandardized </w:t>
      </w:r>
      <w:r w:rsidR="00481BE8">
        <w:rPr>
          <w:rFonts w:ascii="Times New Roman" w:hAnsi="Times New Roman" w:cs="Times New Roman"/>
          <w:b/>
          <w:sz w:val="24"/>
          <w:szCs w:val="24"/>
        </w:rPr>
        <w:t xml:space="preserve">and standardized </w:t>
      </w:r>
      <w:r>
        <w:rPr>
          <w:rFonts w:ascii="Times New Roman" w:hAnsi="Times New Roman" w:cs="Times New Roman"/>
          <w:b/>
          <w:sz w:val="24"/>
          <w:szCs w:val="24"/>
        </w:rPr>
        <w:t>properties</w:t>
      </w:r>
      <w:r>
        <w:rPr>
          <w:rFonts w:ascii="Times New Roman" w:hAnsi="Times New Roman" w:cs="Times New Roman" w:hint="eastAsia"/>
          <w:b/>
          <w:sz w:val="24"/>
          <w:szCs w:val="24"/>
        </w:rPr>
        <w:t xml:space="preserve"> </w:t>
      </w:r>
      <w:r>
        <w:rPr>
          <w:rFonts w:ascii="Times New Roman" w:hAnsi="Times New Roman" w:cs="Times New Roman"/>
          <w:b/>
          <w:sz w:val="24"/>
          <w:szCs w:val="24"/>
        </w:rPr>
        <w:t>of Zhoukoudian left humerus (II) and right humerus (III) at location distal to midshaft*.</w:t>
      </w:r>
    </w:p>
    <w:tbl>
      <w:tblPr>
        <w:tblW w:w="14577" w:type="dxa"/>
        <w:tblInd w:w="93" w:type="dxa"/>
        <w:tblBorders>
          <w:top w:val="single" w:sz="4" w:space="0" w:color="auto"/>
          <w:bottom w:val="single" w:sz="4" w:space="0" w:color="auto"/>
        </w:tblBorders>
        <w:tblLayout w:type="fixed"/>
        <w:tblLook w:val="04A0" w:firstRow="1" w:lastRow="0" w:firstColumn="1" w:lastColumn="0" w:noHBand="0" w:noVBand="1"/>
      </w:tblPr>
      <w:tblGrid>
        <w:gridCol w:w="1433"/>
        <w:gridCol w:w="850"/>
        <w:gridCol w:w="993"/>
        <w:gridCol w:w="708"/>
        <w:gridCol w:w="709"/>
        <w:gridCol w:w="709"/>
        <w:gridCol w:w="709"/>
        <w:gridCol w:w="708"/>
        <w:gridCol w:w="709"/>
        <w:gridCol w:w="709"/>
        <w:gridCol w:w="709"/>
        <w:gridCol w:w="708"/>
        <w:gridCol w:w="567"/>
        <w:gridCol w:w="709"/>
        <w:gridCol w:w="709"/>
        <w:gridCol w:w="709"/>
        <w:gridCol w:w="708"/>
        <w:gridCol w:w="709"/>
        <w:gridCol w:w="812"/>
      </w:tblGrid>
      <w:tr w:rsidR="00BC706D" w:rsidRPr="001C62D6" w14:paraId="4C32FE56" w14:textId="77777777" w:rsidTr="000F4F73">
        <w:trPr>
          <w:trHeight w:val="176"/>
        </w:trPr>
        <w:tc>
          <w:tcPr>
            <w:tcW w:w="1433" w:type="dxa"/>
            <w:tcBorders>
              <w:top w:val="single" w:sz="4" w:space="0" w:color="auto"/>
              <w:bottom w:val="single" w:sz="4" w:space="0" w:color="auto"/>
            </w:tcBorders>
            <w:shd w:val="clear" w:color="auto" w:fill="auto"/>
            <w:noWrap/>
            <w:vAlign w:val="center"/>
          </w:tcPr>
          <w:p w14:paraId="3B23081B" w14:textId="77777777" w:rsidR="00BC706D" w:rsidRPr="00FA5173" w:rsidRDefault="00BC706D" w:rsidP="008C0542">
            <w:pPr>
              <w:widowControl/>
              <w:jc w:val="center"/>
              <w:rPr>
                <w:rFonts w:ascii="Times New Roman" w:eastAsia="宋体" w:hAnsi="Times New Roman" w:cs="Times New Roman"/>
                <w:color w:val="000000"/>
                <w:kern w:val="0"/>
                <w:sz w:val="18"/>
                <w:szCs w:val="18"/>
              </w:rPr>
            </w:pPr>
          </w:p>
        </w:tc>
        <w:tc>
          <w:tcPr>
            <w:tcW w:w="850" w:type="dxa"/>
            <w:tcBorders>
              <w:top w:val="single" w:sz="4" w:space="0" w:color="auto"/>
              <w:bottom w:val="single" w:sz="4" w:space="0" w:color="auto"/>
            </w:tcBorders>
            <w:shd w:val="clear" w:color="auto" w:fill="auto"/>
            <w:noWrap/>
            <w:vAlign w:val="center"/>
          </w:tcPr>
          <w:p w14:paraId="49FAB8D1" w14:textId="77777777" w:rsidR="00BC706D" w:rsidRPr="001C62D6" w:rsidRDefault="00BC706D" w:rsidP="008C0542">
            <w:pPr>
              <w:widowControl/>
              <w:wordWrap w:val="0"/>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Length</w:t>
            </w:r>
          </w:p>
          <w:p w14:paraId="32910EEE"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(mm)</w:t>
            </w:r>
          </w:p>
        </w:tc>
        <w:tc>
          <w:tcPr>
            <w:tcW w:w="993" w:type="dxa"/>
            <w:tcBorders>
              <w:top w:val="single" w:sz="4" w:space="0" w:color="auto"/>
              <w:bottom w:val="single" w:sz="4" w:space="0" w:color="auto"/>
            </w:tcBorders>
            <w:shd w:val="clear" w:color="auto" w:fill="auto"/>
            <w:noWrap/>
            <w:vAlign w:val="center"/>
          </w:tcPr>
          <w:p w14:paraId="01F6949C"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Body mass</w:t>
            </w:r>
          </w:p>
          <w:p w14:paraId="6BAFD77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(kg)</w:t>
            </w:r>
          </w:p>
        </w:tc>
        <w:tc>
          <w:tcPr>
            <w:tcW w:w="708" w:type="dxa"/>
            <w:tcBorders>
              <w:top w:val="single" w:sz="4" w:space="0" w:color="auto"/>
              <w:bottom w:val="single" w:sz="4" w:space="0" w:color="auto"/>
            </w:tcBorders>
            <w:shd w:val="clear" w:color="auto" w:fill="auto"/>
            <w:vAlign w:val="center"/>
          </w:tcPr>
          <w:p w14:paraId="53EA1CA4"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TA</w:t>
            </w:r>
          </w:p>
          <w:p w14:paraId="5759AEB2"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2</w:t>
            </w:r>
            <w:r w:rsidRPr="001C62D6">
              <w:rPr>
                <w:rFonts w:ascii="Times New Roman" w:hAnsi="Times New Roman" w:cs="Times New Roman"/>
                <w:sz w:val="18"/>
                <w:szCs w:val="18"/>
              </w:rPr>
              <w:t>)</w:t>
            </w:r>
          </w:p>
        </w:tc>
        <w:tc>
          <w:tcPr>
            <w:tcW w:w="709" w:type="dxa"/>
            <w:tcBorders>
              <w:top w:val="single" w:sz="4" w:space="0" w:color="auto"/>
              <w:bottom w:val="single" w:sz="4" w:space="0" w:color="auto"/>
            </w:tcBorders>
            <w:shd w:val="clear" w:color="auto" w:fill="auto"/>
            <w:vAlign w:val="center"/>
          </w:tcPr>
          <w:p w14:paraId="268FCAD1"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CA</w:t>
            </w:r>
          </w:p>
          <w:p w14:paraId="756479D5"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2</w:t>
            </w:r>
            <w:r w:rsidRPr="001C62D6">
              <w:rPr>
                <w:rFonts w:ascii="Times New Roman" w:hAnsi="Times New Roman" w:cs="Times New Roman"/>
                <w:sz w:val="18"/>
                <w:szCs w:val="18"/>
              </w:rPr>
              <w:t>)</w:t>
            </w:r>
          </w:p>
        </w:tc>
        <w:tc>
          <w:tcPr>
            <w:tcW w:w="709" w:type="dxa"/>
            <w:tcBorders>
              <w:top w:val="single" w:sz="4" w:space="0" w:color="auto"/>
              <w:bottom w:val="single" w:sz="4" w:space="0" w:color="auto"/>
            </w:tcBorders>
            <w:shd w:val="clear" w:color="auto" w:fill="auto"/>
            <w:vAlign w:val="center"/>
          </w:tcPr>
          <w:p w14:paraId="2AA2CC47"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%CA</w:t>
            </w:r>
          </w:p>
        </w:tc>
        <w:tc>
          <w:tcPr>
            <w:tcW w:w="709" w:type="dxa"/>
            <w:tcBorders>
              <w:top w:val="single" w:sz="4" w:space="0" w:color="auto"/>
              <w:bottom w:val="single" w:sz="4" w:space="0" w:color="auto"/>
            </w:tcBorders>
            <w:shd w:val="clear" w:color="auto" w:fill="auto"/>
            <w:vAlign w:val="center"/>
          </w:tcPr>
          <w:p w14:paraId="428388D9"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Imax</w:t>
            </w:r>
          </w:p>
          <w:p w14:paraId="4B25CA7E"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4</w:t>
            </w:r>
            <w:r w:rsidRPr="001C62D6">
              <w:rPr>
                <w:rFonts w:ascii="Times New Roman" w:eastAsia="宋体" w:hAnsi="Times New Roman" w:cs="Times New Roman"/>
                <w:color w:val="000000"/>
                <w:kern w:val="0"/>
                <w:sz w:val="18"/>
                <w:szCs w:val="18"/>
              </w:rPr>
              <w:t>)</w:t>
            </w:r>
          </w:p>
        </w:tc>
        <w:tc>
          <w:tcPr>
            <w:tcW w:w="708" w:type="dxa"/>
            <w:tcBorders>
              <w:top w:val="single" w:sz="4" w:space="0" w:color="auto"/>
              <w:bottom w:val="single" w:sz="4" w:space="0" w:color="auto"/>
            </w:tcBorders>
            <w:shd w:val="clear" w:color="auto" w:fill="auto"/>
            <w:noWrap/>
            <w:vAlign w:val="center"/>
          </w:tcPr>
          <w:p w14:paraId="03D61F91"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Imin</w:t>
            </w:r>
          </w:p>
          <w:p w14:paraId="48859E58"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4</w:t>
            </w:r>
            <w:r w:rsidRPr="001C62D6">
              <w:rPr>
                <w:rFonts w:ascii="Times New Roman" w:hAnsi="Times New Roman" w:cs="Times New Roman"/>
                <w:sz w:val="18"/>
                <w:szCs w:val="18"/>
              </w:rPr>
              <w:t>)</w:t>
            </w:r>
          </w:p>
        </w:tc>
        <w:tc>
          <w:tcPr>
            <w:tcW w:w="709" w:type="dxa"/>
            <w:tcBorders>
              <w:top w:val="single" w:sz="4" w:space="0" w:color="auto"/>
              <w:bottom w:val="single" w:sz="4" w:space="0" w:color="auto"/>
            </w:tcBorders>
            <w:shd w:val="clear" w:color="auto" w:fill="auto"/>
            <w:noWrap/>
            <w:vAlign w:val="center"/>
          </w:tcPr>
          <w:p w14:paraId="4918774D"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Zmax</w:t>
            </w:r>
          </w:p>
          <w:p w14:paraId="4AA59CF0"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3</w:t>
            </w:r>
            <w:r w:rsidRPr="001C62D6">
              <w:rPr>
                <w:rFonts w:ascii="Times New Roman" w:hAnsi="Times New Roman" w:cs="Times New Roman"/>
                <w:sz w:val="18"/>
                <w:szCs w:val="18"/>
              </w:rPr>
              <w:t>)</w:t>
            </w:r>
          </w:p>
        </w:tc>
        <w:tc>
          <w:tcPr>
            <w:tcW w:w="709" w:type="dxa"/>
            <w:tcBorders>
              <w:top w:val="single" w:sz="4" w:space="0" w:color="auto"/>
              <w:bottom w:val="single" w:sz="4" w:space="0" w:color="auto"/>
            </w:tcBorders>
            <w:shd w:val="clear" w:color="auto" w:fill="auto"/>
            <w:noWrap/>
            <w:vAlign w:val="center"/>
          </w:tcPr>
          <w:p w14:paraId="4E828678"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Zmin</w:t>
            </w:r>
          </w:p>
          <w:p w14:paraId="006D76ED"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3</w:t>
            </w:r>
            <w:r w:rsidRPr="001C62D6">
              <w:rPr>
                <w:rFonts w:ascii="Times New Roman" w:hAnsi="Times New Roman" w:cs="Times New Roman"/>
                <w:sz w:val="18"/>
                <w:szCs w:val="18"/>
              </w:rPr>
              <w:t>)</w:t>
            </w:r>
          </w:p>
        </w:tc>
        <w:tc>
          <w:tcPr>
            <w:tcW w:w="709" w:type="dxa"/>
            <w:tcBorders>
              <w:top w:val="single" w:sz="4" w:space="0" w:color="auto"/>
              <w:bottom w:val="single" w:sz="4" w:space="0" w:color="auto"/>
            </w:tcBorders>
            <w:shd w:val="clear" w:color="auto" w:fill="auto"/>
            <w:noWrap/>
            <w:vAlign w:val="center"/>
          </w:tcPr>
          <w:p w14:paraId="02780099"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J</w:t>
            </w:r>
          </w:p>
          <w:p w14:paraId="50BB9E4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4</w:t>
            </w:r>
            <w:r w:rsidRPr="001C62D6">
              <w:rPr>
                <w:rFonts w:ascii="Times New Roman" w:hAnsi="Times New Roman" w:cs="Times New Roman"/>
                <w:sz w:val="18"/>
                <w:szCs w:val="18"/>
              </w:rPr>
              <w:t>)</w:t>
            </w:r>
          </w:p>
        </w:tc>
        <w:tc>
          <w:tcPr>
            <w:tcW w:w="708" w:type="dxa"/>
            <w:tcBorders>
              <w:top w:val="single" w:sz="4" w:space="0" w:color="auto"/>
              <w:bottom w:val="single" w:sz="4" w:space="0" w:color="auto"/>
              <w:right w:val="single" w:sz="4" w:space="0" w:color="auto"/>
            </w:tcBorders>
            <w:shd w:val="clear" w:color="auto" w:fill="auto"/>
            <w:noWrap/>
            <w:vAlign w:val="center"/>
          </w:tcPr>
          <w:p w14:paraId="48B43E68"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Zp</w:t>
            </w:r>
          </w:p>
          <w:p w14:paraId="45CAEBE1"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hAnsi="Times New Roman" w:cs="Times New Roman"/>
                <w:sz w:val="18"/>
                <w:szCs w:val="18"/>
              </w:rPr>
              <w:t>(mm</w:t>
            </w:r>
            <w:r w:rsidRPr="001C62D6">
              <w:rPr>
                <w:rFonts w:ascii="Times New Roman" w:hAnsi="Times New Roman" w:cs="Times New Roman"/>
                <w:sz w:val="18"/>
                <w:szCs w:val="18"/>
                <w:vertAlign w:val="superscript"/>
              </w:rPr>
              <w:t>3</w:t>
            </w:r>
            <w:r w:rsidRPr="001C62D6">
              <w:rPr>
                <w:rFonts w:ascii="Times New Roman" w:hAnsi="Times New Roman" w:cs="Times New Roman"/>
                <w:sz w:val="18"/>
                <w:szCs w:val="18"/>
              </w:rPr>
              <w:t>)</w:t>
            </w:r>
          </w:p>
        </w:tc>
        <w:tc>
          <w:tcPr>
            <w:tcW w:w="567" w:type="dxa"/>
            <w:tcBorders>
              <w:top w:val="single" w:sz="4" w:space="0" w:color="auto"/>
              <w:left w:val="single" w:sz="4" w:space="0" w:color="auto"/>
              <w:bottom w:val="single" w:sz="4" w:space="0" w:color="auto"/>
            </w:tcBorders>
            <w:shd w:val="clear" w:color="auto" w:fill="auto"/>
            <w:vAlign w:val="center"/>
          </w:tcPr>
          <w:p w14:paraId="687FE9FC" w14:textId="474736DF" w:rsidR="00BC706D" w:rsidRPr="00FA5173" w:rsidRDefault="00BC706D" w:rsidP="00BC706D">
            <w:pPr>
              <w:widowControl/>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sCA</w:t>
            </w:r>
          </w:p>
        </w:tc>
        <w:tc>
          <w:tcPr>
            <w:tcW w:w="709" w:type="dxa"/>
            <w:tcBorders>
              <w:top w:val="single" w:sz="4" w:space="0" w:color="auto"/>
              <w:bottom w:val="single" w:sz="4" w:space="0" w:color="auto"/>
            </w:tcBorders>
            <w:shd w:val="clear" w:color="auto" w:fill="auto"/>
            <w:noWrap/>
            <w:vAlign w:val="center"/>
          </w:tcPr>
          <w:p w14:paraId="14C7F740" w14:textId="424EEA50"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sImax</w:t>
            </w:r>
          </w:p>
        </w:tc>
        <w:tc>
          <w:tcPr>
            <w:tcW w:w="709" w:type="dxa"/>
            <w:tcBorders>
              <w:top w:val="single" w:sz="4" w:space="0" w:color="auto"/>
              <w:bottom w:val="single" w:sz="4" w:space="0" w:color="auto"/>
            </w:tcBorders>
            <w:shd w:val="clear" w:color="auto" w:fill="auto"/>
            <w:noWrap/>
            <w:vAlign w:val="center"/>
          </w:tcPr>
          <w:p w14:paraId="566503ED"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sImin</w:t>
            </w:r>
          </w:p>
        </w:tc>
        <w:tc>
          <w:tcPr>
            <w:tcW w:w="709" w:type="dxa"/>
            <w:tcBorders>
              <w:top w:val="single" w:sz="4" w:space="0" w:color="auto"/>
              <w:bottom w:val="single" w:sz="4" w:space="0" w:color="auto"/>
            </w:tcBorders>
            <w:shd w:val="clear" w:color="auto" w:fill="auto"/>
            <w:noWrap/>
            <w:vAlign w:val="center"/>
          </w:tcPr>
          <w:p w14:paraId="7C548558"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sZmax</w:t>
            </w:r>
          </w:p>
        </w:tc>
        <w:tc>
          <w:tcPr>
            <w:tcW w:w="708" w:type="dxa"/>
            <w:tcBorders>
              <w:top w:val="single" w:sz="4" w:space="0" w:color="auto"/>
              <w:bottom w:val="single" w:sz="4" w:space="0" w:color="auto"/>
            </w:tcBorders>
            <w:shd w:val="clear" w:color="auto" w:fill="auto"/>
            <w:noWrap/>
            <w:vAlign w:val="center"/>
          </w:tcPr>
          <w:p w14:paraId="518C708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sZmin</w:t>
            </w:r>
          </w:p>
        </w:tc>
        <w:tc>
          <w:tcPr>
            <w:tcW w:w="709" w:type="dxa"/>
            <w:tcBorders>
              <w:top w:val="single" w:sz="4" w:space="0" w:color="auto"/>
              <w:bottom w:val="single" w:sz="4" w:space="0" w:color="auto"/>
            </w:tcBorders>
            <w:shd w:val="clear" w:color="auto" w:fill="auto"/>
            <w:noWrap/>
            <w:vAlign w:val="center"/>
          </w:tcPr>
          <w:p w14:paraId="13C62372"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sJ</w:t>
            </w:r>
          </w:p>
        </w:tc>
        <w:tc>
          <w:tcPr>
            <w:tcW w:w="812" w:type="dxa"/>
            <w:tcBorders>
              <w:top w:val="single" w:sz="4" w:space="0" w:color="auto"/>
              <w:bottom w:val="single" w:sz="4" w:space="0" w:color="auto"/>
            </w:tcBorders>
            <w:shd w:val="clear" w:color="auto" w:fill="auto"/>
            <w:noWrap/>
            <w:vAlign w:val="center"/>
          </w:tcPr>
          <w:p w14:paraId="334A8091"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sZp</w:t>
            </w:r>
          </w:p>
        </w:tc>
      </w:tr>
      <w:tr w:rsidR="00BC706D" w:rsidRPr="001C62D6" w14:paraId="39D8DA89" w14:textId="77777777" w:rsidTr="000F4F73">
        <w:trPr>
          <w:trHeight w:val="122"/>
        </w:trPr>
        <w:tc>
          <w:tcPr>
            <w:tcW w:w="1433" w:type="dxa"/>
            <w:tcBorders>
              <w:top w:val="single" w:sz="4" w:space="0" w:color="auto"/>
              <w:bottom w:val="nil"/>
            </w:tcBorders>
            <w:shd w:val="clear" w:color="auto" w:fill="auto"/>
            <w:noWrap/>
            <w:vAlign w:val="center"/>
          </w:tcPr>
          <w:p w14:paraId="5B5403E7"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single" w:sz="4" w:space="0" w:color="auto"/>
              <w:bottom w:val="nil"/>
            </w:tcBorders>
            <w:shd w:val="clear" w:color="auto" w:fill="auto"/>
            <w:noWrap/>
            <w:vAlign w:val="center"/>
          </w:tcPr>
          <w:p w14:paraId="4126ACE1"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single" w:sz="4" w:space="0" w:color="auto"/>
              <w:bottom w:val="nil"/>
            </w:tcBorders>
            <w:shd w:val="clear" w:color="auto" w:fill="auto"/>
            <w:noWrap/>
            <w:vAlign w:val="center"/>
          </w:tcPr>
          <w:p w14:paraId="03C3062A"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53.6</w:t>
            </w:r>
          </w:p>
        </w:tc>
        <w:tc>
          <w:tcPr>
            <w:tcW w:w="708" w:type="dxa"/>
            <w:tcBorders>
              <w:top w:val="single" w:sz="4" w:space="0" w:color="auto"/>
              <w:bottom w:val="nil"/>
            </w:tcBorders>
            <w:shd w:val="clear" w:color="auto" w:fill="auto"/>
            <w:vAlign w:val="center"/>
          </w:tcPr>
          <w:p w14:paraId="6BD0253D"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single" w:sz="4" w:space="0" w:color="auto"/>
              <w:bottom w:val="nil"/>
            </w:tcBorders>
            <w:shd w:val="clear" w:color="auto" w:fill="auto"/>
            <w:vAlign w:val="center"/>
          </w:tcPr>
          <w:p w14:paraId="2B3186E7"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single" w:sz="4" w:space="0" w:color="auto"/>
              <w:bottom w:val="nil"/>
            </w:tcBorders>
            <w:shd w:val="clear" w:color="auto" w:fill="auto"/>
            <w:vAlign w:val="center"/>
          </w:tcPr>
          <w:p w14:paraId="26111B6B"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single" w:sz="4" w:space="0" w:color="auto"/>
              <w:bottom w:val="nil"/>
            </w:tcBorders>
            <w:shd w:val="clear" w:color="auto" w:fill="auto"/>
            <w:vAlign w:val="center"/>
          </w:tcPr>
          <w:p w14:paraId="7955A6FE"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single" w:sz="4" w:space="0" w:color="auto"/>
              <w:bottom w:val="nil"/>
            </w:tcBorders>
            <w:shd w:val="clear" w:color="auto" w:fill="auto"/>
            <w:noWrap/>
            <w:vAlign w:val="center"/>
          </w:tcPr>
          <w:p w14:paraId="65F45748"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single" w:sz="4" w:space="0" w:color="auto"/>
              <w:bottom w:val="nil"/>
            </w:tcBorders>
            <w:shd w:val="clear" w:color="auto" w:fill="auto"/>
            <w:noWrap/>
            <w:vAlign w:val="center"/>
          </w:tcPr>
          <w:p w14:paraId="69C54C7B"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single" w:sz="4" w:space="0" w:color="auto"/>
              <w:bottom w:val="nil"/>
            </w:tcBorders>
            <w:shd w:val="clear" w:color="auto" w:fill="auto"/>
            <w:noWrap/>
            <w:vAlign w:val="center"/>
          </w:tcPr>
          <w:p w14:paraId="5113F707"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single" w:sz="4" w:space="0" w:color="auto"/>
              <w:bottom w:val="nil"/>
            </w:tcBorders>
            <w:shd w:val="clear" w:color="auto" w:fill="auto"/>
            <w:noWrap/>
            <w:vAlign w:val="center"/>
          </w:tcPr>
          <w:p w14:paraId="05F8BA6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single" w:sz="4" w:space="0" w:color="auto"/>
              <w:bottom w:val="nil"/>
              <w:right w:val="single" w:sz="4" w:space="0" w:color="auto"/>
            </w:tcBorders>
            <w:shd w:val="clear" w:color="auto" w:fill="auto"/>
            <w:noWrap/>
            <w:vAlign w:val="center"/>
          </w:tcPr>
          <w:p w14:paraId="32141314"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single" w:sz="4" w:space="0" w:color="auto"/>
              <w:left w:val="single" w:sz="4" w:space="0" w:color="auto"/>
              <w:bottom w:val="nil"/>
            </w:tcBorders>
            <w:shd w:val="clear" w:color="auto" w:fill="auto"/>
            <w:vAlign w:val="center"/>
          </w:tcPr>
          <w:p w14:paraId="2CD24F53" w14:textId="7EF71D90" w:rsidR="00BC706D" w:rsidRPr="00FA5173" w:rsidRDefault="008848D9"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12.2</w:t>
            </w:r>
          </w:p>
        </w:tc>
        <w:tc>
          <w:tcPr>
            <w:tcW w:w="709" w:type="dxa"/>
            <w:tcBorders>
              <w:top w:val="single" w:sz="4" w:space="0" w:color="auto"/>
              <w:bottom w:val="nil"/>
            </w:tcBorders>
            <w:shd w:val="clear" w:color="auto" w:fill="auto"/>
            <w:noWrap/>
            <w:vAlign w:val="center"/>
          </w:tcPr>
          <w:p w14:paraId="472CC44D" w14:textId="23090A06"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0.394</w:t>
            </w:r>
          </w:p>
        </w:tc>
        <w:tc>
          <w:tcPr>
            <w:tcW w:w="709" w:type="dxa"/>
            <w:tcBorders>
              <w:top w:val="single" w:sz="4" w:space="0" w:color="auto"/>
              <w:bottom w:val="nil"/>
            </w:tcBorders>
            <w:shd w:val="clear" w:color="auto" w:fill="auto"/>
            <w:noWrap/>
            <w:vAlign w:val="center"/>
          </w:tcPr>
          <w:p w14:paraId="1B73963E"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0.23</w:t>
            </w:r>
            <w:r w:rsidRPr="001C62D6">
              <w:rPr>
                <w:rFonts w:ascii="Times New Roman" w:eastAsia="宋体" w:hAnsi="Times New Roman" w:cs="Times New Roman"/>
                <w:color w:val="000000"/>
                <w:kern w:val="0"/>
                <w:sz w:val="18"/>
                <w:szCs w:val="18"/>
              </w:rPr>
              <w:t>4</w:t>
            </w:r>
          </w:p>
        </w:tc>
        <w:tc>
          <w:tcPr>
            <w:tcW w:w="709" w:type="dxa"/>
            <w:tcBorders>
              <w:top w:val="single" w:sz="4" w:space="0" w:color="auto"/>
              <w:bottom w:val="nil"/>
            </w:tcBorders>
            <w:shd w:val="clear" w:color="auto" w:fill="auto"/>
            <w:noWrap/>
            <w:vAlign w:val="center"/>
          </w:tcPr>
          <w:p w14:paraId="3C577AF3"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7</w:t>
            </w:r>
          </w:p>
        </w:tc>
        <w:tc>
          <w:tcPr>
            <w:tcW w:w="708" w:type="dxa"/>
            <w:tcBorders>
              <w:top w:val="single" w:sz="4" w:space="0" w:color="auto"/>
              <w:bottom w:val="nil"/>
            </w:tcBorders>
            <w:shd w:val="clear" w:color="auto" w:fill="auto"/>
            <w:noWrap/>
            <w:vAlign w:val="center"/>
          </w:tcPr>
          <w:p w14:paraId="03149F7D"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w:t>
            </w:r>
            <w:r w:rsidRPr="001C62D6">
              <w:rPr>
                <w:rFonts w:ascii="Times New Roman" w:eastAsia="宋体" w:hAnsi="Times New Roman" w:cs="Times New Roman"/>
                <w:color w:val="000000"/>
                <w:kern w:val="0"/>
                <w:sz w:val="18"/>
                <w:szCs w:val="18"/>
              </w:rPr>
              <w:t>30</w:t>
            </w:r>
          </w:p>
        </w:tc>
        <w:tc>
          <w:tcPr>
            <w:tcW w:w="709" w:type="dxa"/>
            <w:tcBorders>
              <w:top w:val="single" w:sz="4" w:space="0" w:color="auto"/>
              <w:bottom w:val="nil"/>
            </w:tcBorders>
            <w:shd w:val="clear" w:color="auto" w:fill="auto"/>
            <w:noWrap/>
            <w:vAlign w:val="center"/>
          </w:tcPr>
          <w:p w14:paraId="49371E68"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0.628</w:t>
            </w:r>
          </w:p>
        </w:tc>
        <w:tc>
          <w:tcPr>
            <w:tcW w:w="812" w:type="dxa"/>
            <w:tcBorders>
              <w:top w:val="single" w:sz="4" w:space="0" w:color="auto"/>
              <w:bottom w:val="nil"/>
            </w:tcBorders>
            <w:shd w:val="clear" w:color="auto" w:fill="auto"/>
            <w:noWrap/>
            <w:vAlign w:val="center"/>
          </w:tcPr>
          <w:p w14:paraId="629644C3"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w:t>
            </w:r>
            <w:r w:rsidRPr="001C62D6">
              <w:rPr>
                <w:rFonts w:ascii="Times New Roman" w:eastAsia="宋体" w:hAnsi="Times New Roman" w:cs="Times New Roman"/>
                <w:color w:val="000000"/>
                <w:kern w:val="0"/>
                <w:sz w:val="18"/>
                <w:szCs w:val="18"/>
              </w:rPr>
              <w:t>9</w:t>
            </w:r>
          </w:p>
        </w:tc>
      </w:tr>
      <w:tr w:rsidR="00BC706D" w:rsidRPr="001C62D6" w14:paraId="7B954646" w14:textId="77777777" w:rsidTr="000F4F73">
        <w:trPr>
          <w:trHeight w:val="270"/>
        </w:trPr>
        <w:tc>
          <w:tcPr>
            <w:tcW w:w="1433" w:type="dxa"/>
            <w:tcBorders>
              <w:top w:val="nil"/>
              <w:bottom w:val="nil"/>
            </w:tcBorders>
            <w:shd w:val="clear" w:color="auto" w:fill="auto"/>
            <w:noWrap/>
            <w:vAlign w:val="center"/>
            <w:hideMark/>
          </w:tcPr>
          <w:p w14:paraId="4F44909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ZKD II</w:t>
            </w:r>
            <w:r w:rsidRPr="00905317">
              <w:rPr>
                <w:rFonts w:ascii="Times New Roman" w:eastAsia="宋体" w:hAnsi="Times New Roman" w:cs="Times New Roman"/>
                <w:b/>
                <w:color w:val="000000"/>
                <w:kern w:val="0"/>
                <w:sz w:val="18"/>
                <w:szCs w:val="18"/>
                <w:vertAlign w:val="superscript"/>
              </w:rPr>
              <w:t>1</w:t>
            </w:r>
          </w:p>
        </w:tc>
        <w:tc>
          <w:tcPr>
            <w:tcW w:w="850" w:type="dxa"/>
            <w:tcBorders>
              <w:top w:val="nil"/>
              <w:bottom w:val="nil"/>
            </w:tcBorders>
            <w:shd w:val="clear" w:color="auto" w:fill="auto"/>
            <w:noWrap/>
            <w:vAlign w:val="center"/>
            <w:hideMark/>
          </w:tcPr>
          <w:p w14:paraId="146C9E85"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315.7</w:t>
            </w:r>
          </w:p>
        </w:tc>
        <w:tc>
          <w:tcPr>
            <w:tcW w:w="993" w:type="dxa"/>
            <w:tcBorders>
              <w:top w:val="nil"/>
              <w:bottom w:val="nil"/>
            </w:tcBorders>
            <w:shd w:val="clear" w:color="auto" w:fill="auto"/>
            <w:noWrap/>
            <w:vAlign w:val="center"/>
            <w:hideMark/>
          </w:tcPr>
          <w:p w14:paraId="260A12B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53.6</w:t>
            </w:r>
          </w:p>
        </w:tc>
        <w:tc>
          <w:tcPr>
            <w:tcW w:w="708" w:type="dxa"/>
            <w:tcBorders>
              <w:top w:val="nil"/>
              <w:bottom w:val="nil"/>
            </w:tcBorders>
            <w:shd w:val="clear" w:color="auto" w:fill="auto"/>
            <w:vAlign w:val="center"/>
          </w:tcPr>
          <w:p w14:paraId="6B7D7589"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253</w:t>
            </w:r>
          </w:p>
        </w:tc>
        <w:tc>
          <w:tcPr>
            <w:tcW w:w="709" w:type="dxa"/>
            <w:tcBorders>
              <w:top w:val="nil"/>
              <w:bottom w:val="nil"/>
            </w:tcBorders>
            <w:shd w:val="clear" w:color="auto" w:fill="auto"/>
            <w:vAlign w:val="center"/>
          </w:tcPr>
          <w:p w14:paraId="4712EE4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214</w:t>
            </w:r>
          </w:p>
        </w:tc>
        <w:tc>
          <w:tcPr>
            <w:tcW w:w="709" w:type="dxa"/>
            <w:tcBorders>
              <w:top w:val="nil"/>
              <w:bottom w:val="nil"/>
            </w:tcBorders>
            <w:shd w:val="clear" w:color="auto" w:fill="auto"/>
            <w:vAlign w:val="center"/>
          </w:tcPr>
          <w:p w14:paraId="3C4CB83F"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84.6</w:t>
            </w:r>
          </w:p>
        </w:tc>
        <w:tc>
          <w:tcPr>
            <w:tcW w:w="709" w:type="dxa"/>
            <w:tcBorders>
              <w:top w:val="nil"/>
              <w:bottom w:val="nil"/>
            </w:tcBorders>
            <w:shd w:val="clear" w:color="auto" w:fill="auto"/>
            <w:vAlign w:val="center"/>
          </w:tcPr>
          <w:p w14:paraId="66450C2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6500</w:t>
            </w:r>
          </w:p>
        </w:tc>
        <w:tc>
          <w:tcPr>
            <w:tcW w:w="708" w:type="dxa"/>
            <w:tcBorders>
              <w:top w:val="nil"/>
              <w:bottom w:val="nil"/>
            </w:tcBorders>
            <w:shd w:val="clear" w:color="auto" w:fill="auto"/>
            <w:noWrap/>
            <w:vAlign w:val="center"/>
            <w:hideMark/>
          </w:tcPr>
          <w:p w14:paraId="01F0D22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3852</w:t>
            </w:r>
          </w:p>
        </w:tc>
        <w:tc>
          <w:tcPr>
            <w:tcW w:w="709" w:type="dxa"/>
            <w:tcBorders>
              <w:top w:val="nil"/>
              <w:bottom w:val="nil"/>
            </w:tcBorders>
            <w:shd w:val="clear" w:color="auto" w:fill="auto"/>
            <w:noWrap/>
            <w:vAlign w:val="center"/>
            <w:hideMark/>
          </w:tcPr>
          <w:p w14:paraId="0EBBA1D4"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608</w:t>
            </w:r>
          </w:p>
        </w:tc>
        <w:tc>
          <w:tcPr>
            <w:tcW w:w="709" w:type="dxa"/>
            <w:tcBorders>
              <w:top w:val="nil"/>
              <w:bottom w:val="nil"/>
            </w:tcBorders>
            <w:shd w:val="clear" w:color="auto" w:fill="auto"/>
            <w:noWrap/>
            <w:vAlign w:val="center"/>
            <w:hideMark/>
          </w:tcPr>
          <w:p w14:paraId="4F3BEC34"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489</w:t>
            </w:r>
          </w:p>
        </w:tc>
        <w:tc>
          <w:tcPr>
            <w:tcW w:w="709" w:type="dxa"/>
            <w:tcBorders>
              <w:top w:val="nil"/>
              <w:bottom w:val="nil"/>
            </w:tcBorders>
            <w:shd w:val="clear" w:color="auto" w:fill="auto"/>
            <w:noWrap/>
            <w:vAlign w:val="center"/>
            <w:hideMark/>
          </w:tcPr>
          <w:p w14:paraId="48E15B7C"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087F80A9"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969</w:t>
            </w:r>
          </w:p>
        </w:tc>
        <w:tc>
          <w:tcPr>
            <w:tcW w:w="567" w:type="dxa"/>
            <w:tcBorders>
              <w:top w:val="nil"/>
              <w:left w:val="single" w:sz="4" w:space="0" w:color="auto"/>
              <w:bottom w:val="nil"/>
            </w:tcBorders>
            <w:shd w:val="clear" w:color="auto" w:fill="auto"/>
            <w:vAlign w:val="center"/>
          </w:tcPr>
          <w:p w14:paraId="6FE26432" w14:textId="5F721DB8" w:rsidR="00BC706D" w:rsidRPr="00905317" w:rsidRDefault="003559FF" w:rsidP="00BC706D">
            <w:pPr>
              <w:widowControl/>
              <w:jc w:val="center"/>
              <w:rPr>
                <w:rFonts w:ascii="Times New Roman" w:eastAsia="宋体" w:hAnsi="Times New Roman" w:cs="Times New Roman"/>
                <w:b/>
                <w:color w:val="000000"/>
                <w:kern w:val="0"/>
                <w:sz w:val="18"/>
                <w:szCs w:val="18"/>
              </w:rPr>
            </w:pPr>
            <w:r>
              <w:rPr>
                <w:rFonts w:ascii="Times New Roman" w:eastAsia="宋体" w:hAnsi="Times New Roman" w:cs="Times New Roman" w:hint="eastAsia"/>
                <w:b/>
                <w:color w:val="000000"/>
                <w:kern w:val="0"/>
                <w:sz w:val="18"/>
                <w:szCs w:val="18"/>
              </w:rPr>
              <w:t>12.0</w:t>
            </w:r>
          </w:p>
        </w:tc>
        <w:tc>
          <w:tcPr>
            <w:tcW w:w="709" w:type="dxa"/>
            <w:tcBorders>
              <w:top w:val="nil"/>
              <w:bottom w:val="nil"/>
            </w:tcBorders>
            <w:shd w:val="clear" w:color="auto" w:fill="auto"/>
            <w:noWrap/>
            <w:vAlign w:val="center"/>
            <w:hideMark/>
          </w:tcPr>
          <w:p w14:paraId="1E779A5B" w14:textId="30D82A7A"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0.384</w:t>
            </w:r>
          </w:p>
        </w:tc>
        <w:tc>
          <w:tcPr>
            <w:tcW w:w="709" w:type="dxa"/>
            <w:tcBorders>
              <w:top w:val="nil"/>
              <w:bottom w:val="nil"/>
            </w:tcBorders>
            <w:shd w:val="clear" w:color="auto" w:fill="auto"/>
            <w:noWrap/>
            <w:vAlign w:val="center"/>
            <w:hideMark/>
          </w:tcPr>
          <w:p w14:paraId="6D69490E"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0.228</w:t>
            </w:r>
          </w:p>
        </w:tc>
        <w:tc>
          <w:tcPr>
            <w:tcW w:w="709" w:type="dxa"/>
            <w:tcBorders>
              <w:top w:val="nil"/>
              <w:bottom w:val="nil"/>
            </w:tcBorders>
            <w:shd w:val="clear" w:color="auto" w:fill="auto"/>
            <w:noWrap/>
            <w:vAlign w:val="center"/>
            <w:hideMark/>
          </w:tcPr>
          <w:p w14:paraId="7B24A088"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0.036</w:t>
            </w:r>
          </w:p>
        </w:tc>
        <w:tc>
          <w:tcPr>
            <w:tcW w:w="708" w:type="dxa"/>
            <w:tcBorders>
              <w:top w:val="nil"/>
              <w:bottom w:val="nil"/>
            </w:tcBorders>
            <w:shd w:val="clear" w:color="auto" w:fill="auto"/>
            <w:noWrap/>
            <w:vAlign w:val="center"/>
            <w:hideMark/>
          </w:tcPr>
          <w:p w14:paraId="472F8AC0"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0.029</w:t>
            </w:r>
          </w:p>
        </w:tc>
        <w:tc>
          <w:tcPr>
            <w:tcW w:w="709" w:type="dxa"/>
            <w:tcBorders>
              <w:top w:val="nil"/>
              <w:bottom w:val="nil"/>
            </w:tcBorders>
            <w:shd w:val="clear" w:color="auto" w:fill="auto"/>
            <w:noWrap/>
            <w:vAlign w:val="center"/>
            <w:hideMark/>
          </w:tcPr>
          <w:p w14:paraId="05EABFA5"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0.612</w:t>
            </w:r>
          </w:p>
        </w:tc>
        <w:tc>
          <w:tcPr>
            <w:tcW w:w="812" w:type="dxa"/>
            <w:tcBorders>
              <w:top w:val="nil"/>
              <w:bottom w:val="nil"/>
            </w:tcBorders>
            <w:shd w:val="clear" w:color="auto" w:fill="auto"/>
            <w:noWrap/>
            <w:vAlign w:val="center"/>
            <w:hideMark/>
          </w:tcPr>
          <w:p w14:paraId="19C6D2E4" w14:textId="77777777" w:rsidR="00BC706D" w:rsidRPr="00905317" w:rsidRDefault="00BC706D"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0.057</w:t>
            </w:r>
          </w:p>
        </w:tc>
      </w:tr>
      <w:tr w:rsidR="00BC706D" w:rsidRPr="001C62D6" w14:paraId="5479BC6D" w14:textId="77777777" w:rsidTr="000F4F73">
        <w:trPr>
          <w:trHeight w:val="270"/>
        </w:trPr>
        <w:tc>
          <w:tcPr>
            <w:tcW w:w="1433" w:type="dxa"/>
            <w:tcBorders>
              <w:top w:val="nil"/>
              <w:bottom w:val="nil"/>
            </w:tcBorders>
            <w:shd w:val="clear" w:color="auto" w:fill="auto"/>
            <w:noWrap/>
            <w:vAlign w:val="center"/>
            <w:hideMark/>
          </w:tcPr>
          <w:p w14:paraId="28B5D647"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62EA3C61"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nil"/>
            </w:tcBorders>
            <w:shd w:val="clear" w:color="auto" w:fill="auto"/>
            <w:noWrap/>
            <w:vAlign w:val="center"/>
            <w:hideMark/>
          </w:tcPr>
          <w:p w14:paraId="4F1B463B"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53.6</w:t>
            </w:r>
          </w:p>
        </w:tc>
        <w:tc>
          <w:tcPr>
            <w:tcW w:w="708" w:type="dxa"/>
            <w:tcBorders>
              <w:top w:val="nil"/>
              <w:bottom w:val="nil"/>
            </w:tcBorders>
            <w:shd w:val="clear" w:color="auto" w:fill="auto"/>
            <w:vAlign w:val="center"/>
          </w:tcPr>
          <w:p w14:paraId="64621BF9"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22D817CB"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571595A5" w14:textId="77777777" w:rsidR="00BC706D" w:rsidRPr="001C62D6" w:rsidRDefault="00BC706D"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721ABF0B"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071FFC9D"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712AD100"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12A0CF2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3E38096C"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06CE508D"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0718C362" w14:textId="37EB135B" w:rsidR="00BC706D" w:rsidRPr="00FA5173" w:rsidRDefault="003559FF"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11.9</w:t>
            </w:r>
          </w:p>
        </w:tc>
        <w:tc>
          <w:tcPr>
            <w:tcW w:w="709" w:type="dxa"/>
            <w:tcBorders>
              <w:top w:val="nil"/>
              <w:bottom w:val="nil"/>
            </w:tcBorders>
            <w:shd w:val="clear" w:color="auto" w:fill="auto"/>
            <w:noWrap/>
            <w:vAlign w:val="center"/>
            <w:hideMark/>
          </w:tcPr>
          <w:p w14:paraId="33F4DC4F" w14:textId="198464B9"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0.374</w:t>
            </w:r>
          </w:p>
        </w:tc>
        <w:tc>
          <w:tcPr>
            <w:tcW w:w="709" w:type="dxa"/>
            <w:tcBorders>
              <w:top w:val="nil"/>
              <w:bottom w:val="nil"/>
            </w:tcBorders>
            <w:shd w:val="clear" w:color="auto" w:fill="auto"/>
            <w:noWrap/>
            <w:vAlign w:val="center"/>
            <w:hideMark/>
          </w:tcPr>
          <w:p w14:paraId="53B4872F"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w:t>
            </w:r>
            <w:r w:rsidRPr="001C62D6">
              <w:rPr>
                <w:rFonts w:ascii="Times New Roman" w:eastAsia="宋体" w:hAnsi="Times New Roman" w:cs="Times New Roman"/>
                <w:color w:val="000000"/>
                <w:kern w:val="0"/>
                <w:sz w:val="18"/>
                <w:szCs w:val="18"/>
              </w:rPr>
              <w:t>2</w:t>
            </w:r>
          </w:p>
        </w:tc>
        <w:tc>
          <w:tcPr>
            <w:tcW w:w="709" w:type="dxa"/>
            <w:tcBorders>
              <w:top w:val="nil"/>
              <w:bottom w:val="nil"/>
            </w:tcBorders>
            <w:shd w:val="clear" w:color="auto" w:fill="auto"/>
            <w:noWrap/>
            <w:vAlign w:val="center"/>
            <w:hideMark/>
          </w:tcPr>
          <w:p w14:paraId="4FB2F0A9"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0.035</w:t>
            </w:r>
          </w:p>
        </w:tc>
        <w:tc>
          <w:tcPr>
            <w:tcW w:w="708" w:type="dxa"/>
            <w:tcBorders>
              <w:top w:val="nil"/>
              <w:bottom w:val="nil"/>
            </w:tcBorders>
            <w:shd w:val="clear" w:color="auto" w:fill="auto"/>
            <w:noWrap/>
            <w:vAlign w:val="center"/>
            <w:hideMark/>
          </w:tcPr>
          <w:p w14:paraId="1EC77464"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0.028</w:t>
            </w:r>
          </w:p>
        </w:tc>
        <w:tc>
          <w:tcPr>
            <w:tcW w:w="709" w:type="dxa"/>
            <w:tcBorders>
              <w:top w:val="nil"/>
              <w:bottom w:val="nil"/>
            </w:tcBorders>
            <w:shd w:val="clear" w:color="auto" w:fill="auto"/>
            <w:noWrap/>
            <w:vAlign w:val="center"/>
            <w:hideMark/>
          </w:tcPr>
          <w:p w14:paraId="64C8D081"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0.596</w:t>
            </w:r>
          </w:p>
        </w:tc>
        <w:tc>
          <w:tcPr>
            <w:tcW w:w="812" w:type="dxa"/>
            <w:tcBorders>
              <w:top w:val="nil"/>
              <w:bottom w:val="nil"/>
            </w:tcBorders>
            <w:shd w:val="clear" w:color="auto" w:fill="auto"/>
            <w:noWrap/>
            <w:vAlign w:val="center"/>
            <w:hideMark/>
          </w:tcPr>
          <w:p w14:paraId="06F3DD34" w14:textId="77777777" w:rsidR="00BC706D" w:rsidRPr="00FA5173" w:rsidRDefault="00BC706D"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w:t>
            </w:r>
            <w:r w:rsidRPr="001C62D6">
              <w:rPr>
                <w:rFonts w:ascii="Times New Roman" w:eastAsia="宋体" w:hAnsi="Times New Roman" w:cs="Times New Roman"/>
                <w:color w:val="000000"/>
                <w:kern w:val="0"/>
                <w:sz w:val="18"/>
                <w:szCs w:val="18"/>
              </w:rPr>
              <w:t>6</w:t>
            </w:r>
          </w:p>
        </w:tc>
      </w:tr>
      <w:tr w:rsidR="003559FF" w:rsidRPr="001C62D6" w14:paraId="7ED49552" w14:textId="77777777" w:rsidTr="000F4F73">
        <w:trPr>
          <w:trHeight w:val="270"/>
        </w:trPr>
        <w:tc>
          <w:tcPr>
            <w:tcW w:w="1433" w:type="dxa"/>
            <w:tcBorders>
              <w:top w:val="nil"/>
              <w:bottom w:val="nil"/>
            </w:tcBorders>
            <w:shd w:val="clear" w:color="auto" w:fill="auto"/>
            <w:noWrap/>
            <w:vAlign w:val="center"/>
            <w:hideMark/>
          </w:tcPr>
          <w:p w14:paraId="5D3E85B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429C17A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nil"/>
              <w:bottom w:val="nil"/>
            </w:tcBorders>
            <w:shd w:val="clear" w:color="auto" w:fill="auto"/>
            <w:noWrap/>
            <w:vAlign w:val="center"/>
            <w:hideMark/>
          </w:tcPr>
          <w:p w14:paraId="7943D2D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39FC1091"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161466C4"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27B729BF"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38C9553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1ED7B84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54C4B78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19C1CA6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3A7E9DC5"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26776BE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57A20EE5" w14:textId="45900B6B" w:rsidR="003559FF" w:rsidRPr="00FA5173" w:rsidRDefault="003559FF"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12.2</w:t>
            </w:r>
          </w:p>
        </w:tc>
        <w:tc>
          <w:tcPr>
            <w:tcW w:w="709" w:type="dxa"/>
            <w:tcBorders>
              <w:top w:val="nil"/>
              <w:bottom w:val="nil"/>
            </w:tcBorders>
            <w:shd w:val="clear" w:color="auto" w:fill="auto"/>
            <w:noWrap/>
            <w:vAlign w:val="center"/>
            <w:hideMark/>
          </w:tcPr>
          <w:p w14:paraId="4E744960" w14:textId="311A43A6"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0.38</w:t>
            </w:r>
          </w:p>
        </w:tc>
        <w:tc>
          <w:tcPr>
            <w:tcW w:w="709" w:type="dxa"/>
            <w:tcBorders>
              <w:top w:val="nil"/>
              <w:bottom w:val="nil"/>
            </w:tcBorders>
            <w:shd w:val="clear" w:color="auto" w:fill="auto"/>
            <w:noWrap/>
            <w:vAlign w:val="center"/>
            <w:hideMark/>
          </w:tcPr>
          <w:p w14:paraId="5E2FBF6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w:t>
            </w:r>
            <w:r w:rsidRPr="001C62D6">
              <w:rPr>
                <w:rFonts w:ascii="Times New Roman" w:eastAsia="宋体" w:hAnsi="Times New Roman" w:cs="Times New Roman"/>
                <w:color w:val="000000"/>
                <w:kern w:val="0"/>
                <w:sz w:val="18"/>
                <w:szCs w:val="18"/>
              </w:rPr>
              <w:t>7</w:t>
            </w:r>
          </w:p>
        </w:tc>
        <w:tc>
          <w:tcPr>
            <w:tcW w:w="709" w:type="dxa"/>
            <w:tcBorders>
              <w:top w:val="nil"/>
              <w:bottom w:val="nil"/>
            </w:tcBorders>
            <w:shd w:val="clear" w:color="auto" w:fill="auto"/>
            <w:noWrap/>
            <w:vAlign w:val="center"/>
            <w:hideMark/>
          </w:tcPr>
          <w:p w14:paraId="68CE3F2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6</w:t>
            </w:r>
          </w:p>
        </w:tc>
        <w:tc>
          <w:tcPr>
            <w:tcW w:w="708" w:type="dxa"/>
            <w:tcBorders>
              <w:top w:val="nil"/>
              <w:bottom w:val="nil"/>
            </w:tcBorders>
            <w:shd w:val="clear" w:color="auto" w:fill="auto"/>
            <w:noWrap/>
            <w:vAlign w:val="center"/>
            <w:hideMark/>
          </w:tcPr>
          <w:p w14:paraId="4B59EDF2"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w:t>
            </w:r>
            <w:r w:rsidRPr="001C62D6">
              <w:rPr>
                <w:rFonts w:ascii="Times New Roman" w:eastAsia="宋体" w:hAnsi="Times New Roman" w:cs="Times New Roman"/>
                <w:color w:val="000000"/>
                <w:kern w:val="0"/>
                <w:sz w:val="18"/>
                <w:szCs w:val="18"/>
              </w:rPr>
              <w:t>9</w:t>
            </w:r>
          </w:p>
        </w:tc>
        <w:tc>
          <w:tcPr>
            <w:tcW w:w="709" w:type="dxa"/>
            <w:tcBorders>
              <w:top w:val="nil"/>
              <w:bottom w:val="nil"/>
            </w:tcBorders>
            <w:shd w:val="clear" w:color="auto" w:fill="auto"/>
            <w:noWrap/>
            <w:vAlign w:val="center"/>
            <w:hideMark/>
          </w:tcPr>
          <w:p w14:paraId="540A45E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0.60</w:t>
            </w:r>
            <w:r w:rsidRPr="001C62D6">
              <w:rPr>
                <w:rFonts w:ascii="Times New Roman" w:eastAsia="宋体" w:hAnsi="Times New Roman" w:cs="Times New Roman"/>
                <w:color w:val="000000"/>
                <w:kern w:val="0"/>
                <w:sz w:val="18"/>
                <w:szCs w:val="18"/>
              </w:rPr>
              <w:t>9</w:t>
            </w:r>
          </w:p>
        </w:tc>
        <w:tc>
          <w:tcPr>
            <w:tcW w:w="812" w:type="dxa"/>
            <w:tcBorders>
              <w:top w:val="nil"/>
              <w:bottom w:val="nil"/>
            </w:tcBorders>
            <w:shd w:val="clear" w:color="auto" w:fill="auto"/>
            <w:noWrap/>
            <w:vAlign w:val="center"/>
            <w:hideMark/>
          </w:tcPr>
          <w:p w14:paraId="292801A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0.057</w:t>
            </w:r>
          </w:p>
        </w:tc>
      </w:tr>
      <w:tr w:rsidR="003559FF" w:rsidRPr="001C62D6" w14:paraId="79481A1E" w14:textId="77777777" w:rsidTr="000F4F73">
        <w:trPr>
          <w:trHeight w:val="270"/>
        </w:trPr>
        <w:tc>
          <w:tcPr>
            <w:tcW w:w="1433" w:type="dxa"/>
            <w:tcBorders>
              <w:top w:val="nil"/>
              <w:bottom w:val="nil"/>
            </w:tcBorders>
            <w:shd w:val="clear" w:color="auto" w:fill="auto"/>
            <w:noWrap/>
            <w:vAlign w:val="center"/>
            <w:hideMark/>
          </w:tcPr>
          <w:p w14:paraId="3C715E5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643C99C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315.7</w:t>
            </w:r>
          </w:p>
        </w:tc>
        <w:tc>
          <w:tcPr>
            <w:tcW w:w="993" w:type="dxa"/>
            <w:tcBorders>
              <w:top w:val="nil"/>
              <w:bottom w:val="nil"/>
            </w:tcBorders>
            <w:shd w:val="clear" w:color="auto" w:fill="auto"/>
            <w:noWrap/>
            <w:vAlign w:val="center"/>
            <w:hideMark/>
          </w:tcPr>
          <w:p w14:paraId="03E52CC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09F3D04C"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698AACB4"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08105EF8"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771800F2"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6EE92E3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029FAA6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4259464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75EACEB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4C0A268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63AB906D" w14:textId="4212E24F" w:rsidR="003559FF" w:rsidRPr="003559FF" w:rsidRDefault="003559FF" w:rsidP="00BC706D">
            <w:pPr>
              <w:widowControl/>
              <w:jc w:val="center"/>
              <w:rPr>
                <w:rFonts w:ascii="Times New Roman" w:eastAsia="宋体" w:hAnsi="Times New Roman" w:cs="Times New Roman"/>
                <w:color w:val="000000"/>
                <w:kern w:val="0"/>
                <w:sz w:val="18"/>
                <w:szCs w:val="18"/>
              </w:rPr>
            </w:pPr>
            <w:r w:rsidRPr="003559FF">
              <w:rPr>
                <w:rFonts w:ascii="Times New Roman" w:eastAsia="宋体" w:hAnsi="Times New Roman" w:cs="Times New Roman" w:hint="eastAsia"/>
                <w:color w:val="000000"/>
                <w:kern w:val="0"/>
                <w:sz w:val="18"/>
                <w:szCs w:val="18"/>
              </w:rPr>
              <w:t>12.0</w:t>
            </w:r>
          </w:p>
        </w:tc>
        <w:tc>
          <w:tcPr>
            <w:tcW w:w="709" w:type="dxa"/>
            <w:tcBorders>
              <w:top w:val="nil"/>
              <w:bottom w:val="nil"/>
            </w:tcBorders>
            <w:shd w:val="clear" w:color="auto" w:fill="auto"/>
            <w:noWrap/>
            <w:vAlign w:val="center"/>
            <w:hideMark/>
          </w:tcPr>
          <w:p w14:paraId="3C755BF7" w14:textId="016D92F6"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0.372</w:t>
            </w:r>
          </w:p>
        </w:tc>
        <w:tc>
          <w:tcPr>
            <w:tcW w:w="709" w:type="dxa"/>
            <w:tcBorders>
              <w:top w:val="nil"/>
              <w:bottom w:val="nil"/>
            </w:tcBorders>
            <w:shd w:val="clear" w:color="auto" w:fill="auto"/>
            <w:noWrap/>
            <w:vAlign w:val="center"/>
            <w:hideMark/>
          </w:tcPr>
          <w:p w14:paraId="7D55F8C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w:t>
            </w:r>
            <w:r w:rsidRPr="001C62D6">
              <w:rPr>
                <w:rFonts w:ascii="Times New Roman" w:eastAsia="宋体" w:hAnsi="Times New Roman" w:cs="Times New Roman"/>
                <w:color w:val="000000"/>
                <w:kern w:val="0"/>
                <w:sz w:val="18"/>
                <w:szCs w:val="18"/>
              </w:rPr>
              <w:t>1</w:t>
            </w:r>
          </w:p>
        </w:tc>
        <w:tc>
          <w:tcPr>
            <w:tcW w:w="709" w:type="dxa"/>
            <w:tcBorders>
              <w:top w:val="nil"/>
              <w:bottom w:val="nil"/>
            </w:tcBorders>
            <w:shd w:val="clear" w:color="auto" w:fill="auto"/>
            <w:noWrap/>
            <w:vAlign w:val="center"/>
            <w:hideMark/>
          </w:tcPr>
          <w:p w14:paraId="6635F9A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5</w:t>
            </w:r>
          </w:p>
        </w:tc>
        <w:tc>
          <w:tcPr>
            <w:tcW w:w="708" w:type="dxa"/>
            <w:tcBorders>
              <w:top w:val="nil"/>
              <w:bottom w:val="nil"/>
            </w:tcBorders>
            <w:shd w:val="clear" w:color="auto" w:fill="auto"/>
            <w:noWrap/>
            <w:vAlign w:val="center"/>
            <w:hideMark/>
          </w:tcPr>
          <w:p w14:paraId="3FB681C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0.028</w:t>
            </w:r>
          </w:p>
        </w:tc>
        <w:tc>
          <w:tcPr>
            <w:tcW w:w="709" w:type="dxa"/>
            <w:tcBorders>
              <w:top w:val="nil"/>
              <w:bottom w:val="nil"/>
            </w:tcBorders>
            <w:shd w:val="clear" w:color="auto" w:fill="auto"/>
            <w:noWrap/>
            <w:vAlign w:val="center"/>
            <w:hideMark/>
          </w:tcPr>
          <w:p w14:paraId="579CDB5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0.59</w:t>
            </w:r>
            <w:r w:rsidRPr="001C62D6">
              <w:rPr>
                <w:rFonts w:ascii="Times New Roman" w:eastAsia="宋体" w:hAnsi="Times New Roman" w:cs="Times New Roman"/>
                <w:color w:val="000000"/>
                <w:kern w:val="0"/>
                <w:sz w:val="18"/>
                <w:szCs w:val="18"/>
              </w:rPr>
              <w:t>3</w:t>
            </w:r>
          </w:p>
        </w:tc>
        <w:tc>
          <w:tcPr>
            <w:tcW w:w="812" w:type="dxa"/>
            <w:tcBorders>
              <w:top w:val="nil"/>
              <w:bottom w:val="nil"/>
            </w:tcBorders>
            <w:shd w:val="clear" w:color="auto" w:fill="auto"/>
            <w:noWrap/>
            <w:vAlign w:val="center"/>
            <w:hideMark/>
          </w:tcPr>
          <w:p w14:paraId="3798BAE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w:t>
            </w:r>
            <w:r w:rsidRPr="001C62D6">
              <w:rPr>
                <w:rFonts w:ascii="Times New Roman" w:eastAsia="宋体" w:hAnsi="Times New Roman" w:cs="Times New Roman"/>
                <w:color w:val="000000"/>
                <w:kern w:val="0"/>
                <w:sz w:val="18"/>
                <w:szCs w:val="18"/>
              </w:rPr>
              <w:t>6</w:t>
            </w:r>
          </w:p>
        </w:tc>
      </w:tr>
      <w:tr w:rsidR="003559FF" w:rsidRPr="001C62D6" w14:paraId="49739E4F" w14:textId="77777777" w:rsidTr="000F4F73">
        <w:trPr>
          <w:trHeight w:val="270"/>
        </w:trPr>
        <w:tc>
          <w:tcPr>
            <w:tcW w:w="1433" w:type="dxa"/>
            <w:tcBorders>
              <w:top w:val="nil"/>
              <w:bottom w:val="nil"/>
            </w:tcBorders>
            <w:shd w:val="clear" w:color="auto" w:fill="auto"/>
            <w:noWrap/>
            <w:vAlign w:val="center"/>
            <w:hideMark/>
          </w:tcPr>
          <w:p w14:paraId="5E1EF30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645F00D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nil"/>
            </w:tcBorders>
            <w:shd w:val="clear" w:color="auto" w:fill="auto"/>
            <w:noWrap/>
            <w:vAlign w:val="center"/>
            <w:hideMark/>
          </w:tcPr>
          <w:p w14:paraId="2BAFAD5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0D98D046"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3A7ACAB9"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13BFE504"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43C17AB5"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708D4AB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77775970"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38AF288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32B2B336"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0C91F53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09790954" w14:textId="6980D3C1" w:rsidR="003559FF" w:rsidRPr="003559FF" w:rsidRDefault="003559FF" w:rsidP="00BC706D">
            <w:pPr>
              <w:widowControl/>
              <w:jc w:val="center"/>
              <w:rPr>
                <w:rFonts w:ascii="Times New Roman" w:eastAsia="宋体" w:hAnsi="Times New Roman" w:cs="Times New Roman"/>
                <w:color w:val="000000"/>
                <w:kern w:val="0"/>
                <w:sz w:val="18"/>
                <w:szCs w:val="18"/>
              </w:rPr>
            </w:pPr>
            <w:r w:rsidRPr="003559FF">
              <w:rPr>
                <w:rFonts w:ascii="Times New Roman" w:eastAsia="宋体" w:hAnsi="Times New Roman" w:cs="Times New Roman" w:hint="eastAsia"/>
                <w:color w:val="000000"/>
                <w:kern w:val="0"/>
                <w:sz w:val="18"/>
                <w:szCs w:val="18"/>
              </w:rPr>
              <w:t>11.9</w:t>
            </w:r>
          </w:p>
        </w:tc>
        <w:tc>
          <w:tcPr>
            <w:tcW w:w="709" w:type="dxa"/>
            <w:tcBorders>
              <w:top w:val="nil"/>
              <w:bottom w:val="nil"/>
            </w:tcBorders>
            <w:shd w:val="clear" w:color="auto" w:fill="auto"/>
            <w:noWrap/>
            <w:vAlign w:val="center"/>
            <w:hideMark/>
          </w:tcPr>
          <w:p w14:paraId="5679D7BC" w14:textId="68D68A00"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0.36</w:t>
            </w:r>
            <w:r w:rsidRPr="001C62D6">
              <w:rPr>
                <w:rFonts w:ascii="Times New Roman" w:eastAsia="宋体" w:hAnsi="Times New Roman" w:cs="Times New Roman"/>
                <w:color w:val="000000"/>
                <w:kern w:val="0"/>
                <w:sz w:val="18"/>
                <w:szCs w:val="18"/>
              </w:rPr>
              <w:t>3</w:t>
            </w:r>
          </w:p>
        </w:tc>
        <w:tc>
          <w:tcPr>
            <w:tcW w:w="709" w:type="dxa"/>
            <w:tcBorders>
              <w:top w:val="nil"/>
              <w:bottom w:val="nil"/>
            </w:tcBorders>
            <w:shd w:val="clear" w:color="auto" w:fill="auto"/>
            <w:noWrap/>
            <w:vAlign w:val="center"/>
            <w:hideMark/>
          </w:tcPr>
          <w:p w14:paraId="1B56387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0.21</w:t>
            </w:r>
            <w:r w:rsidRPr="001C62D6">
              <w:rPr>
                <w:rFonts w:ascii="Times New Roman" w:eastAsia="宋体" w:hAnsi="Times New Roman" w:cs="Times New Roman"/>
                <w:color w:val="000000"/>
                <w:kern w:val="0"/>
                <w:sz w:val="18"/>
                <w:szCs w:val="18"/>
              </w:rPr>
              <w:t>5</w:t>
            </w:r>
          </w:p>
        </w:tc>
        <w:tc>
          <w:tcPr>
            <w:tcW w:w="709" w:type="dxa"/>
            <w:tcBorders>
              <w:top w:val="nil"/>
              <w:bottom w:val="nil"/>
            </w:tcBorders>
            <w:shd w:val="clear" w:color="auto" w:fill="auto"/>
            <w:noWrap/>
            <w:vAlign w:val="center"/>
            <w:hideMark/>
          </w:tcPr>
          <w:p w14:paraId="55C0052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4</w:t>
            </w:r>
          </w:p>
        </w:tc>
        <w:tc>
          <w:tcPr>
            <w:tcW w:w="708" w:type="dxa"/>
            <w:tcBorders>
              <w:top w:val="nil"/>
              <w:bottom w:val="nil"/>
            </w:tcBorders>
            <w:shd w:val="clear" w:color="auto" w:fill="auto"/>
            <w:noWrap/>
            <w:vAlign w:val="center"/>
            <w:hideMark/>
          </w:tcPr>
          <w:p w14:paraId="42930C5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0.027</w:t>
            </w:r>
          </w:p>
        </w:tc>
        <w:tc>
          <w:tcPr>
            <w:tcW w:w="709" w:type="dxa"/>
            <w:tcBorders>
              <w:top w:val="nil"/>
              <w:bottom w:val="nil"/>
            </w:tcBorders>
            <w:shd w:val="clear" w:color="auto" w:fill="auto"/>
            <w:noWrap/>
            <w:vAlign w:val="center"/>
            <w:hideMark/>
          </w:tcPr>
          <w:p w14:paraId="1E4DA85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0.57</w:t>
            </w:r>
            <w:r w:rsidRPr="001C62D6">
              <w:rPr>
                <w:rFonts w:ascii="Times New Roman" w:eastAsia="宋体" w:hAnsi="Times New Roman" w:cs="Times New Roman"/>
                <w:color w:val="000000"/>
                <w:kern w:val="0"/>
                <w:sz w:val="18"/>
                <w:szCs w:val="18"/>
              </w:rPr>
              <w:t>8</w:t>
            </w:r>
          </w:p>
        </w:tc>
        <w:tc>
          <w:tcPr>
            <w:tcW w:w="812" w:type="dxa"/>
            <w:tcBorders>
              <w:top w:val="nil"/>
              <w:bottom w:val="nil"/>
            </w:tcBorders>
            <w:shd w:val="clear" w:color="auto" w:fill="auto"/>
            <w:noWrap/>
            <w:vAlign w:val="center"/>
            <w:hideMark/>
          </w:tcPr>
          <w:p w14:paraId="2440150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0.054</w:t>
            </w:r>
          </w:p>
        </w:tc>
      </w:tr>
      <w:tr w:rsidR="003559FF" w:rsidRPr="001C62D6" w14:paraId="7993D546" w14:textId="77777777" w:rsidTr="000F4F73">
        <w:trPr>
          <w:trHeight w:val="270"/>
        </w:trPr>
        <w:tc>
          <w:tcPr>
            <w:tcW w:w="1433" w:type="dxa"/>
            <w:tcBorders>
              <w:top w:val="nil"/>
              <w:bottom w:val="nil"/>
            </w:tcBorders>
            <w:shd w:val="clear" w:color="auto" w:fill="auto"/>
            <w:noWrap/>
            <w:vAlign w:val="center"/>
            <w:hideMark/>
          </w:tcPr>
          <w:p w14:paraId="738D24B2"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08C5C55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nil"/>
              <w:bottom w:val="nil"/>
            </w:tcBorders>
            <w:shd w:val="clear" w:color="auto" w:fill="auto"/>
            <w:noWrap/>
            <w:vAlign w:val="center"/>
            <w:hideMark/>
          </w:tcPr>
          <w:p w14:paraId="26314EA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nil"/>
            </w:tcBorders>
            <w:shd w:val="clear" w:color="auto" w:fill="auto"/>
            <w:vAlign w:val="center"/>
          </w:tcPr>
          <w:p w14:paraId="4CA2927D"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13DAA5FF"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461EE048"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298F104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70708A1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286EC92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3D27E8E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3F1F0345"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23CD32A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1A8C830D" w14:textId="1B42F442" w:rsidR="003559FF" w:rsidRPr="003559FF" w:rsidRDefault="003559FF" w:rsidP="00BC706D">
            <w:pPr>
              <w:widowControl/>
              <w:jc w:val="center"/>
              <w:rPr>
                <w:rFonts w:ascii="Times New Roman" w:eastAsia="宋体" w:hAnsi="Times New Roman" w:cs="Times New Roman"/>
                <w:color w:val="000000"/>
                <w:kern w:val="0"/>
                <w:sz w:val="18"/>
                <w:szCs w:val="18"/>
              </w:rPr>
            </w:pPr>
            <w:r w:rsidRPr="003559FF">
              <w:rPr>
                <w:rFonts w:ascii="Times New Roman" w:eastAsia="宋体" w:hAnsi="Times New Roman" w:cs="Times New Roman" w:hint="eastAsia"/>
                <w:color w:val="000000"/>
                <w:kern w:val="0"/>
                <w:sz w:val="18"/>
                <w:szCs w:val="18"/>
              </w:rPr>
              <w:t>12.2</w:t>
            </w:r>
          </w:p>
        </w:tc>
        <w:tc>
          <w:tcPr>
            <w:tcW w:w="709" w:type="dxa"/>
            <w:tcBorders>
              <w:top w:val="nil"/>
              <w:bottom w:val="nil"/>
            </w:tcBorders>
            <w:shd w:val="clear" w:color="auto" w:fill="auto"/>
            <w:noWrap/>
            <w:vAlign w:val="center"/>
            <w:hideMark/>
          </w:tcPr>
          <w:p w14:paraId="121C05AF" w14:textId="26580A36"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0.407</w:t>
            </w:r>
          </w:p>
        </w:tc>
        <w:tc>
          <w:tcPr>
            <w:tcW w:w="709" w:type="dxa"/>
            <w:tcBorders>
              <w:top w:val="nil"/>
              <w:bottom w:val="nil"/>
            </w:tcBorders>
            <w:shd w:val="clear" w:color="auto" w:fill="auto"/>
            <w:noWrap/>
            <w:vAlign w:val="center"/>
            <w:hideMark/>
          </w:tcPr>
          <w:p w14:paraId="5812D115"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0.241</w:t>
            </w:r>
          </w:p>
        </w:tc>
        <w:tc>
          <w:tcPr>
            <w:tcW w:w="709" w:type="dxa"/>
            <w:tcBorders>
              <w:top w:val="nil"/>
              <w:bottom w:val="nil"/>
            </w:tcBorders>
            <w:shd w:val="clear" w:color="auto" w:fill="auto"/>
            <w:noWrap/>
            <w:vAlign w:val="center"/>
            <w:hideMark/>
          </w:tcPr>
          <w:p w14:paraId="64EBE98B"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0.038</w:t>
            </w:r>
          </w:p>
        </w:tc>
        <w:tc>
          <w:tcPr>
            <w:tcW w:w="708" w:type="dxa"/>
            <w:tcBorders>
              <w:top w:val="nil"/>
              <w:bottom w:val="nil"/>
            </w:tcBorders>
            <w:shd w:val="clear" w:color="auto" w:fill="auto"/>
            <w:noWrap/>
            <w:vAlign w:val="center"/>
            <w:hideMark/>
          </w:tcPr>
          <w:p w14:paraId="496B6E4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1</w:t>
            </w:r>
          </w:p>
        </w:tc>
        <w:tc>
          <w:tcPr>
            <w:tcW w:w="709" w:type="dxa"/>
            <w:tcBorders>
              <w:top w:val="nil"/>
              <w:bottom w:val="nil"/>
            </w:tcBorders>
            <w:shd w:val="clear" w:color="auto" w:fill="auto"/>
            <w:noWrap/>
            <w:vAlign w:val="center"/>
            <w:hideMark/>
          </w:tcPr>
          <w:p w14:paraId="3973AD5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0.64</w:t>
            </w:r>
            <w:r w:rsidRPr="001C62D6">
              <w:rPr>
                <w:rFonts w:ascii="Times New Roman" w:eastAsia="宋体" w:hAnsi="Times New Roman" w:cs="Times New Roman"/>
                <w:color w:val="000000"/>
                <w:kern w:val="0"/>
                <w:sz w:val="18"/>
                <w:szCs w:val="18"/>
              </w:rPr>
              <w:t>9</w:t>
            </w:r>
          </w:p>
        </w:tc>
        <w:tc>
          <w:tcPr>
            <w:tcW w:w="812" w:type="dxa"/>
            <w:tcBorders>
              <w:top w:val="nil"/>
              <w:bottom w:val="nil"/>
            </w:tcBorders>
            <w:shd w:val="clear" w:color="auto" w:fill="auto"/>
            <w:noWrap/>
            <w:vAlign w:val="center"/>
            <w:hideMark/>
          </w:tcPr>
          <w:p w14:paraId="25CE620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w:t>
            </w:r>
            <w:r w:rsidRPr="001C62D6">
              <w:rPr>
                <w:rFonts w:ascii="Times New Roman" w:eastAsia="宋体" w:hAnsi="Times New Roman" w:cs="Times New Roman"/>
                <w:color w:val="000000"/>
                <w:kern w:val="0"/>
                <w:sz w:val="18"/>
                <w:szCs w:val="18"/>
              </w:rPr>
              <w:t>1</w:t>
            </w:r>
          </w:p>
        </w:tc>
      </w:tr>
      <w:tr w:rsidR="003559FF" w:rsidRPr="001C62D6" w14:paraId="0E361808" w14:textId="77777777" w:rsidTr="000F4F73">
        <w:trPr>
          <w:trHeight w:val="270"/>
        </w:trPr>
        <w:tc>
          <w:tcPr>
            <w:tcW w:w="1433" w:type="dxa"/>
            <w:tcBorders>
              <w:top w:val="nil"/>
              <w:bottom w:val="nil"/>
            </w:tcBorders>
            <w:shd w:val="clear" w:color="auto" w:fill="auto"/>
            <w:noWrap/>
            <w:vAlign w:val="center"/>
            <w:hideMark/>
          </w:tcPr>
          <w:p w14:paraId="3769CEC0"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712D5A0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315.7</w:t>
            </w:r>
          </w:p>
        </w:tc>
        <w:tc>
          <w:tcPr>
            <w:tcW w:w="993" w:type="dxa"/>
            <w:tcBorders>
              <w:top w:val="nil"/>
              <w:bottom w:val="nil"/>
            </w:tcBorders>
            <w:shd w:val="clear" w:color="auto" w:fill="auto"/>
            <w:noWrap/>
            <w:vAlign w:val="center"/>
            <w:hideMark/>
          </w:tcPr>
          <w:p w14:paraId="73E3231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nil"/>
            </w:tcBorders>
            <w:shd w:val="clear" w:color="auto" w:fill="auto"/>
            <w:vAlign w:val="center"/>
          </w:tcPr>
          <w:p w14:paraId="6BC723AB"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nil"/>
            </w:tcBorders>
            <w:shd w:val="clear" w:color="auto" w:fill="auto"/>
            <w:vAlign w:val="center"/>
          </w:tcPr>
          <w:p w14:paraId="51B03501"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nil"/>
            </w:tcBorders>
            <w:shd w:val="clear" w:color="auto" w:fill="auto"/>
            <w:vAlign w:val="center"/>
          </w:tcPr>
          <w:p w14:paraId="6FEE5821"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nil"/>
            </w:tcBorders>
            <w:shd w:val="clear" w:color="auto" w:fill="auto"/>
            <w:vAlign w:val="center"/>
          </w:tcPr>
          <w:p w14:paraId="25B7D1F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nil"/>
            </w:tcBorders>
            <w:shd w:val="clear" w:color="auto" w:fill="auto"/>
            <w:noWrap/>
            <w:vAlign w:val="center"/>
            <w:hideMark/>
          </w:tcPr>
          <w:p w14:paraId="17FFB53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nil"/>
            </w:tcBorders>
            <w:shd w:val="clear" w:color="auto" w:fill="auto"/>
            <w:noWrap/>
            <w:vAlign w:val="center"/>
            <w:hideMark/>
          </w:tcPr>
          <w:p w14:paraId="47D8FFA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nil"/>
            </w:tcBorders>
            <w:shd w:val="clear" w:color="auto" w:fill="auto"/>
            <w:noWrap/>
            <w:vAlign w:val="center"/>
            <w:hideMark/>
          </w:tcPr>
          <w:p w14:paraId="6AD4E510"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nil"/>
            </w:tcBorders>
            <w:shd w:val="clear" w:color="auto" w:fill="auto"/>
            <w:noWrap/>
            <w:vAlign w:val="center"/>
            <w:hideMark/>
          </w:tcPr>
          <w:p w14:paraId="04647B85"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nil"/>
              <w:right w:val="single" w:sz="4" w:space="0" w:color="auto"/>
            </w:tcBorders>
            <w:shd w:val="clear" w:color="auto" w:fill="auto"/>
            <w:noWrap/>
            <w:vAlign w:val="center"/>
            <w:hideMark/>
          </w:tcPr>
          <w:p w14:paraId="1DE3559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nil"/>
            </w:tcBorders>
            <w:shd w:val="clear" w:color="auto" w:fill="auto"/>
            <w:vAlign w:val="center"/>
          </w:tcPr>
          <w:p w14:paraId="76AB86BC" w14:textId="72A14E2E" w:rsidR="003559FF" w:rsidRPr="003559FF" w:rsidRDefault="003559FF" w:rsidP="00BC706D">
            <w:pPr>
              <w:widowControl/>
              <w:jc w:val="center"/>
              <w:rPr>
                <w:rFonts w:ascii="Times New Roman" w:eastAsia="宋体" w:hAnsi="Times New Roman" w:cs="Times New Roman"/>
                <w:color w:val="000000"/>
                <w:kern w:val="0"/>
                <w:sz w:val="18"/>
                <w:szCs w:val="18"/>
              </w:rPr>
            </w:pPr>
            <w:r w:rsidRPr="003559FF">
              <w:rPr>
                <w:rFonts w:ascii="Times New Roman" w:eastAsia="宋体" w:hAnsi="Times New Roman" w:cs="Times New Roman" w:hint="eastAsia"/>
                <w:color w:val="000000"/>
                <w:kern w:val="0"/>
                <w:sz w:val="18"/>
                <w:szCs w:val="18"/>
              </w:rPr>
              <w:t>12.0</w:t>
            </w:r>
          </w:p>
        </w:tc>
        <w:tc>
          <w:tcPr>
            <w:tcW w:w="709" w:type="dxa"/>
            <w:tcBorders>
              <w:top w:val="nil"/>
              <w:bottom w:val="nil"/>
            </w:tcBorders>
            <w:shd w:val="clear" w:color="auto" w:fill="auto"/>
            <w:noWrap/>
            <w:vAlign w:val="center"/>
            <w:hideMark/>
          </w:tcPr>
          <w:p w14:paraId="35574524" w14:textId="2CD807AF"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0.39</w:t>
            </w:r>
            <w:r w:rsidRPr="001C62D6">
              <w:rPr>
                <w:rFonts w:ascii="Times New Roman" w:eastAsia="宋体" w:hAnsi="Times New Roman" w:cs="Times New Roman"/>
                <w:color w:val="000000"/>
                <w:kern w:val="0"/>
                <w:sz w:val="18"/>
                <w:szCs w:val="18"/>
              </w:rPr>
              <w:t>7</w:t>
            </w:r>
          </w:p>
        </w:tc>
        <w:tc>
          <w:tcPr>
            <w:tcW w:w="709" w:type="dxa"/>
            <w:tcBorders>
              <w:top w:val="nil"/>
              <w:bottom w:val="nil"/>
            </w:tcBorders>
            <w:shd w:val="clear" w:color="auto" w:fill="auto"/>
            <w:noWrap/>
            <w:vAlign w:val="center"/>
            <w:hideMark/>
          </w:tcPr>
          <w:p w14:paraId="7004544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0.235</w:t>
            </w:r>
          </w:p>
        </w:tc>
        <w:tc>
          <w:tcPr>
            <w:tcW w:w="709" w:type="dxa"/>
            <w:tcBorders>
              <w:top w:val="nil"/>
              <w:bottom w:val="nil"/>
            </w:tcBorders>
            <w:shd w:val="clear" w:color="auto" w:fill="auto"/>
            <w:noWrap/>
            <w:vAlign w:val="center"/>
            <w:hideMark/>
          </w:tcPr>
          <w:p w14:paraId="7121748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0.037</w:t>
            </w:r>
          </w:p>
        </w:tc>
        <w:tc>
          <w:tcPr>
            <w:tcW w:w="708" w:type="dxa"/>
            <w:tcBorders>
              <w:top w:val="nil"/>
              <w:bottom w:val="nil"/>
            </w:tcBorders>
            <w:shd w:val="clear" w:color="auto" w:fill="auto"/>
            <w:noWrap/>
            <w:vAlign w:val="center"/>
            <w:hideMark/>
          </w:tcPr>
          <w:p w14:paraId="2B80C90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w:t>
            </w:r>
            <w:r w:rsidRPr="001C62D6">
              <w:rPr>
                <w:rFonts w:ascii="Times New Roman" w:eastAsia="宋体" w:hAnsi="Times New Roman" w:cs="Times New Roman"/>
                <w:color w:val="000000"/>
                <w:kern w:val="0"/>
                <w:sz w:val="18"/>
                <w:szCs w:val="18"/>
              </w:rPr>
              <w:t>30</w:t>
            </w:r>
          </w:p>
        </w:tc>
        <w:tc>
          <w:tcPr>
            <w:tcW w:w="709" w:type="dxa"/>
            <w:tcBorders>
              <w:top w:val="nil"/>
              <w:bottom w:val="nil"/>
            </w:tcBorders>
            <w:shd w:val="clear" w:color="auto" w:fill="auto"/>
            <w:noWrap/>
            <w:vAlign w:val="center"/>
            <w:hideMark/>
          </w:tcPr>
          <w:p w14:paraId="06AD8F0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0.63</w:t>
            </w:r>
            <w:r w:rsidRPr="001C62D6">
              <w:rPr>
                <w:rFonts w:ascii="Times New Roman" w:eastAsia="宋体" w:hAnsi="Times New Roman" w:cs="Times New Roman"/>
                <w:color w:val="000000"/>
                <w:kern w:val="0"/>
                <w:sz w:val="18"/>
                <w:szCs w:val="18"/>
              </w:rPr>
              <w:t>2</w:t>
            </w:r>
          </w:p>
        </w:tc>
        <w:tc>
          <w:tcPr>
            <w:tcW w:w="812" w:type="dxa"/>
            <w:tcBorders>
              <w:top w:val="nil"/>
              <w:bottom w:val="nil"/>
            </w:tcBorders>
            <w:shd w:val="clear" w:color="auto" w:fill="auto"/>
            <w:noWrap/>
            <w:vAlign w:val="center"/>
            <w:hideMark/>
          </w:tcPr>
          <w:p w14:paraId="4B54C5D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0.059</w:t>
            </w:r>
          </w:p>
        </w:tc>
      </w:tr>
      <w:tr w:rsidR="003559FF" w:rsidRPr="001C62D6" w14:paraId="1B6FE56A" w14:textId="77777777" w:rsidTr="000F4F73">
        <w:trPr>
          <w:trHeight w:val="270"/>
        </w:trPr>
        <w:tc>
          <w:tcPr>
            <w:tcW w:w="1433" w:type="dxa"/>
            <w:tcBorders>
              <w:top w:val="nil"/>
              <w:bottom w:val="single" w:sz="4" w:space="0" w:color="auto"/>
            </w:tcBorders>
            <w:shd w:val="clear" w:color="auto" w:fill="auto"/>
            <w:noWrap/>
            <w:vAlign w:val="center"/>
            <w:hideMark/>
          </w:tcPr>
          <w:p w14:paraId="4C449F5B"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single" w:sz="4" w:space="0" w:color="auto"/>
            </w:tcBorders>
            <w:shd w:val="clear" w:color="auto" w:fill="auto"/>
            <w:noWrap/>
            <w:vAlign w:val="center"/>
            <w:hideMark/>
          </w:tcPr>
          <w:p w14:paraId="7FA2459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single" w:sz="4" w:space="0" w:color="auto"/>
            </w:tcBorders>
            <w:shd w:val="clear" w:color="auto" w:fill="auto"/>
            <w:noWrap/>
            <w:vAlign w:val="center"/>
            <w:hideMark/>
          </w:tcPr>
          <w:p w14:paraId="0F54A26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single" w:sz="4" w:space="0" w:color="auto"/>
            </w:tcBorders>
            <w:shd w:val="clear" w:color="auto" w:fill="auto"/>
            <w:vAlign w:val="center"/>
          </w:tcPr>
          <w:p w14:paraId="3CE6F627"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253</w:t>
            </w:r>
          </w:p>
        </w:tc>
        <w:tc>
          <w:tcPr>
            <w:tcW w:w="709" w:type="dxa"/>
            <w:tcBorders>
              <w:top w:val="nil"/>
              <w:bottom w:val="single" w:sz="4" w:space="0" w:color="auto"/>
            </w:tcBorders>
            <w:shd w:val="clear" w:color="auto" w:fill="auto"/>
            <w:vAlign w:val="center"/>
          </w:tcPr>
          <w:p w14:paraId="037DFA82"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214</w:t>
            </w:r>
          </w:p>
        </w:tc>
        <w:tc>
          <w:tcPr>
            <w:tcW w:w="709" w:type="dxa"/>
            <w:tcBorders>
              <w:top w:val="nil"/>
              <w:bottom w:val="single" w:sz="4" w:space="0" w:color="auto"/>
            </w:tcBorders>
            <w:shd w:val="clear" w:color="auto" w:fill="auto"/>
            <w:vAlign w:val="center"/>
          </w:tcPr>
          <w:p w14:paraId="12FFF385"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84.6</w:t>
            </w:r>
          </w:p>
        </w:tc>
        <w:tc>
          <w:tcPr>
            <w:tcW w:w="709" w:type="dxa"/>
            <w:tcBorders>
              <w:top w:val="nil"/>
              <w:bottom w:val="single" w:sz="4" w:space="0" w:color="auto"/>
            </w:tcBorders>
            <w:shd w:val="clear" w:color="auto" w:fill="auto"/>
            <w:vAlign w:val="center"/>
          </w:tcPr>
          <w:p w14:paraId="002DE1D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6500</w:t>
            </w:r>
          </w:p>
        </w:tc>
        <w:tc>
          <w:tcPr>
            <w:tcW w:w="708" w:type="dxa"/>
            <w:tcBorders>
              <w:top w:val="nil"/>
              <w:bottom w:val="single" w:sz="4" w:space="0" w:color="auto"/>
            </w:tcBorders>
            <w:shd w:val="clear" w:color="auto" w:fill="auto"/>
            <w:noWrap/>
            <w:vAlign w:val="center"/>
            <w:hideMark/>
          </w:tcPr>
          <w:p w14:paraId="7B3D317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3852</w:t>
            </w:r>
          </w:p>
        </w:tc>
        <w:tc>
          <w:tcPr>
            <w:tcW w:w="709" w:type="dxa"/>
            <w:tcBorders>
              <w:top w:val="nil"/>
              <w:bottom w:val="single" w:sz="4" w:space="0" w:color="auto"/>
            </w:tcBorders>
            <w:shd w:val="clear" w:color="auto" w:fill="auto"/>
            <w:noWrap/>
            <w:vAlign w:val="center"/>
            <w:hideMark/>
          </w:tcPr>
          <w:p w14:paraId="759EBB6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608</w:t>
            </w:r>
          </w:p>
        </w:tc>
        <w:tc>
          <w:tcPr>
            <w:tcW w:w="709" w:type="dxa"/>
            <w:tcBorders>
              <w:top w:val="nil"/>
              <w:bottom w:val="single" w:sz="4" w:space="0" w:color="auto"/>
            </w:tcBorders>
            <w:shd w:val="clear" w:color="auto" w:fill="auto"/>
            <w:noWrap/>
            <w:vAlign w:val="center"/>
            <w:hideMark/>
          </w:tcPr>
          <w:p w14:paraId="65894B1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489</w:t>
            </w:r>
          </w:p>
        </w:tc>
        <w:tc>
          <w:tcPr>
            <w:tcW w:w="709" w:type="dxa"/>
            <w:tcBorders>
              <w:top w:val="nil"/>
              <w:bottom w:val="single" w:sz="4" w:space="0" w:color="auto"/>
            </w:tcBorders>
            <w:shd w:val="clear" w:color="auto" w:fill="auto"/>
            <w:noWrap/>
            <w:vAlign w:val="center"/>
            <w:hideMark/>
          </w:tcPr>
          <w:p w14:paraId="5F12B35B"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10352</w:t>
            </w:r>
          </w:p>
        </w:tc>
        <w:tc>
          <w:tcPr>
            <w:tcW w:w="708" w:type="dxa"/>
            <w:tcBorders>
              <w:top w:val="nil"/>
              <w:bottom w:val="single" w:sz="4" w:space="0" w:color="auto"/>
              <w:right w:val="single" w:sz="4" w:space="0" w:color="auto"/>
            </w:tcBorders>
            <w:shd w:val="clear" w:color="auto" w:fill="auto"/>
            <w:noWrap/>
            <w:vAlign w:val="center"/>
            <w:hideMark/>
          </w:tcPr>
          <w:p w14:paraId="6B77898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969</w:t>
            </w:r>
          </w:p>
        </w:tc>
        <w:tc>
          <w:tcPr>
            <w:tcW w:w="567" w:type="dxa"/>
            <w:tcBorders>
              <w:top w:val="nil"/>
              <w:left w:val="single" w:sz="4" w:space="0" w:color="auto"/>
              <w:bottom w:val="single" w:sz="4" w:space="0" w:color="auto"/>
            </w:tcBorders>
            <w:shd w:val="clear" w:color="auto" w:fill="auto"/>
            <w:vAlign w:val="center"/>
          </w:tcPr>
          <w:p w14:paraId="18021E88" w14:textId="3141427B" w:rsidR="003559FF" w:rsidRPr="00FA5173" w:rsidRDefault="003559FF"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11.9</w:t>
            </w:r>
          </w:p>
        </w:tc>
        <w:tc>
          <w:tcPr>
            <w:tcW w:w="709" w:type="dxa"/>
            <w:tcBorders>
              <w:top w:val="nil"/>
              <w:bottom w:val="single" w:sz="4" w:space="0" w:color="auto"/>
            </w:tcBorders>
            <w:shd w:val="clear" w:color="auto" w:fill="auto"/>
            <w:noWrap/>
            <w:vAlign w:val="center"/>
            <w:hideMark/>
          </w:tcPr>
          <w:p w14:paraId="63E37686" w14:textId="00FD7F1D"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0.38</w:t>
            </w:r>
            <w:r w:rsidRPr="001C62D6">
              <w:rPr>
                <w:rFonts w:ascii="Times New Roman" w:eastAsia="宋体" w:hAnsi="Times New Roman" w:cs="Times New Roman"/>
                <w:color w:val="000000"/>
                <w:kern w:val="0"/>
                <w:sz w:val="18"/>
                <w:szCs w:val="18"/>
              </w:rPr>
              <w:t>7</w:t>
            </w:r>
          </w:p>
        </w:tc>
        <w:tc>
          <w:tcPr>
            <w:tcW w:w="709" w:type="dxa"/>
            <w:tcBorders>
              <w:top w:val="nil"/>
              <w:bottom w:val="single" w:sz="4" w:space="0" w:color="auto"/>
            </w:tcBorders>
            <w:shd w:val="clear" w:color="auto" w:fill="auto"/>
            <w:noWrap/>
            <w:vAlign w:val="center"/>
            <w:hideMark/>
          </w:tcPr>
          <w:p w14:paraId="2846F056"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0.229</w:t>
            </w:r>
          </w:p>
        </w:tc>
        <w:tc>
          <w:tcPr>
            <w:tcW w:w="709" w:type="dxa"/>
            <w:tcBorders>
              <w:top w:val="nil"/>
              <w:bottom w:val="single" w:sz="4" w:space="0" w:color="auto"/>
            </w:tcBorders>
            <w:shd w:val="clear" w:color="auto" w:fill="auto"/>
            <w:noWrap/>
            <w:vAlign w:val="center"/>
            <w:hideMark/>
          </w:tcPr>
          <w:p w14:paraId="447EDE2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0.036</w:t>
            </w:r>
          </w:p>
        </w:tc>
        <w:tc>
          <w:tcPr>
            <w:tcW w:w="708" w:type="dxa"/>
            <w:tcBorders>
              <w:top w:val="nil"/>
              <w:bottom w:val="single" w:sz="4" w:space="0" w:color="auto"/>
            </w:tcBorders>
            <w:shd w:val="clear" w:color="auto" w:fill="auto"/>
            <w:noWrap/>
            <w:vAlign w:val="center"/>
            <w:hideMark/>
          </w:tcPr>
          <w:p w14:paraId="521E0A0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0.029</w:t>
            </w:r>
          </w:p>
        </w:tc>
        <w:tc>
          <w:tcPr>
            <w:tcW w:w="709" w:type="dxa"/>
            <w:tcBorders>
              <w:top w:val="nil"/>
              <w:bottom w:val="single" w:sz="4" w:space="0" w:color="auto"/>
            </w:tcBorders>
            <w:shd w:val="clear" w:color="auto" w:fill="auto"/>
            <w:noWrap/>
            <w:vAlign w:val="center"/>
            <w:hideMark/>
          </w:tcPr>
          <w:p w14:paraId="6573E31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0.61</w:t>
            </w:r>
            <w:r w:rsidRPr="001C62D6">
              <w:rPr>
                <w:rFonts w:ascii="Times New Roman" w:eastAsia="宋体" w:hAnsi="Times New Roman" w:cs="Times New Roman"/>
                <w:color w:val="000000"/>
                <w:kern w:val="0"/>
                <w:sz w:val="18"/>
                <w:szCs w:val="18"/>
              </w:rPr>
              <w:t>6</w:t>
            </w:r>
          </w:p>
        </w:tc>
        <w:tc>
          <w:tcPr>
            <w:tcW w:w="812" w:type="dxa"/>
            <w:tcBorders>
              <w:top w:val="nil"/>
              <w:bottom w:val="single" w:sz="4" w:space="0" w:color="auto"/>
            </w:tcBorders>
            <w:shd w:val="clear" w:color="auto" w:fill="auto"/>
            <w:noWrap/>
            <w:vAlign w:val="center"/>
            <w:hideMark/>
          </w:tcPr>
          <w:p w14:paraId="29DCECA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w:t>
            </w:r>
            <w:r w:rsidRPr="001C62D6">
              <w:rPr>
                <w:rFonts w:ascii="Times New Roman" w:eastAsia="宋体" w:hAnsi="Times New Roman" w:cs="Times New Roman"/>
                <w:color w:val="000000"/>
                <w:kern w:val="0"/>
                <w:sz w:val="18"/>
                <w:szCs w:val="18"/>
              </w:rPr>
              <w:t>8</w:t>
            </w:r>
          </w:p>
        </w:tc>
      </w:tr>
      <w:tr w:rsidR="003559FF" w:rsidRPr="001C62D6" w14:paraId="4EE980C9" w14:textId="77777777" w:rsidTr="000F4F73">
        <w:trPr>
          <w:trHeight w:val="270"/>
        </w:trPr>
        <w:tc>
          <w:tcPr>
            <w:tcW w:w="1433" w:type="dxa"/>
            <w:tcBorders>
              <w:top w:val="single" w:sz="4" w:space="0" w:color="auto"/>
              <w:bottom w:val="nil"/>
            </w:tcBorders>
            <w:shd w:val="clear" w:color="auto" w:fill="auto"/>
            <w:noWrap/>
            <w:vAlign w:val="center"/>
            <w:hideMark/>
          </w:tcPr>
          <w:p w14:paraId="2EC0DB1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single" w:sz="4" w:space="0" w:color="auto"/>
              <w:bottom w:val="nil"/>
            </w:tcBorders>
            <w:shd w:val="clear" w:color="auto" w:fill="auto"/>
            <w:noWrap/>
            <w:vAlign w:val="center"/>
            <w:hideMark/>
          </w:tcPr>
          <w:p w14:paraId="37A0E08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single" w:sz="4" w:space="0" w:color="auto"/>
              <w:bottom w:val="nil"/>
            </w:tcBorders>
            <w:shd w:val="clear" w:color="auto" w:fill="auto"/>
            <w:noWrap/>
            <w:vAlign w:val="center"/>
            <w:hideMark/>
          </w:tcPr>
          <w:p w14:paraId="31D3AF6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53.6</w:t>
            </w:r>
          </w:p>
        </w:tc>
        <w:tc>
          <w:tcPr>
            <w:tcW w:w="708" w:type="dxa"/>
            <w:tcBorders>
              <w:top w:val="single" w:sz="4" w:space="0" w:color="auto"/>
              <w:bottom w:val="nil"/>
            </w:tcBorders>
            <w:shd w:val="clear" w:color="auto" w:fill="auto"/>
            <w:vAlign w:val="center"/>
          </w:tcPr>
          <w:p w14:paraId="20FDF4DE"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single" w:sz="4" w:space="0" w:color="auto"/>
              <w:bottom w:val="nil"/>
            </w:tcBorders>
            <w:shd w:val="clear" w:color="auto" w:fill="auto"/>
            <w:vAlign w:val="center"/>
          </w:tcPr>
          <w:p w14:paraId="49A79D53"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single" w:sz="4" w:space="0" w:color="auto"/>
              <w:bottom w:val="nil"/>
            </w:tcBorders>
            <w:shd w:val="clear" w:color="auto" w:fill="auto"/>
            <w:vAlign w:val="center"/>
          </w:tcPr>
          <w:p w14:paraId="3E4B473A"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single" w:sz="4" w:space="0" w:color="auto"/>
              <w:bottom w:val="nil"/>
            </w:tcBorders>
            <w:shd w:val="clear" w:color="auto" w:fill="auto"/>
            <w:vAlign w:val="center"/>
          </w:tcPr>
          <w:p w14:paraId="68F8603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single" w:sz="4" w:space="0" w:color="auto"/>
              <w:bottom w:val="nil"/>
            </w:tcBorders>
            <w:shd w:val="clear" w:color="auto" w:fill="auto"/>
            <w:noWrap/>
            <w:vAlign w:val="center"/>
            <w:hideMark/>
          </w:tcPr>
          <w:p w14:paraId="1B914B7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single" w:sz="4" w:space="0" w:color="auto"/>
              <w:bottom w:val="nil"/>
            </w:tcBorders>
            <w:shd w:val="clear" w:color="auto" w:fill="auto"/>
            <w:noWrap/>
            <w:vAlign w:val="center"/>
            <w:hideMark/>
          </w:tcPr>
          <w:p w14:paraId="30091AB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single" w:sz="4" w:space="0" w:color="auto"/>
              <w:bottom w:val="nil"/>
            </w:tcBorders>
            <w:shd w:val="clear" w:color="auto" w:fill="auto"/>
            <w:noWrap/>
            <w:vAlign w:val="center"/>
            <w:hideMark/>
          </w:tcPr>
          <w:p w14:paraId="68532D2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single" w:sz="4" w:space="0" w:color="auto"/>
              <w:bottom w:val="nil"/>
            </w:tcBorders>
            <w:shd w:val="clear" w:color="auto" w:fill="auto"/>
            <w:noWrap/>
            <w:vAlign w:val="center"/>
            <w:hideMark/>
          </w:tcPr>
          <w:p w14:paraId="59F749D7"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single" w:sz="4" w:space="0" w:color="auto"/>
              <w:bottom w:val="nil"/>
              <w:right w:val="single" w:sz="4" w:space="0" w:color="auto"/>
            </w:tcBorders>
            <w:shd w:val="clear" w:color="auto" w:fill="auto"/>
            <w:noWrap/>
            <w:vAlign w:val="center"/>
            <w:hideMark/>
          </w:tcPr>
          <w:p w14:paraId="7ED8AACC"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single" w:sz="4" w:space="0" w:color="auto"/>
              <w:left w:val="single" w:sz="4" w:space="0" w:color="auto"/>
              <w:bottom w:val="nil"/>
            </w:tcBorders>
            <w:shd w:val="clear" w:color="auto" w:fill="auto"/>
            <w:vAlign w:val="center"/>
          </w:tcPr>
          <w:p w14:paraId="4E6710B3" w14:textId="26904951" w:rsidR="003559FF" w:rsidRPr="00FA5173" w:rsidRDefault="00B0736E"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10.2</w:t>
            </w:r>
          </w:p>
        </w:tc>
        <w:tc>
          <w:tcPr>
            <w:tcW w:w="709" w:type="dxa"/>
            <w:tcBorders>
              <w:top w:val="single" w:sz="4" w:space="0" w:color="auto"/>
              <w:bottom w:val="nil"/>
            </w:tcBorders>
            <w:shd w:val="clear" w:color="auto" w:fill="auto"/>
            <w:noWrap/>
            <w:vAlign w:val="center"/>
            <w:hideMark/>
          </w:tcPr>
          <w:p w14:paraId="591D5150" w14:textId="6B52467D"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0.398</w:t>
            </w:r>
          </w:p>
        </w:tc>
        <w:tc>
          <w:tcPr>
            <w:tcW w:w="709" w:type="dxa"/>
            <w:tcBorders>
              <w:top w:val="single" w:sz="4" w:space="0" w:color="auto"/>
              <w:bottom w:val="nil"/>
            </w:tcBorders>
            <w:shd w:val="clear" w:color="auto" w:fill="auto"/>
            <w:noWrap/>
            <w:vAlign w:val="center"/>
            <w:hideMark/>
          </w:tcPr>
          <w:p w14:paraId="54C557FB"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0.240</w:t>
            </w:r>
          </w:p>
        </w:tc>
        <w:tc>
          <w:tcPr>
            <w:tcW w:w="709" w:type="dxa"/>
            <w:tcBorders>
              <w:top w:val="single" w:sz="4" w:space="0" w:color="auto"/>
              <w:bottom w:val="nil"/>
            </w:tcBorders>
            <w:shd w:val="clear" w:color="auto" w:fill="auto"/>
            <w:noWrap/>
            <w:vAlign w:val="center"/>
            <w:hideMark/>
          </w:tcPr>
          <w:p w14:paraId="31CD23E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9</w:t>
            </w:r>
          </w:p>
        </w:tc>
        <w:tc>
          <w:tcPr>
            <w:tcW w:w="708" w:type="dxa"/>
            <w:tcBorders>
              <w:top w:val="single" w:sz="4" w:space="0" w:color="auto"/>
              <w:bottom w:val="nil"/>
            </w:tcBorders>
            <w:shd w:val="clear" w:color="auto" w:fill="auto"/>
            <w:noWrap/>
            <w:vAlign w:val="center"/>
            <w:hideMark/>
          </w:tcPr>
          <w:p w14:paraId="25E842F2"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0.028</w:t>
            </w:r>
          </w:p>
        </w:tc>
        <w:tc>
          <w:tcPr>
            <w:tcW w:w="709" w:type="dxa"/>
            <w:tcBorders>
              <w:top w:val="single" w:sz="4" w:space="0" w:color="auto"/>
              <w:bottom w:val="nil"/>
            </w:tcBorders>
            <w:shd w:val="clear" w:color="auto" w:fill="auto"/>
            <w:noWrap/>
            <w:vAlign w:val="center"/>
            <w:hideMark/>
          </w:tcPr>
          <w:p w14:paraId="5A5CFD74"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0.639</w:t>
            </w:r>
          </w:p>
        </w:tc>
        <w:tc>
          <w:tcPr>
            <w:tcW w:w="812" w:type="dxa"/>
            <w:tcBorders>
              <w:top w:val="single" w:sz="4" w:space="0" w:color="auto"/>
              <w:bottom w:val="nil"/>
            </w:tcBorders>
            <w:shd w:val="clear" w:color="auto" w:fill="auto"/>
            <w:noWrap/>
            <w:vAlign w:val="center"/>
            <w:hideMark/>
          </w:tcPr>
          <w:p w14:paraId="3C74262E"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0.061</w:t>
            </w:r>
          </w:p>
        </w:tc>
      </w:tr>
      <w:tr w:rsidR="003559FF" w:rsidRPr="001C62D6" w14:paraId="5D6959FD" w14:textId="77777777" w:rsidTr="000F4F73">
        <w:trPr>
          <w:trHeight w:val="270"/>
        </w:trPr>
        <w:tc>
          <w:tcPr>
            <w:tcW w:w="1433" w:type="dxa"/>
            <w:tcBorders>
              <w:top w:val="nil"/>
              <w:bottom w:val="nil"/>
            </w:tcBorders>
            <w:shd w:val="clear" w:color="auto" w:fill="auto"/>
            <w:noWrap/>
            <w:vAlign w:val="center"/>
            <w:hideMark/>
          </w:tcPr>
          <w:p w14:paraId="6EFE8332"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ZKD III</w:t>
            </w:r>
            <w:r w:rsidRPr="00905317">
              <w:rPr>
                <w:rFonts w:ascii="Times New Roman" w:eastAsia="宋体" w:hAnsi="Times New Roman" w:cs="Times New Roman"/>
                <w:b/>
                <w:color w:val="000000"/>
                <w:kern w:val="0"/>
                <w:sz w:val="18"/>
                <w:szCs w:val="18"/>
                <w:vertAlign w:val="superscript"/>
              </w:rPr>
              <w:t>1</w:t>
            </w:r>
          </w:p>
        </w:tc>
        <w:tc>
          <w:tcPr>
            <w:tcW w:w="850" w:type="dxa"/>
            <w:tcBorders>
              <w:top w:val="nil"/>
              <w:bottom w:val="nil"/>
            </w:tcBorders>
            <w:shd w:val="clear" w:color="auto" w:fill="auto"/>
            <w:noWrap/>
            <w:vAlign w:val="center"/>
            <w:hideMark/>
          </w:tcPr>
          <w:p w14:paraId="34FC0FBF"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315.7</w:t>
            </w:r>
          </w:p>
        </w:tc>
        <w:tc>
          <w:tcPr>
            <w:tcW w:w="993" w:type="dxa"/>
            <w:tcBorders>
              <w:top w:val="nil"/>
              <w:bottom w:val="nil"/>
            </w:tcBorders>
            <w:shd w:val="clear" w:color="auto" w:fill="auto"/>
            <w:noWrap/>
            <w:vAlign w:val="center"/>
            <w:hideMark/>
          </w:tcPr>
          <w:p w14:paraId="44F4F285"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53.6</w:t>
            </w:r>
          </w:p>
        </w:tc>
        <w:tc>
          <w:tcPr>
            <w:tcW w:w="708" w:type="dxa"/>
            <w:tcBorders>
              <w:top w:val="nil"/>
              <w:bottom w:val="nil"/>
            </w:tcBorders>
            <w:shd w:val="clear" w:color="auto" w:fill="auto"/>
            <w:vAlign w:val="center"/>
          </w:tcPr>
          <w:p w14:paraId="0408B3E2"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268</w:t>
            </w:r>
          </w:p>
        </w:tc>
        <w:tc>
          <w:tcPr>
            <w:tcW w:w="709" w:type="dxa"/>
            <w:tcBorders>
              <w:top w:val="nil"/>
              <w:bottom w:val="nil"/>
            </w:tcBorders>
            <w:shd w:val="clear" w:color="auto" w:fill="auto"/>
            <w:vAlign w:val="center"/>
          </w:tcPr>
          <w:p w14:paraId="5CE9973A"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178</w:t>
            </w:r>
          </w:p>
        </w:tc>
        <w:tc>
          <w:tcPr>
            <w:tcW w:w="709" w:type="dxa"/>
            <w:tcBorders>
              <w:top w:val="nil"/>
              <w:bottom w:val="nil"/>
            </w:tcBorders>
            <w:shd w:val="clear" w:color="auto" w:fill="auto"/>
            <w:vAlign w:val="center"/>
          </w:tcPr>
          <w:p w14:paraId="085B79C5"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66.4</w:t>
            </w:r>
          </w:p>
        </w:tc>
        <w:tc>
          <w:tcPr>
            <w:tcW w:w="709" w:type="dxa"/>
            <w:tcBorders>
              <w:top w:val="nil"/>
              <w:bottom w:val="nil"/>
            </w:tcBorders>
            <w:shd w:val="clear" w:color="auto" w:fill="auto"/>
            <w:vAlign w:val="center"/>
          </w:tcPr>
          <w:p w14:paraId="385B2B0C"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6559</w:t>
            </w:r>
          </w:p>
        </w:tc>
        <w:tc>
          <w:tcPr>
            <w:tcW w:w="708" w:type="dxa"/>
            <w:tcBorders>
              <w:top w:val="nil"/>
              <w:bottom w:val="nil"/>
            </w:tcBorders>
            <w:shd w:val="clear" w:color="auto" w:fill="auto"/>
            <w:noWrap/>
            <w:vAlign w:val="center"/>
            <w:hideMark/>
          </w:tcPr>
          <w:p w14:paraId="1C8F32D8"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3962</w:t>
            </w:r>
          </w:p>
        </w:tc>
        <w:tc>
          <w:tcPr>
            <w:tcW w:w="709" w:type="dxa"/>
            <w:tcBorders>
              <w:top w:val="nil"/>
              <w:bottom w:val="nil"/>
            </w:tcBorders>
            <w:shd w:val="clear" w:color="auto" w:fill="auto"/>
            <w:noWrap/>
            <w:vAlign w:val="center"/>
            <w:hideMark/>
          </w:tcPr>
          <w:p w14:paraId="3C9E46E2"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639</w:t>
            </w:r>
          </w:p>
        </w:tc>
        <w:tc>
          <w:tcPr>
            <w:tcW w:w="709" w:type="dxa"/>
            <w:tcBorders>
              <w:top w:val="nil"/>
              <w:bottom w:val="nil"/>
            </w:tcBorders>
            <w:shd w:val="clear" w:color="auto" w:fill="auto"/>
            <w:noWrap/>
            <w:vAlign w:val="center"/>
            <w:hideMark/>
          </w:tcPr>
          <w:p w14:paraId="1F1231B5"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465</w:t>
            </w:r>
          </w:p>
        </w:tc>
        <w:tc>
          <w:tcPr>
            <w:tcW w:w="709" w:type="dxa"/>
            <w:tcBorders>
              <w:top w:val="nil"/>
              <w:bottom w:val="nil"/>
            </w:tcBorders>
            <w:shd w:val="clear" w:color="auto" w:fill="auto"/>
            <w:noWrap/>
            <w:vAlign w:val="center"/>
            <w:hideMark/>
          </w:tcPr>
          <w:p w14:paraId="1809ABEC"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461534EE"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1009</w:t>
            </w:r>
          </w:p>
        </w:tc>
        <w:tc>
          <w:tcPr>
            <w:tcW w:w="567" w:type="dxa"/>
            <w:tcBorders>
              <w:top w:val="nil"/>
              <w:left w:val="single" w:sz="4" w:space="0" w:color="auto"/>
              <w:bottom w:val="nil"/>
            </w:tcBorders>
            <w:shd w:val="clear" w:color="auto" w:fill="auto"/>
            <w:vAlign w:val="center"/>
          </w:tcPr>
          <w:p w14:paraId="5EB2E378" w14:textId="0859753B" w:rsidR="003559FF" w:rsidRPr="00905317" w:rsidRDefault="00B0736E" w:rsidP="00BC706D">
            <w:pPr>
              <w:widowControl/>
              <w:jc w:val="center"/>
              <w:rPr>
                <w:rFonts w:ascii="Times New Roman" w:eastAsia="宋体" w:hAnsi="Times New Roman" w:cs="Times New Roman"/>
                <w:b/>
                <w:color w:val="000000"/>
                <w:kern w:val="0"/>
                <w:sz w:val="18"/>
                <w:szCs w:val="18"/>
              </w:rPr>
            </w:pPr>
            <w:r>
              <w:rPr>
                <w:rFonts w:ascii="Times New Roman" w:eastAsia="宋体" w:hAnsi="Times New Roman" w:cs="Times New Roman" w:hint="eastAsia"/>
                <w:b/>
                <w:color w:val="000000"/>
                <w:kern w:val="0"/>
                <w:sz w:val="18"/>
                <w:szCs w:val="18"/>
              </w:rPr>
              <w:t>10.0</w:t>
            </w:r>
          </w:p>
        </w:tc>
        <w:tc>
          <w:tcPr>
            <w:tcW w:w="709" w:type="dxa"/>
            <w:tcBorders>
              <w:top w:val="nil"/>
              <w:bottom w:val="nil"/>
            </w:tcBorders>
            <w:shd w:val="clear" w:color="auto" w:fill="auto"/>
            <w:noWrap/>
            <w:vAlign w:val="center"/>
            <w:hideMark/>
          </w:tcPr>
          <w:p w14:paraId="369C7124" w14:textId="5C4503E2"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0.388</w:t>
            </w:r>
          </w:p>
        </w:tc>
        <w:tc>
          <w:tcPr>
            <w:tcW w:w="709" w:type="dxa"/>
            <w:tcBorders>
              <w:top w:val="nil"/>
              <w:bottom w:val="nil"/>
            </w:tcBorders>
            <w:shd w:val="clear" w:color="auto" w:fill="auto"/>
            <w:noWrap/>
            <w:vAlign w:val="center"/>
            <w:hideMark/>
          </w:tcPr>
          <w:p w14:paraId="2AAD5463"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0.234</w:t>
            </w:r>
          </w:p>
        </w:tc>
        <w:tc>
          <w:tcPr>
            <w:tcW w:w="709" w:type="dxa"/>
            <w:tcBorders>
              <w:top w:val="nil"/>
              <w:bottom w:val="nil"/>
            </w:tcBorders>
            <w:shd w:val="clear" w:color="auto" w:fill="auto"/>
            <w:noWrap/>
            <w:vAlign w:val="center"/>
            <w:hideMark/>
          </w:tcPr>
          <w:p w14:paraId="568B196E"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0.038</w:t>
            </w:r>
          </w:p>
        </w:tc>
        <w:tc>
          <w:tcPr>
            <w:tcW w:w="708" w:type="dxa"/>
            <w:tcBorders>
              <w:top w:val="nil"/>
              <w:bottom w:val="nil"/>
            </w:tcBorders>
            <w:shd w:val="clear" w:color="auto" w:fill="auto"/>
            <w:noWrap/>
            <w:vAlign w:val="center"/>
            <w:hideMark/>
          </w:tcPr>
          <w:p w14:paraId="315B6508"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0.027</w:t>
            </w:r>
          </w:p>
        </w:tc>
        <w:tc>
          <w:tcPr>
            <w:tcW w:w="709" w:type="dxa"/>
            <w:tcBorders>
              <w:top w:val="nil"/>
              <w:bottom w:val="nil"/>
            </w:tcBorders>
            <w:shd w:val="clear" w:color="auto" w:fill="auto"/>
            <w:noWrap/>
            <w:vAlign w:val="center"/>
            <w:hideMark/>
          </w:tcPr>
          <w:p w14:paraId="1A3FB61B"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0.622</w:t>
            </w:r>
          </w:p>
        </w:tc>
        <w:tc>
          <w:tcPr>
            <w:tcW w:w="812" w:type="dxa"/>
            <w:tcBorders>
              <w:top w:val="nil"/>
              <w:bottom w:val="nil"/>
            </w:tcBorders>
            <w:shd w:val="clear" w:color="auto" w:fill="auto"/>
            <w:noWrap/>
            <w:vAlign w:val="center"/>
            <w:hideMark/>
          </w:tcPr>
          <w:p w14:paraId="1939E741" w14:textId="77777777" w:rsidR="003559FF" w:rsidRPr="00905317" w:rsidRDefault="003559FF" w:rsidP="008C0542">
            <w:pPr>
              <w:widowControl/>
              <w:jc w:val="center"/>
              <w:rPr>
                <w:rFonts w:ascii="Times New Roman" w:eastAsia="宋体" w:hAnsi="Times New Roman" w:cs="Times New Roman"/>
                <w:b/>
                <w:color w:val="000000"/>
                <w:kern w:val="0"/>
                <w:sz w:val="18"/>
                <w:szCs w:val="18"/>
              </w:rPr>
            </w:pPr>
            <w:r w:rsidRPr="00905317">
              <w:rPr>
                <w:rFonts w:ascii="Times New Roman" w:eastAsia="宋体" w:hAnsi="Times New Roman" w:cs="Times New Roman"/>
                <w:b/>
                <w:color w:val="000000"/>
                <w:kern w:val="0"/>
                <w:sz w:val="18"/>
                <w:szCs w:val="18"/>
              </w:rPr>
              <w:t>0.060</w:t>
            </w:r>
          </w:p>
        </w:tc>
      </w:tr>
      <w:tr w:rsidR="003559FF" w:rsidRPr="001C62D6" w14:paraId="6E474612" w14:textId="77777777" w:rsidTr="000F4F73">
        <w:trPr>
          <w:trHeight w:val="270"/>
        </w:trPr>
        <w:tc>
          <w:tcPr>
            <w:tcW w:w="1433" w:type="dxa"/>
            <w:tcBorders>
              <w:top w:val="nil"/>
              <w:bottom w:val="nil"/>
            </w:tcBorders>
            <w:shd w:val="clear" w:color="auto" w:fill="auto"/>
            <w:noWrap/>
            <w:vAlign w:val="center"/>
            <w:hideMark/>
          </w:tcPr>
          <w:p w14:paraId="2DAE33A6"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0F0040F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nil"/>
            </w:tcBorders>
            <w:shd w:val="clear" w:color="auto" w:fill="auto"/>
            <w:noWrap/>
            <w:vAlign w:val="center"/>
            <w:hideMark/>
          </w:tcPr>
          <w:p w14:paraId="17CA3A60"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53.6</w:t>
            </w:r>
          </w:p>
        </w:tc>
        <w:tc>
          <w:tcPr>
            <w:tcW w:w="708" w:type="dxa"/>
            <w:tcBorders>
              <w:top w:val="nil"/>
              <w:bottom w:val="nil"/>
            </w:tcBorders>
            <w:shd w:val="clear" w:color="auto" w:fill="auto"/>
            <w:vAlign w:val="center"/>
          </w:tcPr>
          <w:p w14:paraId="442E3025"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3AF9C8EB"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1B9DB22B" w14:textId="77777777" w:rsidR="003559FF" w:rsidRPr="001C62D6" w:rsidRDefault="003559FF"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shd w:val="clear" w:color="auto" w:fill="auto"/>
            <w:vAlign w:val="center"/>
          </w:tcPr>
          <w:p w14:paraId="0BC8EA7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35D6F48D"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12709699"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044E291A"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458B82CB"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14257001"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7ED7B819" w14:textId="6AF312E0" w:rsidR="003559FF" w:rsidRPr="00FA5173" w:rsidRDefault="00B0736E"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9.9</w:t>
            </w:r>
          </w:p>
        </w:tc>
        <w:tc>
          <w:tcPr>
            <w:tcW w:w="709" w:type="dxa"/>
            <w:tcBorders>
              <w:top w:val="nil"/>
              <w:bottom w:val="nil"/>
            </w:tcBorders>
            <w:shd w:val="clear" w:color="auto" w:fill="auto"/>
            <w:noWrap/>
            <w:vAlign w:val="center"/>
            <w:hideMark/>
          </w:tcPr>
          <w:p w14:paraId="7B468A0F" w14:textId="2F20227C"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0.37</w:t>
            </w:r>
            <w:r w:rsidRPr="001C62D6">
              <w:rPr>
                <w:rFonts w:ascii="Times New Roman" w:eastAsia="宋体" w:hAnsi="Times New Roman" w:cs="Times New Roman"/>
                <w:color w:val="000000"/>
                <w:kern w:val="0"/>
                <w:sz w:val="18"/>
                <w:szCs w:val="18"/>
              </w:rPr>
              <w:t>8</w:t>
            </w:r>
          </w:p>
        </w:tc>
        <w:tc>
          <w:tcPr>
            <w:tcW w:w="709" w:type="dxa"/>
            <w:tcBorders>
              <w:top w:val="nil"/>
              <w:bottom w:val="nil"/>
            </w:tcBorders>
            <w:shd w:val="clear" w:color="auto" w:fill="auto"/>
            <w:noWrap/>
            <w:vAlign w:val="center"/>
            <w:hideMark/>
          </w:tcPr>
          <w:p w14:paraId="5C2B6E63"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0.228</w:t>
            </w:r>
          </w:p>
        </w:tc>
        <w:tc>
          <w:tcPr>
            <w:tcW w:w="709" w:type="dxa"/>
            <w:tcBorders>
              <w:top w:val="nil"/>
              <w:bottom w:val="nil"/>
            </w:tcBorders>
            <w:shd w:val="clear" w:color="auto" w:fill="auto"/>
            <w:noWrap/>
            <w:vAlign w:val="center"/>
            <w:hideMark/>
          </w:tcPr>
          <w:p w14:paraId="0936BF6F"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7</w:t>
            </w:r>
          </w:p>
        </w:tc>
        <w:tc>
          <w:tcPr>
            <w:tcW w:w="708" w:type="dxa"/>
            <w:tcBorders>
              <w:top w:val="nil"/>
              <w:bottom w:val="nil"/>
            </w:tcBorders>
            <w:shd w:val="clear" w:color="auto" w:fill="auto"/>
            <w:noWrap/>
            <w:vAlign w:val="center"/>
            <w:hideMark/>
          </w:tcPr>
          <w:p w14:paraId="145AB54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w:t>
            </w:r>
            <w:r w:rsidRPr="001C62D6">
              <w:rPr>
                <w:rFonts w:ascii="Times New Roman" w:eastAsia="宋体" w:hAnsi="Times New Roman" w:cs="Times New Roman"/>
                <w:color w:val="000000"/>
                <w:kern w:val="0"/>
                <w:sz w:val="18"/>
                <w:szCs w:val="18"/>
              </w:rPr>
              <w:t>7</w:t>
            </w:r>
          </w:p>
        </w:tc>
        <w:tc>
          <w:tcPr>
            <w:tcW w:w="709" w:type="dxa"/>
            <w:tcBorders>
              <w:top w:val="nil"/>
              <w:bottom w:val="nil"/>
            </w:tcBorders>
            <w:shd w:val="clear" w:color="auto" w:fill="auto"/>
            <w:noWrap/>
            <w:vAlign w:val="center"/>
            <w:hideMark/>
          </w:tcPr>
          <w:p w14:paraId="76E9483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0.60</w:t>
            </w:r>
            <w:r w:rsidRPr="001C62D6">
              <w:rPr>
                <w:rFonts w:ascii="Times New Roman" w:eastAsia="宋体" w:hAnsi="Times New Roman" w:cs="Times New Roman"/>
                <w:color w:val="000000"/>
                <w:kern w:val="0"/>
                <w:sz w:val="18"/>
                <w:szCs w:val="18"/>
              </w:rPr>
              <w:t>6</w:t>
            </w:r>
          </w:p>
        </w:tc>
        <w:tc>
          <w:tcPr>
            <w:tcW w:w="812" w:type="dxa"/>
            <w:tcBorders>
              <w:top w:val="nil"/>
              <w:bottom w:val="nil"/>
            </w:tcBorders>
            <w:shd w:val="clear" w:color="auto" w:fill="auto"/>
            <w:noWrap/>
            <w:vAlign w:val="center"/>
            <w:hideMark/>
          </w:tcPr>
          <w:p w14:paraId="6E848DF8" w14:textId="77777777" w:rsidR="003559FF" w:rsidRPr="00FA5173" w:rsidRDefault="003559FF"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0.058</w:t>
            </w:r>
          </w:p>
        </w:tc>
      </w:tr>
      <w:tr w:rsidR="00B0736E" w:rsidRPr="001C62D6" w14:paraId="6789042C" w14:textId="77777777" w:rsidTr="000F4F73">
        <w:trPr>
          <w:trHeight w:val="270"/>
        </w:trPr>
        <w:tc>
          <w:tcPr>
            <w:tcW w:w="1433" w:type="dxa"/>
            <w:tcBorders>
              <w:top w:val="nil"/>
              <w:bottom w:val="nil"/>
            </w:tcBorders>
            <w:shd w:val="clear" w:color="auto" w:fill="auto"/>
            <w:noWrap/>
            <w:vAlign w:val="center"/>
            <w:hideMark/>
          </w:tcPr>
          <w:p w14:paraId="3F581EC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32A22E22"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nil"/>
              <w:bottom w:val="nil"/>
            </w:tcBorders>
            <w:shd w:val="clear" w:color="auto" w:fill="auto"/>
            <w:noWrap/>
            <w:vAlign w:val="center"/>
            <w:hideMark/>
          </w:tcPr>
          <w:p w14:paraId="12D0A6C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699A93ED"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6A29EC6C"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655FD8B4"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shd w:val="clear" w:color="auto" w:fill="auto"/>
            <w:vAlign w:val="center"/>
          </w:tcPr>
          <w:p w14:paraId="290959B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66C2AF2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55C6021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284B42E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6A51D514"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60685F9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7F26A28D" w14:textId="16D0159C" w:rsidR="00B0736E" w:rsidRPr="00B0736E" w:rsidRDefault="00B0736E" w:rsidP="00BC706D">
            <w:pPr>
              <w:widowControl/>
              <w:jc w:val="center"/>
              <w:rPr>
                <w:rFonts w:ascii="Times New Roman" w:eastAsia="宋体" w:hAnsi="Times New Roman" w:cs="Times New Roman"/>
                <w:color w:val="000000"/>
                <w:kern w:val="0"/>
                <w:sz w:val="18"/>
                <w:szCs w:val="18"/>
              </w:rPr>
            </w:pPr>
            <w:r w:rsidRPr="00B0736E">
              <w:rPr>
                <w:rFonts w:ascii="Times New Roman" w:eastAsia="宋体" w:hAnsi="Times New Roman" w:cs="Times New Roman" w:hint="eastAsia"/>
                <w:color w:val="000000"/>
                <w:kern w:val="0"/>
                <w:sz w:val="18"/>
                <w:szCs w:val="18"/>
              </w:rPr>
              <w:t>10.2</w:t>
            </w:r>
          </w:p>
        </w:tc>
        <w:tc>
          <w:tcPr>
            <w:tcW w:w="709" w:type="dxa"/>
            <w:tcBorders>
              <w:top w:val="nil"/>
              <w:bottom w:val="nil"/>
            </w:tcBorders>
            <w:shd w:val="clear" w:color="auto" w:fill="auto"/>
            <w:noWrap/>
            <w:vAlign w:val="center"/>
            <w:hideMark/>
          </w:tcPr>
          <w:p w14:paraId="1F272ED2" w14:textId="1D0FB886"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0.38</w:t>
            </w:r>
            <w:r w:rsidRPr="001C62D6">
              <w:rPr>
                <w:rFonts w:ascii="Times New Roman" w:eastAsia="宋体" w:hAnsi="Times New Roman" w:cs="Times New Roman"/>
                <w:color w:val="000000"/>
                <w:kern w:val="0"/>
                <w:sz w:val="18"/>
                <w:szCs w:val="18"/>
              </w:rPr>
              <w:t>6</w:t>
            </w:r>
          </w:p>
        </w:tc>
        <w:tc>
          <w:tcPr>
            <w:tcW w:w="709" w:type="dxa"/>
            <w:tcBorders>
              <w:top w:val="nil"/>
              <w:bottom w:val="nil"/>
            </w:tcBorders>
            <w:shd w:val="clear" w:color="auto" w:fill="auto"/>
            <w:noWrap/>
            <w:vAlign w:val="center"/>
            <w:hideMark/>
          </w:tcPr>
          <w:p w14:paraId="3D3BEC6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0.23</w:t>
            </w:r>
          </w:p>
        </w:tc>
        <w:tc>
          <w:tcPr>
            <w:tcW w:w="709" w:type="dxa"/>
            <w:tcBorders>
              <w:top w:val="nil"/>
              <w:bottom w:val="nil"/>
            </w:tcBorders>
            <w:shd w:val="clear" w:color="auto" w:fill="auto"/>
            <w:noWrap/>
            <w:vAlign w:val="center"/>
            <w:hideMark/>
          </w:tcPr>
          <w:p w14:paraId="3EE91B8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8</w:t>
            </w:r>
          </w:p>
        </w:tc>
        <w:tc>
          <w:tcPr>
            <w:tcW w:w="708" w:type="dxa"/>
            <w:tcBorders>
              <w:top w:val="nil"/>
              <w:bottom w:val="nil"/>
            </w:tcBorders>
            <w:shd w:val="clear" w:color="auto" w:fill="auto"/>
            <w:noWrap/>
            <w:vAlign w:val="center"/>
            <w:hideMark/>
          </w:tcPr>
          <w:p w14:paraId="0FD1403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0.027</w:t>
            </w:r>
          </w:p>
        </w:tc>
        <w:tc>
          <w:tcPr>
            <w:tcW w:w="709" w:type="dxa"/>
            <w:tcBorders>
              <w:top w:val="nil"/>
              <w:bottom w:val="nil"/>
            </w:tcBorders>
            <w:shd w:val="clear" w:color="auto" w:fill="auto"/>
            <w:noWrap/>
            <w:vAlign w:val="center"/>
            <w:hideMark/>
          </w:tcPr>
          <w:p w14:paraId="699A413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0.61</w:t>
            </w:r>
            <w:r w:rsidRPr="001C62D6">
              <w:rPr>
                <w:rFonts w:ascii="Times New Roman" w:eastAsia="宋体" w:hAnsi="Times New Roman" w:cs="Times New Roman"/>
                <w:color w:val="000000"/>
                <w:kern w:val="0"/>
                <w:sz w:val="18"/>
                <w:szCs w:val="18"/>
              </w:rPr>
              <w:t>9</w:t>
            </w:r>
          </w:p>
        </w:tc>
        <w:tc>
          <w:tcPr>
            <w:tcW w:w="812" w:type="dxa"/>
            <w:tcBorders>
              <w:top w:val="nil"/>
              <w:bottom w:val="nil"/>
            </w:tcBorders>
            <w:shd w:val="clear" w:color="auto" w:fill="auto"/>
            <w:noWrap/>
            <w:vAlign w:val="center"/>
            <w:hideMark/>
          </w:tcPr>
          <w:p w14:paraId="5DC4F21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0.059</w:t>
            </w:r>
          </w:p>
        </w:tc>
      </w:tr>
      <w:tr w:rsidR="00B0736E" w:rsidRPr="001C62D6" w14:paraId="311FFFF8" w14:textId="77777777" w:rsidTr="000F4F73">
        <w:trPr>
          <w:trHeight w:val="270"/>
        </w:trPr>
        <w:tc>
          <w:tcPr>
            <w:tcW w:w="1433" w:type="dxa"/>
            <w:tcBorders>
              <w:top w:val="nil"/>
              <w:bottom w:val="nil"/>
            </w:tcBorders>
            <w:shd w:val="clear" w:color="auto" w:fill="auto"/>
            <w:noWrap/>
            <w:vAlign w:val="center"/>
            <w:hideMark/>
          </w:tcPr>
          <w:p w14:paraId="0E71EA5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4337199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315.7</w:t>
            </w:r>
          </w:p>
        </w:tc>
        <w:tc>
          <w:tcPr>
            <w:tcW w:w="993" w:type="dxa"/>
            <w:tcBorders>
              <w:top w:val="nil"/>
              <w:bottom w:val="nil"/>
            </w:tcBorders>
            <w:shd w:val="clear" w:color="auto" w:fill="auto"/>
            <w:noWrap/>
            <w:vAlign w:val="center"/>
            <w:hideMark/>
          </w:tcPr>
          <w:p w14:paraId="33DC97F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30BF5CE3"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385B4F1A"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21F65BBC"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vAlign w:val="center"/>
          </w:tcPr>
          <w:p w14:paraId="0329F31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7B60AC1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46B731F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7D05D83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64452C0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4CB78F5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7D5ADFD5" w14:textId="47D9CBDA" w:rsidR="00B0736E" w:rsidRPr="00B0736E" w:rsidRDefault="00B0736E" w:rsidP="00BC706D">
            <w:pPr>
              <w:widowControl/>
              <w:jc w:val="center"/>
              <w:rPr>
                <w:rFonts w:ascii="Times New Roman" w:eastAsia="宋体" w:hAnsi="Times New Roman" w:cs="Times New Roman"/>
                <w:color w:val="000000"/>
                <w:kern w:val="0"/>
                <w:sz w:val="18"/>
                <w:szCs w:val="18"/>
              </w:rPr>
            </w:pPr>
            <w:r w:rsidRPr="00B0736E">
              <w:rPr>
                <w:rFonts w:ascii="Times New Roman" w:eastAsia="宋体" w:hAnsi="Times New Roman" w:cs="Times New Roman" w:hint="eastAsia"/>
                <w:color w:val="000000"/>
                <w:kern w:val="0"/>
                <w:sz w:val="18"/>
                <w:szCs w:val="18"/>
              </w:rPr>
              <w:t>10.0</w:t>
            </w:r>
          </w:p>
        </w:tc>
        <w:tc>
          <w:tcPr>
            <w:tcW w:w="709" w:type="dxa"/>
            <w:tcBorders>
              <w:top w:val="nil"/>
              <w:bottom w:val="nil"/>
            </w:tcBorders>
            <w:shd w:val="clear" w:color="auto" w:fill="auto"/>
            <w:noWrap/>
            <w:vAlign w:val="center"/>
            <w:hideMark/>
          </w:tcPr>
          <w:p w14:paraId="3901F0CA" w14:textId="084C9774"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0.37</w:t>
            </w:r>
            <w:r w:rsidRPr="001C62D6">
              <w:rPr>
                <w:rFonts w:ascii="Times New Roman" w:eastAsia="宋体" w:hAnsi="Times New Roman" w:cs="Times New Roman"/>
                <w:color w:val="000000"/>
                <w:kern w:val="0"/>
                <w:sz w:val="18"/>
                <w:szCs w:val="18"/>
              </w:rPr>
              <w:t>6</w:t>
            </w:r>
          </w:p>
        </w:tc>
        <w:tc>
          <w:tcPr>
            <w:tcW w:w="709" w:type="dxa"/>
            <w:tcBorders>
              <w:top w:val="nil"/>
              <w:bottom w:val="nil"/>
            </w:tcBorders>
            <w:shd w:val="clear" w:color="auto" w:fill="auto"/>
            <w:noWrap/>
            <w:vAlign w:val="center"/>
            <w:hideMark/>
          </w:tcPr>
          <w:p w14:paraId="1A7F517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w:t>
            </w:r>
            <w:r w:rsidRPr="001C62D6">
              <w:rPr>
                <w:rFonts w:ascii="Times New Roman" w:eastAsia="宋体" w:hAnsi="Times New Roman" w:cs="Times New Roman"/>
                <w:color w:val="000000"/>
                <w:kern w:val="0"/>
                <w:sz w:val="18"/>
                <w:szCs w:val="18"/>
              </w:rPr>
              <w:t>7</w:t>
            </w:r>
          </w:p>
        </w:tc>
        <w:tc>
          <w:tcPr>
            <w:tcW w:w="709" w:type="dxa"/>
            <w:tcBorders>
              <w:top w:val="nil"/>
              <w:bottom w:val="nil"/>
            </w:tcBorders>
            <w:shd w:val="clear" w:color="auto" w:fill="auto"/>
            <w:noWrap/>
            <w:vAlign w:val="center"/>
            <w:hideMark/>
          </w:tcPr>
          <w:p w14:paraId="21654B8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7</w:t>
            </w:r>
          </w:p>
        </w:tc>
        <w:tc>
          <w:tcPr>
            <w:tcW w:w="708" w:type="dxa"/>
            <w:tcBorders>
              <w:top w:val="nil"/>
              <w:bottom w:val="nil"/>
            </w:tcBorders>
            <w:shd w:val="clear" w:color="auto" w:fill="auto"/>
            <w:noWrap/>
            <w:vAlign w:val="center"/>
            <w:hideMark/>
          </w:tcPr>
          <w:p w14:paraId="460E3E5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w:t>
            </w:r>
            <w:r w:rsidRPr="001C62D6">
              <w:rPr>
                <w:rFonts w:ascii="Times New Roman" w:eastAsia="宋体" w:hAnsi="Times New Roman" w:cs="Times New Roman"/>
                <w:color w:val="000000"/>
                <w:kern w:val="0"/>
                <w:sz w:val="18"/>
                <w:szCs w:val="18"/>
              </w:rPr>
              <w:t>7</w:t>
            </w:r>
          </w:p>
        </w:tc>
        <w:tc>
          <w:tcPr>
            <w:tcW w:w="709" w:type="dxa"/>
            <w:tcBorders>
              <w:top w:val="nil"/>
              <w:bottom w:val="nil"/>
            </w:tcBorders>
            <w:shd w:val="clear" w:color="auto" w:fill="auto"/>
            <w:noWrap/>
            <w:vAlign w:val="center"/>
            <w:hideMark/>
          </w:tcPr>
          <w:p w14:paraId="2B7AB5C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0.60</w:t>
            </w:r>
            <w:r w:rsidRPr="001C62D6">
              <w:rPr>
                <w:rFonts w:ascii="Times New Roman" w:eastAsia="宋体" w:hAnsi="Times New Roman" w:cs="Times New Roman"/>
                <w:color w:val="000000"/>
                <w:kern w:val="0"/>
                <w:sz w:val="18"/>
                <w:szCs w:val="18"/>
              </w:rPr>
              <w:t>3</w:t>
            </w:r>
          </w:p>
        </w:tc>
        <w:tc>
          <w:tcPr>
            <w:tcW w:w="812" w:type="dxa"/>
            <w:tcBorders>
              <w:top w:val="nil"/>
              <w:bottom w:val="nil"/>
            </w:tcBorders>
            <w:shd w:val="clear" w:color="auto" w:fill="auto"/>
            <w:noWrap/>
            <w:vAlign w:val="center"/>
            <w:hideMark/>
          </w:tcPr>
          <w:p w14:paraId="1D9D284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w:t>
            </w:r>
            <w:r w:rsidRPr="001C62D6">
              <w:rPr>
                <w:rFonts w:ascii="Times New Roman" w:eastAsia="宋体" w:hAnsi="Times New Roman" w:cs="Times New Roman"/>
                <w:color w:val="000000"/>
                <w:kern w:val="0"/>
                <w:sz w:val="18"/>
                <w:szCs w:val="18"/>
              </w:rPr>
              <w:t>8</w:t>
            </w:r>
          </w:p>
        </w:tc>
      </w:tr>
      <w:tr w:rsidR="00B0736E" w:rsidRPr="001C62D6" w14:paraId="190A49A2" w14:textId="77777777" w:rsidTr="000F4F73">
        <w:trPr>
          <w:trHeight w:val="270"/>
        </w:trPr>
        <w:tc>
          <w:tcPr>
            <w:tcW w:w="1433" w:type="dxa"/>
            <w:tcBorders>
              <w:top w:val="nil"/>
              <w:bottom w:val="nil"/>
            </w:tcBorders>
            <w:shd w:val="clear" w:color="auto" w:fill="auto"/>
            <w:noWrap/>
            <w:vAlign w:val="center"/>
            <w:hideMark/>
          </w:tcPr>
          <w:p w14:paraId="33AB9972"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592A87C6"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nil"/>
            </w:tcBorders>
            <w:shd w:val="clear" w:color="auto" w:fill="auto"/>
            <w:noWrap/>
            <w:vAlign w:val="center"/>
            <w:hideMark/>
          </w:tcPr>
          <w:p w14:paraId="4FA79D3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55.3</w:t>
            </w:r>
          </w:p>
        </w:tc>
        <w:tc>
          <w:tcPr>
            <w:tcW w:w="708" w:type="dxa"/>
            <w:tcBorders>
              <w:top w:val="nil"/>
              <w:bottom w:val="nil"/>
            </w:tcBorders>
            <w:shd w:val="clear" w:color="auto" w:fill="auto"/>
            <w:vAlign w:val="center"/>
          </w:tcPr>
          <w:p w14:paraId="6C46D1C5"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73EA5266"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7F67F92E"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vAlign w:val="center"/>
          </w:tcPr>
          <w:p w14:paraId="52CF49B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754C53B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0C336F17"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2C398B44"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36A0753D"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44BE6E37"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12DCBF99" w14:textId="096E3D4B" w:rsidR="00B0736E" w:rsidRPr="00B0736E" w:rsidRDefault="00B0736E" w:rsidP="00BC706D">
            <w:pPr>
              <w:widowControl/>
              <w:jc w:val="center"/>
              <w:rPr>
                <w:rFonts w:ascii="Times New Roman" w:eastAsia="宋体" w:hAnsi="Times New Roman" w:cs="Times New Roman"/>
                <w:color w:val="000000"/>
                <w:kern w:val="0"/>
                <w:sz w:val="18"/>
                <w:szCs w:val="18"/>
              </w:rPr>
            </w:pPr>
            <w:r w:rsidRPr="00B0736E">
              <w:rPr>
                <w:rFonts w:ascii="Times New Roman" w:eastAsia="宋体" w:hAnsi="Times New Roman" w:cs="Times New Roman" w:hint="eastAsia"/>
                <w:color w:val="000000"/>
                <w:kern w:val="0"/>
                <w:sz w:val="18"/>
                <w:szCs w:val="18"/>
              </w:rPr>
              <w:t>9.9</w:t>
            </w:r>
          </w:p>
        </w:tc>
        <w:tc>
          <w:tcPr>
            <w:tcW w:w="709" w:type="dxa"/>
            <w:tcBorders>
              <w:top w:val="nil"/>
              <w:bottom w:val="nil"/>
            </w:tcBorders>
            <w:shd w:val="clear" w:color="auto" w:fill="auto"/>
            <w:noWrap/>
            <w:vAlign w:val="center"/>
            <w:hideMark/>
          </w:tcPr>
          <w:p w14:paraId="589711A4" w14:textId="274811B9"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0.366</w:t>
            </w:r>
          </w:p>
        </w:tc>
        <w:tc>
          <w:tcPr>
            <w:tcW w:w="709" w:type="dxa"/>
            <w:tcBorders>
              <w:top w:val="nil"/>
              <w:bottom w:val="nil"/>
            </w:tcBorders>
            <w:shd w:val="clear" w:color="auto" w:fill="auto"/>
            <w:noWrap/>
            <w:vAlign w:val="center"/>
            <w:hideMark/>
          </w:tcPr>
          <w:p w14:paraId="368C9C5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0.221</w:t>
            </w:r>
          </w:p>
        </w:tc>
        <w:tc>
          <w:tcPr>
            <w:tcW w:w="709" w:type="dxa"/>
            <w:tcBorders>
              <w:top w:val="nil"/>
              <w:bottom w:val="nil"/>
            </w:tcBorders>
            <w:shd w:val="clear" w:color="auto" w:fill="auto"/>
            <w:noWrap/>
            <w:vAlign w:val="center"/>
            <w:hideMark/>
          </w:tcPr>
          <w:p w14:paraId="4B57892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6</w:t>
            </w:r>
          </w:p>
        </w:tc>
        <w:tc>
          <w:tcPr>
            <w:tcW w:w="708" w:type="dxa"/>
            <w:tcBorders>
              <w:top w:val="nil"/>
              <w:bottom w:val="nil"/>
            </w:tcBorders>
            <w:shd w:val="clear" w:color="auto" w:fill="auto"/>
            <w:noWrap/>
            <w:vAlign w:val="center"/>
            <w:hideMark/>
          </w:tcPr>
          <w:p w14:paraId="78368B0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w:t>
            </w:r>
            <w:r w:rsidRPr="001C62D6">
              <w:rPr>
                <w:rFonts w:ascii="Times New Roman" w:eastAsia="宋体" w:hAnsi="Times New Roman" w:cs="Times New Roman"/>
                <w:color w:val="000000"/>
                <w:kern w:val="0"/>
                <w:sz w:val="18"/>
                <w:szCs w:val="18"/>
              </w:rPr>
              <w:t>6</w:t>
            </w:r>
          </w:p>
        </w:tc>
        <w:tc>
          <w:tcPr>
            <w:tcW w:w="709" w:type="dxa"/>
            <w:tcBorders>
              <w:top w:val="nil"/>
              <w:bottom w:val="nil"/>
            </w:tcBorders>
            <w:shd w:val="clear" w:color="auto" w:fill="auto"/>
            <w:noWrap/>
            <w:vAlign w:val="center"/>
            <w:hideMark/>
          </w:tcPr>
          <w:p w14:paraId="5F80FCF6"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0.587</w:t>
            </w:r>
          </w:p>
        </w:tc>
        <w:tc>
          <w:tcPr>
            <w:tcW w:w="812" w:type="dxa"/>
            <w:tcBorders>
              <w:top w:val="nil"/>
              <w:bottom w:val="nil"/>
            </w:tcBorders>
            <w:shd w:val="clear" w:color="auto" w:fill="auto"/>
            <w:noWrap/>
            <w:vAlign w:val="center"/>
            <w:hideMark/>
          </w:tcPr>
          <w:p w14:paraId="72754CA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0.056</w:t>
            </w:r>
          </w:p>
        </w:tc>
      </w:tr>
      <w:tr w:rsidR="00B0736E" w:rsidRPr="001C62D6" w14:paraId="03624EC3" w14:textId="77777777" w:rsidTr="000F4F73">
        <w:trPr>
          <w:trHeight w:val="270"/>
        </w:trPr>
        <w:tc>
          <w:tcPr>
            <w:tcW w:w="1433" w:type="dxa"/>
            <w:tcBorders>
              <w:top w:val="nil"/>
              <w:bottom w:val="nil"/>
            </w:tcBorders>
            <w:shd w:val="clear" w:color="auto" w:fill="auto"/>
            <w:noWrap/>
            <w:vAlign w:val="center"/>
            <w:hideMark/>
          </w:tcPr>
          <w:p w14:paraId="3AB790B6"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2F376D2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307.4</w:t>
            </w:r>
          </w:p>
        </w:tc>
        <w:tc>
          <w:tcPr>
            <w:tcW w:w="993" w:type="dxa"/>
            <w:tcBorders>
              <w:top w:val="nil"/>
              <w:bottom w:val="nil"/>
            </w:tcBorders>
            <w:shd w:val="clear" w:color="auto" w:fill="auto"/>
            <w:noWrap/>
            <w:vAlign w:val="center"/>
            <w:hideMark/>
          </w:tcPr>
          <w:p w14:paraId="7C64807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nil"/>
            </w:tcBorders>
            <w:shd w:val="clear" w:color="auto" w:fill="auto"/>
            <w:vAlign w:val="center"/>
          </w:tcPr>
          <w:p w14:paraId="36A10749"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5AA13BE2"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76832810"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vAlign w:val="center"/>
          </w:tcPr>
          <w:p w14:paraId="20A4DB4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6F7D4187"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3347D93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666518E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4F7839E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5252BF77"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532DE85C" w14:textId="259207C3" w:rsidR="00B0736E" w:rsidRPr="00B0736E" w:rsidRDefault="00B0736E" w:rsidP="00BC706D">
            <w:pPr>
              <w:widowControl/>
              <w:jc w:val="center"/>
              <w:rPr>
                <w:rFonts w:ascii="Times New Roman" w:eastAsia="宋体" w:hAnsi="Times New Roman" w:cs="Times New Roman"/>
                <w:color w:val="000000"/>
                <w:kern w:val="0"/>
                <w:sz w:val="18"/>
                <w:szCs w:val="18"/>
              </w:rPr>
            </w:pPr>
            <w:r w:rsidRPr="00B0736E">
              <w:rPr>
                <w:rFonts w:ascii="Times New Roman" w:eastAsia="宋体" w:hAnsi="Times New Roman" w:cs="Times New Roman" w:hint="eastAsia"/>
                <w:color w:val="000000"/>
                <w:kern w:val="0"/>
                <w:sz w:val="18"/>
                <w:szCs w:val="18"/>
              </w:rPr>
              <w:t>10.2</w:t>
            </w:r>
          </w:p>
        </w:tc>
        <w:tc>
          <w:tcPr>
            <w:tcW w:w="709" w:type="dxa"/>
            <w:tcBorders>
              <w:top w:val="nil"/>
              <w:bottom w:val="nil"/>
            </w:tcBorders>
            <w:shd w:val="clear" w:color="auto" w:fill="auto"/>
            <w:noWrap/>
            <w:vAlign w:val="center"/>
            <w:hideMark/>
          </w:tcPr>
          <w:p w14:paraId="4B8822EE" w14:textId="5284FEC0"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0.411</w:t>
            </w:r>
          </w:p>
        </w:tc>
        <w:tc>
          <w:tcPr>
            <w:tcW w:w="709" w:type="dxa"/>
            <w:tcBorders>
              <w:top w:val="nil"/>
              <w:bottom w:val="nil"/>
            </w:tcBorders>
            <w:shd w:val="clear" w:color="auto" w:fill="auto"/>
            <w:noWrap/>
            <w:vAlign w:val="center"/>
            <w:hideMark/>
          </w:tcPr>
          <w:p w14:paraId="40B0D11D"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0.248</w:t>
            </w:r>
          </w:p>
        </w:tc>
        <w:tc>
          <w:tcPr>
            <w:tcW w:w="709" w:type="dxa"/>
            <w:tcBorders>
              <w:top w:val="nil"/>
              <w:bottom w:val="nil"/>
            </w:tcBorders>
            <w:shd w:val="clear" w:color="auto" w:fill="auto"/>
            <w:noWrap/>
            <w:vAlign w:val="center"/>
            <w:hideMark/>
          </w:tcPr>
          <w:p w14:paraId="5A53186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0.040</w:t>
            </w:r>
          </w:p>
        </w:tc>
        <w:tc>
          <w:tcPr>
            <w:tcW w:w="708" w:type="dxa"/>
            <w:tcBorders>
              <w:top w:val="nil"/>
              <w:bottom w:val="nil"/>
            </w:tcBorders>
            <w:shd w:val="clear" w:color="auto" w:fill="auto"/>
            <w:noWrap/>
            <w:vAlign w:val="center"/>
            <w:hideMark/>
          </w:tcPr>
          <w:p w14:paraId="40DC239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0.029</w:t>
            </w:r>
          </w:p>
        </w:tc>
        <w:tc>
          <w:tcPr>
            <w:tcW w:w="709" w:type="dxa"/>
            <w:tcBorders>
              <w:top w:val="nil"/>
              <w:bottom w:val="nil"/>
            </w:tcBorders>
            <w:shd w:val="clear" w:color="auto" w:fill="auto"/>
            <w:noWrap/>
            <w:vAlign w:val="center"/>
            <w:hideMark/>
          </w:tcPr>
          <w:p w14:paraId="584D976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0.659</w:t>
            </w:r>
          </w:p>
        </w:tc>
        <w:tc>
          <w:tcPr>
            <w:tcW w:w="812" w:type="dxa"/>
            <w:tcBorders>
              <w:top w:val="nil"/>
              <w:bottom w:val="nil"/>
            </w:tcBorders>
            <w:shd w:val="clear" w:color="auto" w:fill="auto"/>
            <w:noWrap/>
            <w:vAlign w:val="center"/>
            <w:hideMark/>
          </w:tcPr>
          <w:p w14:paraId="33B6B59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0.063</w:t>
            </w:r>
          </w:p>
        </w:tc>
      </w:tr>
      <w:tr w:rsidR="00B0736E" w:rsidRPr="001C62D6" w14:paraId="69BFCDEF" w14:textId="77777777" w:rsidTr="000F4F73">
        <w:trPr>
          <w:trHeight w:val="270"/>
        </w:trPr>
        <w:tc>
          <w:tcPr>
            <w:tcW w:w="1433" w:type="dxa"/>
            <w:tcBorders>
              <w:top w:val="nil"/>
              <w:bottom w:val="nil"/>
            </w:tcBorders>
            <w:shd w:val="clear" w:color="auto" w:fill="auto"/>
            <w:noWrap/>
            <w:vAlign w:val="center"/>
            <w:hideMark/>
          </w:tcPr>
          <w:p w14:paraId="6D743294"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nil"/>
            </w:tcBorders>
            <w:shd w:val="clear" w:color="auto" w:fill="auto"/>
            <w:noWrap/>
            <w:vAlign w:val="center"/>
            <w:hideMark/>
          </w:tcPr>
          <w:p w14:paraId="1DC54A42"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315.7</w:t>
            </w:r>
          </w:p>
        </w:tc>
        <w:tc>
          <w:tcPr>
            <w:tcW w:w="993" w:type="dxa"/>
            <w:tcBorders>
              <w:top w:val="nil"/>
              <w:bottom w:val="nil"/>
            </w:tcBorders>
            <w:shd w:val="clear" w:color="auto" w:fill="auto"/>
            <w:noWrap/>
            <w:vAlign w:val="center"/>
            <w:hideMark/>
          </w:tcPr>
          <w:p w14:paraId="34BE8E6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nil"/>
            </w:tcBorders>
            <w:shd w:val="clear" w:color="auto" w:fill="auto"/>
            <w:vAlign w:val="center"/>
          </w:tcPr>
          <w:p w14:paraId="0D6B049B"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nil"/>
            </w:tcBorders>
            <w:shd w:val="clear" w:color="auto" w:fill="auto"/>
            <w:vAlign w:val="center"/>
          </w:tcPr>
          <w:p w14:paraId="5D9C5E56"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nil"/>
            </w:tcBorders>
            <w:shd w:val="clear" w:color="auto" w:fill="auto"/>
            <w:vAlign w:val="center"/>
          </w:tcPr>
          <w:p w14:paraId="52DBF3A4"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nil"/>
            </w:tcBorders>
            <w:vAlign w:val="center"/>
          </w:tcPr>
          <w:p w14:paraId="5B1EB1B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nil"/>
            </w:tcBorders>
            <w:shd w:val="clear" w:color="auto" w:fill="auto"/>
            <w:noWrap/>
            <w:vAlign w:val="center"/>
            <w:hideMark/>
          </w:tcPr>
          <w:p w14:paraId="4394C33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nil"/>
            </w:tcBorders>
            <w:shd w:val="clear" w:color="auto" w:fill="auto"/>
            <w:noWrap/>
            <w:vAlign w:val="center"/>
            <w:hideMark/>
          </w:tcPr>
          <w:p w14:paraId="3D114FD2"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nil"/>
            </w:tcBorders>
            <w:shd w:val="clear" w:color="auto" w:fill="auto"/>
            <w:noWrap/>
            <w:vAlign w:val="center"/>
            <w:hideMark/>
          </w:tcPr>
          <w:p w14:paraId="5C301264"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nil"/>
            </w:tcBorders>
            <w:shd w:val="clear" w:color="auto" w:fill="auto"/>
            <w:noWrap/>
            <w:vAlign w:val="center"/>
            <w:hideMark/>
          </w:tcPr>
          <w:p w14:paraId="3B3E5DC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nil"/>
              <w:right w:val="single" w:sz="4" w:space="0" w:color="auto"/>
            </w:tcBorders>
            <w:shd w:val="clear" w:color="auto" w:fill="auto"/>
            <w:noWrap/>
            <w:vAlign w:val="center"/>
            <w:hideMark/>
          </w:tcPr>
          <w:p w14:paraId="62A0276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nil"/>
            </w:tcBorders>
            <w:shd w:val="clear" w:color="auto" w:fill="auto"/>
            <w:vAlign w:val="center"/>
          </w:tcPr>
          <w:p w14:paraId="7B4BE9B4" w14:textId="6E407AAF" w:rsidR="00B0736E" w:rsidRPr="00B0736E" w:rsidRDefault="00B0736E" w:rsidP="00BC706D">
            <w:pPr>
              <w:widowControl/>
              <w:jc w:val="center"/>
              <w:rPr>
                <w:rFonts w:ascii="Times New Roman" w:eastAsia="宋体" w:hAnsi="Times New Roman" w:cs="Times New Roman"/>
                <w:color w:val="000000"/>
                <w:kern w:val="0"/>
                <w:sz w:val="18"/>
                <w:szCs w:val="18"/>
              </w:rPr>
            </w:pPr>
            <w:r w:rsidRPr="00B0736E">
              <w:rPr>
                <w:rFonts w:ascii="Times New Roman" w:eastAsia="宋体" w:hAnsi="Times New Roman" w:cs="Times New Roman" w:hint="eastAsia"/>
                <w:color w:val="000000"/>
                <w:kern w:val="0"/>
                <w:sz w:val="18"/>
                <w:szCs w:val="18"/>
              </w:rPr>
              <w:t>10.0</w:t>
            </w:r>
          </w:p>
        </w:tc>
        <w:tc>
          <w:tcPr>
            <w:tcW w:w="709" w:type="dxa"/>
            <w:tcBorders>
              <w:top w:val="nil"/>
              <w:bottom w:val="nil"/>
            </w:tcBorders>
            <w:shd w:val="clear" w:color="auto" w:fill="auto"/>
            <w:noWrap/>
            <w:vAlign w:val="center"/>
            <w:hideMark/>
          </w:tcPr>
          <w:p w14:paraId="35159123" w14:textId="6DDE1155"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0.400</w:t>
            </w:r>
          </w:p>
        </w:tc>
        <w:tc>
          <w:tcPr>
            <w:tcW w:w="709" w:type="dxa"/>
            <w:tcBorders>
              <w:top w:val="nil"/>
              <w:bottom w:val="nil"/>
            </w:tcBorders>
            <w:shd w:val="clear" w:color="auto" w:fill="auto"/>
            <w:noWrap/>
            <w:vAlign w:val="center"/>
            <w:hideMark/>
          </w:tcPr>
          <w:p w14:paraId="176DADF4"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0.24</w:t>
            </w:r>
            <w:r w:rsidRPr="001C62D6">
              <w:rPr>
                <w:rFonts w:ascii="Times New Roman" w:eastAsia="宋体" w:hAnsi="Times New Roman" w:cs="Times New Roman"/>
                <w:color w:val="000000"/>
                <w:kern w:val="0"/>
                <w:sz w:val="18"/>
                <w:szCs w:val="18"/>
              </w:rPr>
              <w:t>2</w:t>
            </w:r>
          </w:p>
        </w:tc>
        <w:tc>
          <w:tcPr>
            <w:tcW w:w="709" w:type="dxa"/>
            <w:tcBorders>
              <w:top w:val="nil"/>
              <w:bottom w:val="nil"/>
            </w:tcBorders>
            <w:shd w:val="clear" w:color="auto" w:fill="auto"/>
            <w:noWrap/>
            <w:vAlign w:val="center"/>
            <w:hideMark/>
          </w:tcPr>
          <w:p w14:paraId="65B732F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9</w:t>
            </w:r>
          </w:p>
        </w:tc>
        <w:tc>
          <w:tcPr>
            <w:tcW w:w="708" w:type="dxa"/>
            <w:tcBorders>
              <w:top w:val="nil"/>
              <w:bottom w:val="nil"/>
            </w:tcBorders>
            <w:shd w:val="clear" w:color="auto" w:fill="auto"/>
            <w:noWrap/>
            <w:vAlign w:val="center"/>
            <w:hideMark/>
          </w:tcPr>
          <w:p w14:paraId="402C33C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0.028</w:t>
            </w:r>
          </w:p>
        </w:tc>
        <w:tc>
          <w:tcPr>
            <w:tcW w:w="709" w:type="dxa"/>
            <w:tcBorders>
              <w:top w:val="nil"/>
              <w:bottom w:val="nil"/>
            </w:tcBorders>
            <w:shd w:val="clear" w:color="auto" w:fill="auto"/>
            <w:noWrap/>
            <w:vAlign w:val="center"/>
            <w:hideMark/>
          </w:tcPr>
          <w:p w14:paraId="7ACC578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0.642</w:t>
            </w:r>
          </w:p>
        </w:tc>
        <w:tc>
          <w:tcPr>
            <w:tcW w:w="812" w:type="dxa"/>
            <w:tcBorders>
              <w:top w:val="nil"/>
              <w:bottom w:val="nil"/>
            </w:tcBorders>
            <w:shd w:val="clear" w:color="auto" w:fill="auto"/>
            <w:noWrap/>
            <w:vAlign w:val="center"/>
            <w:hideMark/>
          </w:tcPr>
          <w:p w14:paraId="0C45B866"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w:t>
            </w:r>
            <w:r w:rsidRPr="001C62D6">
              <w:rPr>
                <w:rFonts w:ascii="Times New Roman" w:eastAsia="宋体" w:hAnsi="Times New Roman" w:cs="Times New Roman"/>
                <w:color w:val="000000"/>
                <w:kern w:val="0"/>
                <w:sz w:val="18"/>
                <w:szCs w:val="18"/>
              </w:rPr>
              <w:t>2</w:t>
            </w:r>
          </w:p>
        </w:tc>
      </w:tr>
      <w:tr w:rsidR="00B0736E" w:rsidRPr="001C62D6" w14:paraId="40DAF08E" w14:textId="77777777" w:rsidTr="000F4F73">
        <w:trPr>
          <w:trHeight w:val="270"/>
        </w:trPr>
        <w:tc>
          <w:tcPr>
            <w:tcW w:w="1433" w:type="dxa"/>
            <w:tcBorders>
              <w:top w:val="nil"/>
              <w:bottom w:val="single" w:sz="4" w:space="0" w:color="auto"/>
            </w:tcBorders>
            <w:shd w:val="clear" w:color="auto" w:fill="auto"/>
            <w:noWrap/>
            <w:vAlign w:val="center"/>
            <w:hideMark/>
          </w:tcPr>
          <w:p w14:paraId="7E4C427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ZKD III</w:t>
            </w:r>
            <w:r w:rsidRPr="001C62D6">
              <w:rPr>
                <w:rFonts w:ascii="Times New Roman" w:eastAsia="宋体" w:hAnsi="Times New Roman" w:cs="Times New Roman"/>
                <w:color w:val="000000"/>
                <w:kern w:val="0"/>
                <w:sz w:val="18"/>
                <w:szCs w:val="18"/>
                <w:vertAlign w:val="superscript"/>
              </w:rPr>
              <w:t>1</w:t>
            </w:r>
          </w:p>
        </w:tc>
        <w:tc>
          <w:tcPr>
            <w:tcW w:w="850" w:type="dxa"/>
            <w:tcBorders>
              <w:top w:val="nil"/>
              <w:bottom w:val="single" w:sz="4" w:space="0" w:color="auto"/>
            </w:tcBorders>
            <w:shd w:val="clear" w:color="auto" w:fill="auto"/>
            <w:noWrap/>
            <w:vAlign w:val="center"/>
            <w:hideMark/>
          </w:tcPr>
          <w:p w14:paraId="4E9E6D47"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324</w:t>
            </w:r>
          </w:p>
        </w:tc>
        <w:tc>
          <w:tcPr>
            <w:tcW w:w="993" w:type="dxa"/>
            <w:tcBorders>
              <w:top w:val="nil"/>
              <w:bottom w:val="single" w:sz="4" w:space="0" w:color="auto"/>
            </w:tcBorders>
            <w:shd w:val="clear" w:color="auto" w:fill="auto"/>
            <w:noWrap/>
            <w:vAlign w:val="center"/>
            <w:hideMark/>
          </w:tcPr>
          <w:p w14:paraId="2ED3107D"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51.9</w:t>
            </w:r>
          </w:p>
        </w:tc>
        <w:tc>
          <w:tcPr>
            <w:tcW w:w="708" w:type="dxa"/>
            <w:tcBorders>
              <w:top w:val="nil"/>
              <w:bottom w:val="single" w:sz="4" w:space="0" w:color="auto"/>
            </w:tcBorders>
            <w:shd w:val="clear" w:color="auto" w:fill="auto"/>
            <w:vAlign w:val="center"/>
          </w:tcPr>
          <w:p w14:paraId="722C6120"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268</w:t>
            </w:r>
          </w:p>
        </w:tc>
        <w:tc>
          <w:tcPr>
            <w:tcW w:w="709" w:type="dxa"/>
            <w:tcBorders>
              <w:top w:val="nil"/>
              <w:bottom w:val="single" w:sz="4" w:space="0" w:color="auto"/>
            </w:tcBorders>
            <w:shd w:val="clear" w:color="auto" w:fill="auto"/>
            <w:vAlign w:val="center"/>
          </w:tcPr>
          <w:p w14:paraId="2B970109"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178</w:t>
            </w:r>
          </w:p>
        </w:tc>
        <w:tc>
          <w:tcPr>
            <w:tcW w:w="709" w:type="dxa"/>
            <w:tcBorders>
              <w:top w:val="nil"/>
              <w:bottom w:val="single" w:sz="4" w:space="0" w:color="auto"/>
            </w:tcBorders>
            <w:shd w:val="clear" w:color="auto" w:fill="auto"/>
            <w:vAlign w:val="center"/>
          </w:tcPr>
          <w:p w14:paraId="5B0F8C36"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66.4</w:t>
            </w:r>
          </w:p>
        </w:tc>
        <w:tc>
          <w:tcPr>
            <w:tcW w:w="709" w:type="dxa"/>
            <w:tcBorders>
              <w:top w:val="nil"/>
              <w:bottom w:val="single" w:sz="4" w:space="0" w:color="auto"/>
            </w:tcBorders>
            <w:vAlign w:val="center"/>
          </w:tcPr>
          <w:p w14:paraId="7E82DA9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6559</w:t>
            </w:r>
          </w:p>
        </w:tc>
        <w:tc>
          <w:tcPr>
            <w:tcW w:w="708" w:type="dxa"/>
            <w:tcBorders>
              <w:top w:val="nil"/>
              <w:bottom w:val="single" w:sz="4" w:space="0" w:color="auto"/>
            </w:tcBorders>
            <w:shd w:val="clear" w:color="auto" w:fill="auto"/>
            <w:noWrap/>
            <w:vAlign w:val="center"/>
            <w:hideMark/>
          </w:tcPr>
          <w:p w14:paraId="7D07DC8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3962</w:t>
            </w:r>
          </w:p>
        </w:tc>
        <w:tc>
          <w:tcPr>
            <w:tcW w:w="709" w:type="dxa"/>
            <w:tcBorders>
              <w:top w:val="nil"/>
              <w:bottom w:val="single" w:sz="4" w:space="0" w:color="auto"/>
            </w:tcBorders>
            <w:shd w:val="clear" w:color="auto" w:fill="auto"/>
            <w:noWrap/>
            <w:vAlign w:val="center"/>
            <w:hideMark/>
          </w:tcPr>
          <w:p w14:paraId="31A4A1AE"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639</w:t>
            </w:r>
          </w:p>
        </w:tc>
        <w:tc>
          <w:tcPr>
            <w:tcW w:w="709" w:type="dxa"/>
            <w:tcBorders>
              <w:top w:val="nil"/>
              <w:bottom w:val="single" w:sz="4" w:space="0" w:color="auto"/>
            </w:tcBorders>
            <w:shd w:val="clear" w:color="auto" w:fill="auto"/>
            <w:noWrap/>
            <w:vAlign w:val="center"/>
            <w:hideMark/>
          </w:tcPr>
          <w:p w14:paraId="13DB5A5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465</w:t>
            </w:r>
          </w:p>
        </w:tc>
        <w:tc>
          <w:tcPr>
            <w:tcW w:w="709" w:type="dxa"/>
            <w:tcBorders>
              <w:top w:val="nil"/>
              <w:bottom w:val="single" w:sz="4" w:space="0" w:color="auto"/>
            </w:tcBorders>
            <w:shd w:val="clear" w:color="auto" w:fill="auto"/>
            <w:noWrap/>
            <w:vAlign w:val="center"/>
            <w:hideMark/>
          </w:tcPr>
          <w:p w14:paraId="6124A18D"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10521</w:t>
            </w:r>
          </w:p>
        </w:tc>
        <w:tc>
          <w:tcPr>
            <w:tcW w:w="708" w:type="dxa"/>
            <w:tcBorders>
              <w:top w:val="nil"/>
              <w:bottom w:val="single" w:sz="4" w:space="0" w:color="auto"/>
              <w:right w:val="single" w:sz="4" w:space="0" w:color="auto"/>
            </w:tcBorders>
            <w:shd w:val="clear" w:color="auto" w:fill="auto"/>
            <w:noWrap/>
            <w:vAlign w:val="center"/>
            <w:hideMark/>
          </w:tcPr>
          <w:p w14:paraId="55568D0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1009</w:t>
            </w:r>
          </w:p>
        </w:tc>
        <w:tc>
          <w:tcPr>
            <w:tcW w:w="567" w:type="dxa"/>
            <w:tcBorders>
              <w:top w:val="nil"/>
              <w:left w:val="single" w:sz="4" w:space="0" w:color="auto"/>
              <w:bottom w:val="single" w:sz="4" w:space="0" w:color="auto"/>
            </w:tcBorders>
            <w:shd w:val="clear" w:color="auto" w:fill="auto"/>
            <w:vAlign w:val="center"/>
          </w:tcPr>
          <w:p w14:paraId="6D5C90B4" w14:textId="3AAF8A47" w:rsidR="00B0736E" w:rsidRPr="00FA5173" w:rsidRDefault="00B0736E"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9.9</w:t>
            </w:r>
          </w:p>
        </w:tc>
        <w:tc>
          <w:tcPr>
            <w:tcW w:w="709" w:type="dxa"/>
            <w:tcBorders>
              <w:top w:val="nil"/>
              <w:bottom w:val="single" w:sz="4" w:space="0" w:color="auto"/>
            </w:tcBorders>
            <w:shd w:val="clear" w:color="auto" w:fill="auto"/>
            <w:noWrap/>
            <w:vAlign w:val="center"/>
            <w:hideMark/>
          </w:tcPr>
          <w:p w14:paraId="746DAB45" w14:textId="585FC6DA"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0.390</w:t>
            </w:r>
          </w:p>
        </w:tc>
        <w:tc>
          <w:tcPr>
            <w:tcW w:w="709" w:type="dxa"/>
            <w:tcBorders>
              <w:top w:val="nil"/>
              <w:bottom w:val="single" w:sz="4" w:space="0" w:color="auto"/>
            </w:tcBorders>
            <w:shd w:val="clear" w:color="auto" w:fill="auto"/>
            <w:noWrap/>
            <w:vAlign w:val="center"/>
            <w:hideMark/>
          </w:tcPr>
          <w:p w14:paraId="2E5072D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1C62D6">
              <w:rPr>
                <w:rFonts w:ascii="Times New Roman" w:eastAsia="宋体" w:hAnsi="Times New Roman" w:cs="Times New Roman"/>
                <w:color w:val="000000"/>
                <w:kern w:val="0"/>
                <w:sz w:val="18"/>
                <w:szCs w:val="18"/>
              </w:rPr>
              <w:t>0.236</w:t>
            </w:r>
          </w:p>
        </w:tc>
        <w:tc>
          <w:tcPr>
            <w:tcW w:w="709" w:type="dxa"/>
            <w:tcBorders>
              <w:top w:val="nil"/>
              <w:bottom w:val="single" w:sz="4" w:space="0" w:color="auto"/>
            </w:tcBorders>
            <w:shd w:val="clear" w:color="auto" w:fill="auto"/>
            <w:noWrap/>
            <w:vAlign w:val="center"/>
            <w:hideMark/>
          </w:tcPr>
          <w:p w14:paraId="5F51CCC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0.038</w:t>
            </w:r>
          </w:p>
        </w:tc>
        <w:tc>
          <w:tcPr>
            <w:tcW w:w="708" w:type="dxa"/>
            <w:tcBorders>
              <w:top w:val="nil"/>
              <w:bottom w:val="single" w:sz="4" w:space="0" w:color="auto"/>
            </w:tcBorders>
            <w:shd w:val="clear" w:color="auto" w:fill="auto"/>
            <w:noWrap/>
            <w:vAlign w:val="center"/>
            <w:hideMark/>
          </w:tcPr>
          <w:p w14:paraId="602932F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0.02</w:t>
            </w:r>
            <w:r w:rsidRPr="001C62D6">
              <w:rPr>
                <w:rFonts w:ascii="Times New Roman" w:eastAsia="宋体" w:hAnsi="Times New Roman" w:cs="Times New Roman"/>
                <w:color w:val="000000"/>
                <w:kern w:val="0"/>
                <w:sz w:val="18"/>
                <w:szCs w:val="18"/>
              </w:rPr>
              <w:t>8</w:t>
            </w:r>
          </w:p>
        </w:tc>
        <w:tc>
          <w:tcPr>
            <w:tcW w:w="709" w:type="dxa"/>
            <w:tcBorders>
              <w:top w:val="nil"/>
              <w:bottom w:val="single" w:sz="4" w:space="0" w:color="auto"/>
            </w:tcBorders>
            <w:shd w:val="clear" w:color="auto" w:fill="auto"/>
            <w:noWrap/>
            <w:vAlign w:val="center"/>
            <w:hideMark/>
          </w:tcPr>
          <w:p w14:paraId="2794738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0.62</w:t>
            </w:r>
            <w:r w:rsidRPr="001C62D6">
              <w:rPr>
                <w:rFonts w:ascii="Times New Roman" w:eastAsia="宋体" w:hAnsi="Times New Roman" w:cs="Times New Roman"/>
                <w:color w:val="000000"/>
                <w:kern w:val="0"/>
                <w:sz w:val="18"/>
                <w:szCs w:val="18"/>
              </w:rPr>
              <w:t>6</w:t>
            </w:r>
          </w:p>
        </w:tc>
        <w:tc>
          <w:tcPr>
            <w:tcW w:w="812" w:type="dxa"/>
            <w:tcBorders>
              <w:top w:val="nil"/>
              <w:bottom w:val="single" w:sz="4" w:space="0" w:color="auto"/>
            </w:tcBorders>
            <w:shd w:val="clear" w:color="auto" w:fill="auto"/>
            <w:noWrap/>
            <w:vAlign w:val="center"/>
            <w:hideMark/>
          </w:tcPr>
          <w:p w14:paraId="05203D4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0.060</w:t>
            </w:r>
          </w:p>
        </w:tc>
      </w:tr>
      <w:tr w:rsidR="00B0736E" w:rsidRPr="001C62D6" w14:paraId="6D212EAB" w14:textId="77777777" w:rsidTr="000F4F73">
        <w:trPr>
          <w:trHeight w:val="270"/>
        </w:trPr>
        <w:tc>
          <w:tcPr>
            <w:tcW w:w="1433" w:type="dxa"/>
            <w:tcBorders>
              <w:top w:val="single" w:sz="4" w:space="0" w:color="auto"/>
            </w:tcBorders>
            <w:shd w:val="clear" w:color="auto" w:fill="auto"/>
            <w:noWrap/>
            <w:vAlign w:val="center"/>
            <w:hideMark/>
          </w:tcPr>
          <w:p w14:paraId="2A4B60C9"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KNM-ER 1808</w:t>
            </w:r>
            <w:r w:rsidRPr="00933A54">
              <w:rPr>
                <w:rFonts w:ascii="Times New Roman" w:eastAsia="宋体" w:hAnsi="Times New Roman" w:cs="Times New Roman"/>
                <w:b/>
                <w:color w:val="000000"/>
                <w:kern w:val="0"/>
                <w:sz w:val="18"/>
                <w:szCs w:val="18"/>
                <w:vertAlign w:val="superscript"/>
              </w:rPr>
              <w:t>2</w:t>
            </w:r>
          </w:p>
        </w:tc>
        <w:tc>
          <w:tcPr>
            <w:tcW w:w="850" w:type="dxa"/>
            <w:tcBorders>
              <w:top w:val="single" w:sz="4" w:space="0" w:color="auto"/>
            </w:tcBorders>
            <w:shd w:val="clear" w:color="auto" w:fill="auto"/>
            <w:noWrap/>
            <w:vAlign w:val="center"/>
            <w:hideMark/>
          </w:tcPr>
          <w:p w14:paraId="28CCD9C2"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350</w:t>
            </w:r>
          </w:p>
        </w:tc>
        <w:tc>
          <w:tcPr>
            <w:tcW w:w="993" w:type="dxa"/>
            <w:tcBorders>
              <w:top w:val="single" w:sz="4" w:space="0" w:color="auto"/>
            </w:tcBorders>
            <w:shd w:val="clear" w:color="auto" w:fill="auto"/>
            <w:noWrap/>
            <w:vAlign w:val="center"/>
            <w:hideMark/>
          </w:tcPr>
          <w:p w14:paraId="55CAC00A"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60.2</w:t>
            </w:r>
          </w:p>
        </w:tc>
        <w:tc>
          <w:tcPr>
            <w:tcW w:w="708" w:type="dxa"/>
            <w:tcBorders>
              <w:top w:val="single" w:sz="4" w:space="0" w:color="auto"/>
            </w:tcBorders>
            <w:shd w:val="clear" w:color="auto" w:fill="auto"/>
            <w:vAlign w:val="center"/>
          </w:tcPr>
          <w:p w14:paraId="5E36344B"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240</w:t>
            </w:r>
          </w:p>
        </w:tc>
        <w:tc>
          <w:tcPr>
            <w:tcW w:w="709" w:type="dxa"/>
            <w:tcBorders>
              <w:top w:val="single" w:sz="4" w:space="0" w:color="auto"/>
            </w:tcBorders>
            <w:shd w:val="clear" w:color="auto" w:fill="auto"/>
            <w:vAlign w:val="center"/>
          </w:tcPr>
          <w:p w14:paraId="60811A54"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197</w:t>
            </w:r>
          </w:p>
        </w:tc>
        <w:tc>
          <w:tcPr>
            <w:tcW w:w="709" w:type="dxa"/>
            <w:tcBorders>
              <w:top w:val="single" w:sz="4" w:space="0" w:color="auto"/>
            </w:tcBorders>
            <w:shd w:val="clear" w:color="auto" w:fill="auto"/>
            <w:vAlign w:val="center"/>
          </w:tcPr>
          <w:p w14:paraId="53DBF6BC"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82.1</w:t>
            </w:r>
          </w:p>
        </w:tc>
        <w:tc>
          <w:tcPr>
            <w:tcW w:w="709" w:type="dxa"/>
            <w:tcBorders>
              <w:top w:val="single" w:sz="4" w:space="0" w:color="auto"/>
            </w:tcBorders>
            <w:vAlign w:val="center"/>
          </w:tcPr>
          <w:p w14:paraId="38956B8E"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5212</w:t>
            </w:r>
          </w:p>
        </w:tc>
        <w:tc>
          <w:tcPr>
            <w:tcW w:w="708" w:type="dxa"/>
            <w:tcBorders>
              <w:top w:val="single" w:sz="4" w:space="0" w:color="auto"/>
            </w:tcBorders>
            <w:shd w:val="clear" w:color="auto" w:fill="auto"/>
            <w:noWrap/>
            <w:vAlign w:val="center"/>
            <w:hideMark/>
          </w:tcPr>
          <w:p w14:paraId="574BF795"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3891</w:t>
            </w:r>
          </w:p>
        </w:tc>
        <w:tc>
          <w:tcPr>
            <w:tcW w:w="709" w:type="dxa"/>
            <w:tcBorders>
              <w:top w:val="single" w:sz="4" w:space="0" w:color="auto"/>
            </w:tcBorders>
            <w:shd w:val="clear" w:color="auto" w:fill="auto"/>
            <w:noWrap/>
            <w:vAlign w:val="center"/>
            <w:hideMark/>
          </w:tcPr>
          <w:p w14:paraId="1865F688"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503</w:t>
            </w:r>
          </w:p>
        </w:tc>
        <w:tc>
          <w:tcPr>
            <w:tcW w:w="709" w:type="dxa"/>
            <w:tcBorders>
              <w:top w:val="single" w:sz="4" w:space="0" w:color="auto"/>
            </w:tcBorders>
            <w:shd w:val="clear" w:color="auto" w:fill="auto"/>
            <w:noWrap/>
            <w:vAlign w:val="center"/>
            <w:hideMark/>
          </w:tcPr>
          <w:p w14:paraId="1AAF8C5C"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457</w:t>
            </w:r>
          </w:p>
        </w:tc>
        <w:tc>
          <w:tcPr>
            <w:tcW w:w="709" w:type="dxa"/>
            <w:tcBorders>
              <w:top w:val="single" w:sz="4" w:space="0" w:color="auto"/>
            </w:tcBorders>
            <w:shd w:val="clear" w:color="auto" w:fill="auto"/>
            <w:noWrap/>
            <w:vAlign w:val="center"/>
            <w:hideMark/>
          </w:tcPr>
          <w:p w14:paraId="5BA86DCD"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9103</w:t>
            </w:r>
          </w:p>
        </w:tc>
        <w:tc>
          <w:tcPr>
            <w:tcW w:w="708" w:type="dxa"/>
            <w:tcBorders>
              <w:top w:val="single" w:sz="4" w:space="0" w:color="auto"/>
              <w:right w:val="single" w:sz="4" w:space="0" w:color="auto"/>
            </w:tcBorders>
            <w:shd w:val="clear" w:color="auto" w:fill="auto"/>
            <w:noWrap/>
            <w:vAlign w:val="center"/>
            <w:hideMark/>
          </w:tcPr>
          <w:p w14:paraId="67893D24"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877</w:t>
            </w:r>
          </w:p>
        </w:tc>
        <w:tc>
          <w:tcPr>
            <w:tcW w:w="567" w:type="dxa"/>
            <w:tcBorders>
              <w:top w:val="single" w:sz="4" w:space="0" w:color="auto"/>
              <w:left w:val="single" w:sz="4" w:space="0" w:color="auto"/>
            </w:tcBorders>
            <w:shd w:val="clear" w:color="auto" w:fill="auto"/>
            <w:vAlign w:val="center"/>
          </w:tcPr>
          <w:p w14:paraId="58598007" w14:textId="7A5A87BD" w:rsidR="00B0736E" w:rsidRPr="00933A54" w:rsidRDefault="00065E3C" w:rsidP="00BC706D">
            <w:pPr>
              <w:widowControl/>
              <w:jc w:val="center"/>
              <w:rPr>
                <w:rFonts w:ascii="Times New Roman" w:eastAsia="宋体" w:hAnsi="Times New Roman" w:cs="Times New Roman"/>
                <w:b/>
                <w:color w:val="000000"/>
                <w:kern w:val="0"/>
                <w:sz w:val="18"/>
                <w:szCs w:val="18"/>
              </w:rPr>
            </w:pPr>
            <w:r>
              <w:rPr>
                <w:rFonts w:ascii="Times New Roman" w:eastAsia="宋体" w:hAnsi="Times New Roman" w:cs="Times New Roman" w:hint="eastAsia"/>
                <w:b/>
                <w:color w:val="000000"/>
                <w:kern w:val="0"/>
                <w:sz w:val="18"/>
                <w:szCs w:val="18"/>
              </w:rPr>
              <w:t>10.5</w:t>
            </w:r>
          </w:p>
        </w:tc>
        <w:tc>
          <w:tcPr>
            <w:tcW w:w="709" w:type="dxa"/>
            <w:tcBorders>
              <w:top w:val="single" w:sz="4" w:space="0" w:color="auto"/>
            </w:tcBorders>
            <w:shd w:val="clear" w:color="auto" w:fill="auto"/>
            <w:noWrap/>
            <w:vAlign w:val="center"/>
            <w:hideMark/>
          </w:tcPr>
          <w:p w14:paraId="16FB8EF5" w14:textId="7E532FB0"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0.247</w:t>
            </w:r>
          </w:p>
        </w:tc>
        <w:tc>
          <w:tcPr>
            <w:tcW w:w="709" w:type="dxa"/>
            <w:tcBorders>
              <w:top w:val="single" w:sz="4" w:space="0" w:color="auto"/>
            </w:tcBorders>
            <w:shd w:val="clear" w:color="auto" w:fill="auto"/>
            <w:noWrap/>
            <w:vAlign w:val="center"/>
            <w:hideMark/>
          </w:tcPr>
          <w:p w14:paraId="4BA810AA"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0.185</w:t>
            </w:r>
          </w:p>
        </w:tc>
        <w:tc>
          <w:tcPr>
            <w:tcW w:w="709" w:type="dxa"/>
            <w:tcBorders>
              <w:top w:val="single" w:sz="4" w:space="0" w:color="auto"/>
            </w:tcBorders>
            <w:shd w:val="clear" w:color="auto" w:fill="auto"/>
            <w:noWrap/>
            <w:vAlign w:val="center"/>
            <w:hideMark/>
          </w:tcPr>
          <w:p w14:paraId="0994246D"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0.024</w:t>
            </w:r>
          </w:p>
        </w:tc>
        <w:tc>
          <w:tcPr>
            <w:tcW w:w="708" w:type="dxa"/>
            <w:tcBorders>
              <w:top w:val="single" w:sz="4" w:space="0" w:color="auto"/>
            </w:tcBorders>
            <w:shd w:val="clear" w:color="auto" w:fill="auto"/>
            <w:noWrap/>
            <w:vAlign w:val="center"/>
            <w:hideMark/>
          </w:tcPr>
          <w:p w14:paraId="134614D6"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0.021</w:t>
            </w:r>
          </w:p>
        </w:tc>
        <w:tc>
          <w:tcPr>
            <w:tcW w:w="709" w:type="dxa"/>
            <w:tcBorders>
              <w:top w:val="single" w:sz="4" w:space="0" w:color="auto"/>
            </w:tcBorders>
            <w:shd w:val="clear" w:color="auto" w:fill="auto"/>
            <w:noWrap/>
            <w:vAlign w:val="center"/>
            <w:hideMark/>
          </w:tcPr>
          <w:p w14:paraId="029A01CE"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0.432</w:t>
            </w:r>
          </w:p>
        </w:tc>
        <w:tc>
          <w:tcPr>
            <w:tcW w:w="812" w:type="dxa"/>
            <w:tcBorders>
              <w:top w:val="single" w:sz="4" w:space="0" w:color="auto"/>
            </w:tcBorders>
            <w:shd w:val="clear" w:color="auto" w:fill="auto"/>
            <w:noWrap/>
            <w:vAlign w:val="center"/>
            <w:hideMark/>
          </w:tcPr>
          <w:p w14:paraId="6943E7D1" w14:textId="77777777" w:rsidR="00B0736E" w:rsidRPr="00933A54" w:rsidRDefault="00B0736E" w:rsidP="008C0542">
            <w:pPr>
              <w:widowControl/>
              <w:jc w:val="center"/>
              <w:rPr>
                <w:rFonts w:ascii="Times New Roman" w:eastAsia="宋体" w:hAnsi="Times New Roman" w:cs="Times New Roman"/>
                <w:b/>
                <w:color w:val="000000"/>
                <w:kern w:val="0"/>
                <w:sz w:val="18"/>
                <w:szCs w:val="18"/>
              </w:rPr>
            </w:pPr>
            <w:r w:rsidRPr="00933A54">
              <w:rPr>
                <w:rFonts w:ascii="Times New Roman" w:eastAsia="宋体" w:hAnsi="Times New Roman" w:cs="Times New Roman"/>
                <w:b/>
                <w:color w:val="000000"/>
                <w:kern w:val="0"/>
                <w:sz w:val="18"/>
                <w:szCs w:val="18"/>
              </w:rPr>
              <w:t>0.042</w:t>
            </w:r>
          </w:p>
        </w:tc>
      </w:tr>
      <w:tr w:rsidR="00B0736E" w:rsidRPr="001C62D6" w14:paraId="5B9A5543" w14:textId="77777777" w:rsidTr="000F4F73">
        <w:trPr>
          <w:trHeight w:val="270"/>
        </w:trPr>
        <w:tc>
          <w:tcPr>
            <w:tcW w:w="1433" w:type="dxa"/>
            <w:shd w:val="clear" w:color="auto" w:fill="auto"/>
            <w:noWrap/>
            <w:vAlign w:val="center"/>
            <w:hideMark/>
          </w:tcPr>
          <w:p w14:paraId="2D083CA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KNM-ER 1808</w:t>
            </w:r>
            <w:r>
              <w:rPr>
                <w:rFonts w:ascii="Times New Roman" w:eastAsia="宋体" w:hAnsi="Times New Roman" w:cs="Times New Roman"/>
                <w:color w:val="000000"/>
                <w:kern w:val="0"/>
                <w:sz w:val="18"/>
                <w:szCs w:val="18"/>
                <w:vertAlign w:val="superscript"/>
              </w:rPr>
              <w:t>2</w:t>
            </w:r>
          </w:p>
        </w:tc>
        <w:tc>
          <w:tcPr>
            <w:tcW w:w="850" w:type="dxa"/>
            <w:shd w:val="clear" w:color="auto" w:fill="auto"/>
            <w:noWrap/>
            <w:vAlign w:val="center"/>
            <w:hideMark/>
          </w:tcPr>
          <w:p w14:paraId="300A8C2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350</w:t>
            </w:r>
          </w:p>
        </w:tc>
        <w:tc>
          <w:tcPr>
            <w:tcW w:w="993" w:type="dxa"/>
            <w:shd w:val="clear" w:color="auto" w:fill="auto"/>
            <w:noWrap/>
            <w:vAlign w:val="center"/>
            <w:hideMark/>
          </w:tcPr>
          <w:p w14:paraId="1FB0BA8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80.6</w:t>
            </w:r>
          </w:p>
        </w:tc>
        <w:tc>
          <w:tcPr>
            <w:tcW w:w="708" w:type="dxa"/>
            <w:shd w:val="clear" w:color="auto" w:fill="auto"/>
            <w:vAlign w:val="center"/>
          </w:tcPr>
          <w:p w14:paraId="59F14DAC"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240</w:t>
            </w:r>
          </w:p>
        </w:tc>
        <w:tc>
          <w:tcPr>
            <w:tcW w:w="709" w:type="dxa"/>
            <w:shd w:val="clear" w:color="auto" w:fill="auto"/>
            <w:vAlign w:val="center"/>
          </w:tcPr>
          <w:p w14:paraId="193D9DE6"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197</w:t>
            </w:r>
          </w:p>
        </w:tc>
        <w:tc>
          <w:tcPr>
            <w:tcW w:w="709" w:type="dxa"/>
            <w:shd w:val="clear" w:color="auto" w:fill="auto"/>
            <w:vAlign w:val="center"/>
          </w:tcPr>
          <w:p w14:paraId="6BDF2EEF"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82.1</w:t>
            </w:r>
          </w:p>
        </w:tc>
        <w:tc>
          <w:tcPr>
            <w:tcW w:w="709" w:type="dxa"/>
            <w:vAlign w:val="center"/>
          </w:tcPr>
          <w:p w14:paraId="6C18715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5212</w:t>
            </w:r>
          </w:p>
        </w:tc>
        <w:tc>
          <w:tcPr>
            <w:tcW w:w="708" w:type="dxa"/>
            <w:shd w:val="clear" w:color="auto" w:fill="auto"/>
            <w:noWrap/>
            <w:vAlign w:val="center"/>
            <w:hideMark/>
          </w:tcPr>
          <w:p w14:paraId="00C22E9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3891</w:t>
            </w:r>
          </w:p>
        </w:tc>
        <w:tc>
          <w:tcPr>
            <w:tcW w:w="709" w:type="dxa"/>
            <w:shd w:val="clear" w:color="auto" w:fill="auto"/>
            <w:noWrap/>
            <w:vAlign w:val="center"/>
            <w:hideMark/>
          </w:tcPr>
          <w:p w14:paraId="3482320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503</w:t>
            </w:r>
          </w:p>
        </w:tc>
        <w:tc>
          <w:tcPr>
            <w:tcW w:w="709" w:type="dxa"/>
            <w:shd w:val="clear" w:color="auto" w:fill="auto"/>
            <w:noWrap/>
            <w:vAlign w:val="center"/>
            <w:hideMark/>
          </w:tcPr>
          <w:p w14:paraId="01C6AC03"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457</w:t>
            </w:r>
          </w:p>
        </w:tc>
        <w:tc>
          <w:tcPr>
            <w:tcW w:w="709" w:type="dxa"/>
            <w:shd w:val="clear" w:color="auto" w:fill="auto"/>
            <w:noWrap/>
            <w:vAlign w:val="center"/>
            <w:hideMark/>
          </w:tcPr>
          <w:p w14:paraId="3DC1B02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9103</w:t>
            </w:r>
          </w:p>
        </w:tc>
        <w:tc>
          <w:tcPr>
            <w:tcW w:w="708" w:type="dxa"/>
            <w:tcBorders>
              <w:right w:val="single" w:sz="4" w:space="0" w:color="auto"/>
            </w:tcBorders>
            <w:shd w:val="clear" w:color="auto" w:fill="auto"/>
            <w:noWrap/>
            <w:vAlign w:val="center"/>
            <w:hideMark/>
          </w:tcPr>
          <w:p w14:paraId="4A901EE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877</w:t>
            </w:r>
          </w:p>
        </w:tc>
        <w:tc>
          <w:tcPr>
            <w:tcW w:w="567" w:type="dxa"/>
            <w:tcBorders>
              <w:left w:val="single" w:sz="4" w:space="0" w:color="auto"/>
            </w:tcBorders>
            <w:shd w:val="clear" w:color="auto" w:fill="auto"/>
            <w:vAlign w:val="center"/>
          </w:tcPr>
          <w:p w14:paraId="6B06EE87" w14:textId="7E165C6F" w:rsidR="00B0736E" w:rsidRPr="00FA5173" w:rsidRDefault="00065E3C"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10.5</w:t>
            </w:r>
          </w:p>
        </w:tc>
        <w:tc>
          <w:tcPr>
            <w:tcW w:w="709" w:type="dxa"/>
            <w:shd w:val="clear" w:color="auto" w:fill="auto"/>
            <w:noWrap/>
            <w:vAlign w:val="center"/>
            <w:hideMark/>
          </w:tcPr>
          <w:p w14:paraId="15FD67D8" w14:textId="47177C43"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0.18</w:t>
            </w:r>
            <w:r w:rsidRPr="001C62D6">
              <w:rPr>
                <w:rFonts w:ascii="Times New Roman" w:eastAsia="宋体" w:hAnsi="Times New Roman" w:cs="Times New Roman"/>
                <w:color w:val="000000"/>
                <w:kern w:val="0"/>
                <w:sz w:val="18"/>
                <w:szCs w:val="18"/>
              </w:rPr>
              <w:t>5</w:t>
            </w:r>
          </w:p>
        </w:tc>
        <w:tc>
          <w:tcPr>
            <w:tcW w:w="709" w:type="dxa"/>
            <w:shd w:val="clear" w:color="auto" w:fill="auto"/>
            <w:noWrap/>
            <w:vAlign w:val="center"/>
            <w:hideMark/>
          </w:tcPr>
          <w:p w14:paraId="3585959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0.13</w:t>
            </w:r>
            <w:r w:rsidRPr="001C62D6">
              <w:rPr>
                <w:rFonts w:ascii="Times New Roman" w:eastAsia="宋体" w:hAnsi="Times New Roman" w:cs="Times New Roman"/>
                <w:color w:val="000000"/>
                <w:kern w:val="0"/>
                <w:sz w:val="18"/>
                <w:szCs w:val="18"/>
              </w:rPr>
              <w:t>8</w:t>
            </w:r>
          </w:p>
        </w:tc>
        <w:tc>
          <w:tcPr>
            <w:tcW w:w="709" w:type="dxa"/>
            <w:shd w:val="clear" w:color="auto" w:fill="auto"/>
            <w:noWrap/>
            <w:vAlign w:val="center"/>
            <w:hideMark/>
          </w:tcPr>
          <w:p w14:paraId="60C8D709"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0.01</w:t>
            </w:r>
            <w:r w:rsidRPr="001C62D6">
              <w:rPr>
                <w:rFonts w:ascii="Times New Roman" w:eastAsia="宋体" w:hAnsi="Times New Roman" w:cs="Times New Roman"/>
                <w:color w:val="000000"/>
                <w:kern w:val="0"/>
                <w:sz w:val="18"/>
                <w:szCs w:val="18"/>
              </w:rPr>
              <w:t>8</w:t>
            </w:r>
          </w:p>
        </w:tc>
        <w:tc>
          <w:tcPr>
            <w:tcW w:w="708" w:type="dxa"/>
            <w:shd w:val="clear" w:color="auto" w:fill="auto"/>
            <w:noWrap/>
            <w:vAlign w:val="center"/>
            <w:hideMark/>
          </w:tcPr>
          <w:p w14:paraId="13EE66E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0.016</w:t>
            </w:r>
          </w:p>
        </w:tc>
        <w:tc>
          <w:tcPr>
            <w:tcW w:w="709" w:type="dxa"/>
            <w:shd w:val="clear" w:color="auto" w:fill="auto"/>
            <w:noWrap/>
            <w:vAlign w:val="center"/>
            <w:hideMark/>
          </w:tcPr>
          <w:p w14:paraId="3BEECF0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0.32</w:t>
            </w:r>
            <w:r w:rsidRPr="001C62D6">
              <w:rPr>
                <w:rFonts w:ascii="Times New Roman" w:eastAsia="宋体" w:hAnsi="Times New Roman" w:cs="Times New Roman"/>
                <w:color w:val="000000"/>
                <w:kern w:val="0"/>
                <w:sz w:val="18"/>
                <w:szCs w:val="18"/>
              </w:rPr>
              <w:t>3</w:t>
            </w:r>
          </w:p>
        </w:tc>
        <w:tc>
          <w:tcPr>
            <w:tcW w:w="812" w:type="dxa"/>
            <w:shd w:val="clear" w:color="auto" w:fill="auto"/>
            <w:noWrap/>
            <w:vAlign w:val="center"/>
            <w:hideMark/>
          </w:tcPr>
          <w:p w14:paraId="538976A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0.031</w:t>
            </w:r>
          </w:p>
        </w:tc>
      </w:tr>
      <w:tr w:rsidR="00B0736E" w:rsidRPr="001C62D6" w14:paraId="32E248EE" w14:textId="77777777" w:rsidTr="000F4F73">
        <w:trPr>
          <w:trHeight w:val="270"/>
        </w:trPr>
        <w:tc>
          <w:tcPr>
            <w:tcW w:w="1433" w:type="dxa"/>
            <w:shd w:val="clear" w:color="auto" w:fill="auto"/>
            <w:noWrap/>
            <w:vAlign w:val="center"/>
            <w:hideMark/>
          </w:tcPr>
          <w:p w14:paraId="4AC5CEB2"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KNM-ER 1808</w:t>
            </w:r>
            <w:r>
              <w:rPr>
                <w:rFonts w:ascii="Times New Roman" w:eastAsia="宋体" w:hAnsi="Times New Roman" w:cs="Times New Roman"/>
                <w:color w:val="000000"/>
                <w:kern w:val="0"/>
                <w:sz w:val="18"/>
                <w:szCs w:val="18"/>
                <w:vertAlign w:val="superscript"/>
              </w:rPr>
              <w:t>2</w:t>
            </w:r>
          </w:p>
        </w:tc>
        <w:tc>
          <w:tcPr>
            <w:tcW w:w="850" w:type="dxa"/>
            <w:shd w:val="clear" w:color="auto" w:fill="auto"/>
            <w:noWrap/>
            <w:vAlign w:val="center"/>
            <w:hideMark/>
          </w:tcPr>
          <w:p w14:paraId="219756F6"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350</w:t>
            </w:r>
          </w:p>
        </w:tc>
        <w:tc>
          <w:tcPr>
            <w:tcW w:w="993" w:type="dxa"/>
            <w:shd w:val="clear" w:color="auto" w:fill="auto"/>
            <w:noWrap/>
            <w:vAlign w:val="center"/>
            <w:hideMark/>
          </w:tcPr>
          <w:p w14:paraId="45EFDC1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39.8</w:t>
            </w:r>
          </w:p>
        </w:tc>
        <w:tc>
          <w:tcPr>
            <w:tcW w:w="708" w:type="dxa"/>
            <w:shd w:val="clear" w:color="auto" w:fill="auto"/>
            <w:vAlign w:val="center"/>
          </w:tcPr>
          <w:p w14:paraId="1DDBCF41"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240</w:t>
            </w:r>
          </w:p>
        </w:tc>
        <w:tc>
          <w:tcPr>
            <w:tcW w:w="709" w:type="dxa"/>
            <w:shd w:val="clear" w:color="auto" w:fill="auto"/>
            <w:vAlign w:val="center"/>
          </w:tcPr>
          <w:p w14:paraId="14AAA31E"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197</w:t>
            </w:r>
          </w:p>
        </w:tc>
        <w:tc>
          <w:tcPr>
            <w:tcW w:w="709" w:type="dxa"/>
            <w:shd w:val="clear" w:color="auto" w:fill="auto"/>
            <w:vAlign w:val="center"/>
          </w:tcPr>
          <w:p w14:paraId="714079B5" w14:textId="77777777" w:rsidR="00B0736E" w:rsidRPr="001C62D6" w:rsidRDefault="00B0736E" w:rsidP="008C0542">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color w:val="000000"/>
                <w:kern w:val="0"/>
                <w:sz w:val="18"/>
                <w:szCs w:val="18"/>
              </w:rPr>
              <w:t>82.1</w:t>
            </w:r>
          </w:p>
        </w:tc>
        <w:tc>
          <w:tcPr>
            <w:tcW w:w="709" w:type="dxa"/>
            <w:vAlign w:val="center"/>
          </w:tcPr>
          <w:p w14:paraId="5189FD5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5212</w:t>
            </w:r>
          </w:p>
        </w:tc>
        <w:tc>
          <w:tcPr>
            <w:tcW w:w="708" w:type="dxa"/>
            <w:shd w:val="clear" w:color="auto" w:fill="auto"/>
            <w:noWrap/>
            <w:vAlign w:val="center"/>
            <w:hideMark/>
          </w:tcPr>
          <w:p w14:paraId="35C9556A"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3891</w:t>
            </w:r>
          </w:p>
        </w:tc>
        <w:tc>
          <w:tcPr>
            <w:tcW w:w="709" w:type="dxa"/>
            <w:shd w:val="clear" w:color="auto" w:fill="auto"/>
            <w:noWrap/>
            <w:vAlign w:val="center"/>
            <w:hideMark/>
          </w:tcPr>
          <w:p w14:paraId="07DE96AF"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503</w:t>
            </w:r>
          </w:p>
        </w:tc>
        <w:tc>
          <w:tcPr>
            <w:tcW w:w="709" w:type="dxa"/>
            <w:shd w:val="clear" w:color="auto" w:fill="auto"/>
            <w:noWrap/>
            <w:vAlign w:val="center"/>
            <w:hideMark/>
          </w:tcPr>
          <w:p w14:paraId="01475C8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457</w:t>
            </w:r>
          </w:p>
        </w:tc>
        <w:tc>
          <w:tcPr>
            <w:tcW w:w="709" w:type="dxa"/>
            <w:shd w:val="clear" w:color="auto" w:fill="auto"/>
            <w:noWrap/>
            <w:vAlign w:val="center"/>
            <w:hideMark/>
          </w:tcPr>
          <w:p w14:paraId="29B4FC7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9103</w:t>
            </w:r>
          </w:p>
        </w:tc>
        <w:tc>
          <w:tcPr>
            <w:tcW w:w="708" w:type="dxa"/>
            <w:tcBorders>
              <w:right w:val="single" w:sz="4" w:space="0" w:color="auto"/>
            </w:tcBorders>
            <w:shd w:val="clear" w:color="auto" w:fill="auto"/>
            <w:noWrap/>
            <w:vAlign w:val="center"/>
            <w:hideMark/>
          </w:tcPr>
          <w:p w14:paraId="1F46F44C"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877</w:t>
            </w:r>
          </w:p>
        </w:tc>
        <w:tc>
          <w:tcPr>
            <w:tcW w:w="567" w:type="dxa"/>
            <w:tcBorders>
              <w:left w:val="single" w:sz="4" w:space="0" w:color="auto"/>
            </w:tcBorders>
            <w:shd w:val="clear" w:color="auto" w:fill="auto"/>
            <w:vAlign w:val="center"/>
          </w:tcPr>
          <w:p w14:paraId="1EC35958" w14:textId="3AE51B6A" w:rsidR="00B0736E" w:rsidRPr="00FA5173" w:rsidRDefault="00065E3C" w:rsidP="00BC706D">
            <w:pPr>
              <w:widowControl/>
              <w:jc w:val="center"/>
              <w:rPr>
                <w:rFonts w:ascii="Times New Roman" w:eastAsia="宋体" w:hAnsi="Times New Roman" w:cs="Times New Roman"/>
                <w:color w:val="000000"/>
                <w:kern w:val="0"/>
                <w:sz w:val="18"/>
                <w:szCs w:val="18"/>
              </w:rPr>
            </w:pPr>
            <w:r>
              <w:rPr>
                <w:rFonts w:ascii="Times New Roman" w:eastAsia="宋体" w:hAnsi="Times New Roman" w:cs="Times New Roman" w:hint="eastAsia"/>
                <w:color w:val="000000"/>
                <w:kern w:val="0"/>
                <w:sz w:val="18"/>
                <w:szCs w:val="18"/>
              </w:rPr>
              <w:t>10.5</w:t>
            </w:r>
          </w:p>
        </w:tc>
        <w:tc>
          <w:tcPr>
            <w:tcW w:w="709" w:type="dxa"/>
            <w:shd w:val="clear" w:color="auto" w:fill="auto"/>
            <w:noWrap/>
            <w:vAlign w:val="center"/>
            <w:hideMark/>
          </w:tcPr>
          <w:p w14:paraId="0016BF06" w14:textId="3FA457A6"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0.374</w:t>
            </w:r>
          </w:p>
        </w:tc>
        <w:tc>
          <w:tcPr>
            <w:tcW w:w="709" w:type="dxa"/>
            <w:shd w:val="clear" w:color="auto" w:fill="auto"/>
            <w:noWrap/>
            <w:vAlign w:val="center"/>
            <w:hideMark/>
          </w:tcPr>
          <w:p w14:paraId="03AAF5E1"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0.279</w:t>
            </w:r>
          </w:p>
        </w:tc>
        <w:tc>
          <w:tcPr>
            <w:tcW w:w="709" w:type="dxa"/>
            <w:shd w:val="clear" w:color="auto" w:fill="auto"/>
            <w:noWrap/>
            <w:vAlign w:val="center"/>
            <w:hideMark/>
          </w:tcPr>
          <w:p w14:paraId="50A76668"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0.036</w:t>
            </w:r>
          </w:p>
        </w:tc>
        <w:tc>
          <w:tcPr>
            <w:tcW w:w="708" w:type="dxa"/>
            <w:shd w:val="clear" w:color="auto" w:fill="auto"/>
            <w:noWrap/>
            <w:vAlign w:val="center"/>
            <w:hideMark/>
          </w:tcPr>
          <w:p w14:paraId="41109355"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0.03</w:t>
            </w:r>
            <w:r w:rsidRPr="001C62D6">
              <w:rPr>
                <w:rFonts w:ascii="Times New Roman" w:eastAsia="宋体" w:hAnsi="Times New Roman" w:cs="Times New Roman"/>
                <w:color w:val="000000"/>
                <w:kern w:val="0"/>
                <w:sz w:val="18"/>
                <w:szCs w:val="18"/>
              </w:rPr>
              <w:t>3</w:t>
            </w:r>
          </w:p>
        </w:tc>
        <w:tc>
          <w:tcPr>
            <w:tcW w:w="709" w:type="dxa"/>
            <w:shd w:val="clear" w:color="auto" w:fill="auto"/>
            <w:noWrap/>
            <w:vAlign w:val="center"/>
            <w:hideMark/>
          </w:tcPr>
          <w:p w14:paraId="33F0F0FB"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0.653</w:t>
            </w:r>
          </w:p>
        </w:tc>
        <w:tc>
          <w:tcPr>
            <w:tcW w:w="812" w:type="dxa"/>
            <w:shd w:val="clear" w:color="auto" w:fill="auto"/>
            <w:noWrap/>
            <w:vAlign w:val="center"/>
            <w:hideMark/>
          </w:tcPr>
          <w:p w14:paraId="3D59A380" w14:textId="77777777" w:rsidR="00B0736E" w:rsidRPr="00FA5173" w:rsidRDefault="00B0736E" w:rsidP="008C0542">
            <w:pPr>
              <w:widowControl/>
              <w:jc w:val="center"/>
              <w:rPr>
                <w:rFonts w:ascii="Times New Roman" w:eastAsia="宋体" w:hAnsi="Times New Roman" w:cs="Times New Roman"/>
                <w:color w:val="000000"/>
                <w:kern w:val="0"/>
                <w:sz w:val="18"/>
                <w:szCs w:val="18"/>
              </w:rPr>
            </w:pPr>
            <w:r w:rsidRPr="00FA5173">
              <w:rPr>
                <w:rFonts w:ascii="Times New Roman" w:eastAsia="宋体" w:hAnsi="Times New Roman" w:cs="Times New Roman"/>
                <w:color w:val="000000"/>
                <w:kern w:val="0"/>
                <w:sz w:val="18"/>
                <w:szCs w:val="18"/>
              </w:rPr>
              <w:t>0.06</w:t>
            </w:r>
            <w:r w:rsidRPr="001C62D6">
              <w:rPr>
                <w:rFonts w:ascii="Times New Roman" w:eastAsia="宋体" w:hAnsi="Times New Roman" w:cs="Times New Roman"/>
                <w:color w:val="000000"/>
                <w:kern w:val="0"/>
                <w:sz w:val="18"/>
                <w:szCs w:val="18"/>
              </w:rPr>
              <w:t>3</w:t>
            </w:r>
          </w:p>
        </w:tc>
      </w:tr>
    </w:tbl>
    <w:p w14:paraId="6752F7C7" w14:textId="77777777" w:rsidR="00463933" w:rsidRDefault="00463933" w:rsidP="00955A93">
      <w:pPr>
        <w:spacing w:line="480" w:lineRule="auto"/>
        <w:rPr>
          <w:rFonts w:ascii="Times New Roman" w:hAnsi="Times New Roman" w:cs="Times New Roman"/>
        </w:rPr>
      </w:pPr>
    </w:p>
    <w:p w14:paraId="2732CEAE" w14:textId="3F78B463" w:rsidR="00955A93" w:rsidRPr="00EC0339" w:rsidRDefault="00955A93" w:rsidP="00955A93">
      <w:pPr>
        <w:spacing w:line="480" w:lineRule="auto"/>
        <w:rPr>
          <w:rFonts w:ascii="Times New Roman" w:hAnsi="Times New Roman" w:cs="Times New Roman"/>
          <w:sz w:val="24"/>
          <w:szCs w:val="24"/>
        </w:rPr>
      </w:pPr>
      <w:r w:rsidRPr="002C77D3">
        <w:rPr>
          <w:rFonts w:ascii="Times New Roman" w:hAnsi="Times New Roman" w:cs="Times New Roman"/>
          <w:sz w:val="24"/>
          <w:szCs w:val="24"/>
        </w:rPr>
        <w:t xml:space="preserve">*Location was measured as 6.3 mm distal to the estimated midshaft on Humerus III. This location was chosen both because of its completeness </w:t>
      </w:r>
      <w:r w:rsidRPr="002C77D3">
        <w:rPr>
          <w:rFonts w:ascii="Times New Roman" w:hAnsi="Times New Roman" w:cs="Times New Roman"/>
          <w:sz w:val="24"/>
          <w:szCs w:val="24"/>
        </w:rPr>
        <w:lastRenderedPageBreak/>
        <w:t xml:space="preserve">and because it could be reliably located relative to preserved surface features (i.e., </w:t>
      </w:r>
      <w:r w:rsidR="008614CD" w:rsidRPr="002C77D3">
        <w:rPr>
          <w:rFonts w:ascii="Times New Roman" w:hAnsi="Times New Roman" w:cs="Times New Roman"/>
          <w:sz w:val="24"/>
          <w:szCs w:val="24"/>
        </w:rPr>
        <w:t>distal-</w:t>
      </w:r>
      <w:r w:rsidRPr="002C77D3">
        <w:rPr>
          <w:rFonts w:ascii="Times New Roman" w:hAnsi="Times New Roman" w:cs="Times New Roman"/>
          <w:sz w:val="24"/>
          <w:szCs w:val="24"/>
        </w:rPr>
        <w:t xml:space="preserve">most extent of the deltoid insertion and the nutrient foramen). An analogous location was used on the more complete Humerus II, which equated to an approximately 48% diaphyseal length location. </w:t>
      </w:r>
      <w:bookmarkStart w:id="1" w:name="_Hlk499563284"/>
      <w:r w:rsidR="00882E99">
        <w:rPr>
          <w:rFonts w:ascii="Times New Roman" w:hAnsi="Times New Roman" w:cs="Times New Roman"/>
          <w:sz w:val="24"/>
          <w:szCs w:val="24"/>
        </w:rPr>
        <w:t xml:space="preserve">Bold font indicates values standardized by average </w:t>
      </w:r>
      <w:r w:rsidR="0047740F">
        <w:rPr>
          <w:rFonts w:ascii="Times New Roman" w:hAnsi="Times New Roman" w:cs="Times New Roman"/>
          <w:sz w:val="24"/>
          <w:szCs w:val="24"/>
        </w:rPr>
        <w:t>(</w:t>
      </w:r>
      <w:r w:rsidR="00882E99">
        <w:rPr>
          <w:rFonts w:ascii="Times New Roman" w:hAnsi="Times New Roman" w:cs="Times New Roman"/>
          <w:sz w:val="24"/>
          <w:szCs w:val="24"/>
        </w:rPr>
        <w:t>length and</w:t>
      </w:r>
      <w:r w:rsidR="0047740F">
        <w:rPr>
          <w:rFonts w:ascii="Times New Roman" w:hAnsi="Times New Roman" w:cs="Times New Roman"/>
          <w:sz w:val="24"/>
          <w:szCs w:val="24"/>
        </w:rPr>
        <w:t>)</w:t>
      </w:r>
      <w:r w:rsidR="00882E99">
        <w:rPr>
          <w:rFonts w:ascii="Times New Roman" w:hAnsi="Times New Roman" w:cs="Times New Roman"/>
          <w:sz w:val="24"/>
          <w:szCs w:val="24"/>
        </w:rPr>
        <w:t xml:space="preserve"> body mass estimates. </w:t>
      </w:r>
      <w:bookmarkEnd w:id="1"/>
      <w:r w:rsidRPr="002C77D3">
        <w:rPr>
          <w:rFonts w:ascii="Times New Roman" w:hAnsi="Times New Roman" w:cs="Times New Roman"/>
          <w:sz w:val="24"/>
          <w:szCs w:val="24"/>
          <w:vertAlign w:val="superscript"/>
        </w:rPr>
        <w:t>1</w:t>
      </w:r>
      <w:r w:rsidR="008614CD" w:rsidRPr="002C77D3">
        <w:rPr>
          <w:rFonts w:ascii="Times New Roman" w:hAnsi="Times New Roman" w:cs="Times New Roman"/>
          <w:sz w:val="24"/>
          <w:szCs w:val="24"/>
        </w:rPr>
        <w:t>M</w:t>
      </w:r>
      <w:r w:rsidRPr="002C77D3">
        <w:rPr>
          <w:rFonts w:ascii="Times New Roman" w:hAnsi="Times New Roman" w:cs="Times New Roman"/>
          <w:sz w:val="24"/>
          <w:szCs w:val="24"/>
        </w:rPr>
        <w:t xml:space="preserve">aximum length of the left Zhoukoudian Humerus II was reported by Weidenreich (1941) to be 324.0 mm. We estimated maximum length as 307.4 mm using a regression analysis of the distance between the deltoid tuberosity and the proximal margin of the olecranon fossa against maximum length on our comparative sample of Datong and Qing modern </w:t>
      </w:r>
      <w:r w:rsidRPr="002C77D3">
        <w:rPr>
          <w:rFonts w:ascii="Times New Roman" w:hAnsi="Times New Roman" w:cs="Times New Roman"/>
          <w:i/>
          <w:sz w:val="24"/>
          <w:szCs w:val="24"/>
        </w:rPr>
        <w:t>Homo sapiens</w:t>
      </w:r>
      <w:r w:rsidRPr="002C77D3">
        <w:rPr>
          <w:rFonts w:ascii="Times New Roman" w:hAnsi="Times New Roman" w:cs="Times New Roman"/>
          <w:sz w:val="24"/>
          <w:szCs w:val="24"/>
        </w:rPr>
        <w:t xml:space="preserve"> (n = 33; see Text </w:t>
      </w:r>
      <w:r w:rsidR="00A83213" w:rsidRPr="002C77D3">
        <w:rPr>
          <w:rFonts w:ascii="Times New Roman" w:hAnsi="Times New Roman" w:cs="Times New Roman"/>
          <w:sz w:val="24"/>
          <w:szCs w:val="24"/>
        </w:rPr>
        <w:t>S</w:t>
      </w:r>
      <w:r w:rsidR="00A83213">
        <w:rPr>
          <w:rFonts w:ascii="Times New Roman" w:hAnsi="Times New Roman" w:cs="Times New Roman"/>
          <w:sz w:val="24"/>
          <w:szCs w:val="24"/>
        </w:rPr>
        <w:t>4</w:t>
      </w:r>
      <w:r w:rsidRPr="002C77D3">
        <w:rPr>
          <w:rFonts w:ascii="Times New Roman" w:hAnsi="Times New Roman" w:cs="Times New Roman"/>
          <w:sz w:val="24"/>
          <w:szCs w:val="24"/>
        </w:rPr>
        <w:t xml:space="preserve">). In order to be conservative, we use both estimates to provide a range of standardized values for Zhoukoudian humeri about their average (315.7 mm). </w:t>
      </w:r>
      <w:r w:rsidRPr="008614CD">
        <w:rPr>
          <w:rFonts w:ascii="Times New Roman" w:hAnsi="Times New Roman" w:cs="Times New Roman"/>
          <w:sz w:val="24"/>
          <w:szCs w:val="24"/>
        </w:rPr>
        <w:t>For Humerus II and Humerus III, we derived body mass estimates using the average (53.6 kg) of multivariate body mass estimates for Femur I (54.8 kg), Femur IV (54.3 kg), and Femur VI (51.6 kg) (Grabowski et al., 2015).</w:t>
      </w:r>
      <w:r w:rsidRPr="008614CD">
        <w:rPr>
          <w:rFonts w:ascii="Times New Roman" w:hAnsi="Times New Roman" w:cs="Times New Roman"/>
          <w:sz w:val="24"/>
          <w:szCs w:val="24"/>
          <w:vertAlign w:val="superscript"/>
        </w:rPr>
        <w:t>2</w:t>
      </w:r>
      <w:r w:rsidRPr="008614CD">
        <w:rPr>
          <w:rFonts w:ascii="Times New Roman" w:hAnsi="Times New Roman" w:cs="Times New Roman"/>
          <w:sz w:val="24"/>
          <w:szCs w:val="24"/>
        </w:rPr>
        <w:t xml:space="preserve">Cross-sectional data for an estimated 40% diaphyseal length section published by Ruff (2008). </w:t>
      </w:r>
      <w:bookmarkStart w:id="2" w:name="_Hlk487116452"/>
      <w:r w:rsidRPr="008614CD">
        <w:rPr>
          <w:rFonts w:ascii="Times New Roman" w:hAnsi="Times New Roman" w:cs="Times New Roman"/>
          <w:sz w:val="24"/>
          <w:szCs w:val="24"/>
        </w:rPr>
        <w:t>We used 350.0 mm for an estimated humeral length of KNM-ER 1808 (Ruff, 2008; pers. comm</w:t>
      </w:r>
      <w:bookmarkStart w:id="3" w:name="_Hlk487116478"/>
      <w:r w:rsidRPr="008614CD">
        <w:rPr>
          <w:rFonts w:ascii="Times New Roman" w:hAnsi="Times New Roman" w:cs="Times New Roman"/>
          <w:sz w:val="24"/>
          <w:szCs w:val="24"/>
        </w:rPr>
        <w:t>).</w:t>
      </w:r>
      <w:bookmarkEnd w:id="2"/>
      <w:bookmarkEnd w:id="3"/>
      <w:r w:rsidRPr="008614CD">
        <w:rPr>
          <w:rFonts w:ascii="Times New Roman" w:hAnsi="Times New Roman" w:cs="Times New Roman"/>
          <w:sz w:val="24"/>
          <w:szCs w:val="24"/>
        </w:rPr>
        <w:t xml:space="preserve"> For KNM-ER 1808, we derived an estimated body mass using the average (60.2 kg</w:t>
      </w:r>
      <w:r w:rsidRPr="00EC0339">
        <w:rPr>
          <w:rFonts w:ascii="Times New Roman" w:hAnsi="Times New Roman" w:cs="Times New Roman"/>
          <w:sz w:val="24"/>
          <w:szCs w:val="24"/>
        </w:rPr>
        <w:t xml:space="preserve">) </w:t>
      </w:r>
      <w:r w:rsidR="00EC0339">
        <w:rPr>
          <w:rFonts w:ascii="Times New Roman" w:hAnsi="Times New Roman" w:cs="Times New Roman"/>
          <w:sz w:val="24"/>
          <w:szCs w:val="24"/>
        </w:rPr>
        <w:t>+/</w:t>
      </w:r>
      <w:r w:rsidR="001C6698">
        <w:rPr>
          <w:rFonts w:ascii="Times New Roman" w:hAnsi="Times New Roman" w:cs="Times New Roman"/>
          <w:sz w:val="24"/>
          <w:szCs w:val="24"/>
        </w:rPr>
        <w:t xml:space="preserve">- </w:t>
      </w:r>
      <w:r w:rsidR="00EC0339">
        <w:rPr>
          <w:rFonts w:ascii="Times New Roman" w:hAnsi="Times New Roman" w:cs="Times New Roman"/>
          <w:sz w:val="24"/>
          <w:szCs w:val="24"/>
        </w:rPr>
        <w:t>one standard deviation</w:t>
      </w:r>
      <w:r w:rsidR="00EC0339" w:rsidRPr="00EC0339">
        <w:rPr>
          <w:rFonts w:ascii="Times New Roman" w:hAnsi="Times New Roman" w:cs="Times New Roman"/>
          <w:sz w:val="24"/>
          <w:szCs w:val="24"/>
        </w:rPr>
        <w:t xml:space="preserve"> </w:t>
      </w:r>
      <w:r w:rsidRPr="00EC0339">
        <w:rPr>
          <w:rFonts w:ascii="Times New Roman" w:hAnsi="Times New Roman" w:cs="Times New Roman"/>
          <w:sz w:val="24"/>
          <w:szCs w:val="24"/>
        </w:rPr>
        <w:t>of three recently published estimates: 79 kg (Will and Stock, 2014), 63 kg (Antón et al., 2014: Table S2), and 38.5 kg (Grabowski et al., 2015).</w:t>
      </w:r>
    </w:p>
    <w:p w14:paraId="123A6747" w14:textId="77777777" w:rsidR="006A69DE" w:rsidRDefault="006A69DE" w:rsidP="006A69DE">
      <w:pPr>
        <w:rPr>
          <w:rFonts w:ascii="Times New Roman" w:hAnsi="Times New Roman" w:cs="Times New Roman"/>
          <w:b/>
          <w:sz w:val="24"/>
          <w:szCs w:val="24"/>
        </w:rPr>
      </w:pPr>
    </w:p>
    <w:p w14:paraId="591A2D9D" w14:textId="165CDE8D" w:rsidR="006A69DE" w:rsidRDefault="006A69DE" w:rsidP="006A69DE">
      <w:pPr>
        <w:spacing w:line="480" w:lineRule="auto"/>
      </w:pPr>
    </w:p>
    <w:p w14:paraId="03D27D8D" w14:textId="3D2731C9" w:rsidR="00C62BAB" w:rsidRDefault="00C62BAB" w:rsidP="006A69DE">
      <w:pPr>
        <w:spacing w:line="480" w:lineRule="auto"/>
      </w:pPr>
    </w:p>
    <w:p w14:paraId="23ADC244" w14:textId="77777777" w:rsidR="00C62BAB" w:rsidRPr="006A69DE" w:rsidRDefault="00C62BAB" w:rsidP="006A69DE">
      <w:pPr>
        <w:spacing w:line="480" w:lineRule="auto"/>
      </w:pPr>
    </w:p>
    <w:p w14:paraId="44510AAF" w14:textId="77777777" w:rsidR="00955A93" w:rsidRPr="006A69DE" w:rsidRDefault="00955A93" w:rsidP="001E5283">
      <w:pPr>
        <w:rPr>
          <w:rFonts w:ascii="Times New Roman" w:hAnsi="Times New Roman" w:cs="Times New Roman"/>
          <w:b/>
          <w:sz w:val="24"/>
          <w:szCs w:val="24"/>
        </w:rPr>
      </w:pPr>
    </w:p>
    <w:p w14:paraId="2C6D5F26" w14:textId="43359D51" w:rsidR="001E5283" w:rsidRPr="00245A2C" w:rsidRDefault="001E5283" w:rsidP="001E5283">
      <w:pPr>
        <w:rPr>
          <w:rFonts w:ascii="Times New Roman" w:hAnsi="Times New Roman" w:cs="Times New Roman"/>
          <w:b/>
          <w:sz w:val="24"/>
          <w:szCs w:val="24"/>
        </w:rPr>
      </w:pPr>
      <w:r>
        <w:rPr>
          <w:rFonts w:ascii="Times New Roman" w:hAnsi="Times New Roman" w:cs="Times New Roman"/>
          <w:b/>
          <w:sz w:val="24"/>
          <w:szCs w:val="24"/>
        </w:rPr>
        <w:t xml:space="preserve">Table </w:t>
      </w:r>
      <w:r w:rsidR="00AE6F16">
        <w:rPr>
          <w:rFonts w:ascii="Times New Roman" w:hAnsi="Times New Roman" w:cs="Times New Roman"/>
          <w:b/>
          <w:sz w:val="24"/>
          <w:szCs w:val="24"/>
        </w:rPr>
        <w:t>S</w:t>
      </w:r>
      <w:r w:rsidR="00D61D23">
        <w:rPr>
          <w:rFonts w:ascii="Times New Roman" w:hAnsi="Times New Roman" w:cs="Times New Roman" w:hint="eastAsia"/>
          <w:b/>
          <w:sz w:val="24"/>
          <w:szCs w:val="24"/>
        </w:rPr>
        <w:t>4</w:t>
      </w:r>
      <w:r>
        <w:rPr>
          <w:rFonts w:ascii="Times New Roman" w:hAnsi="Times New Roman" w:cs="Times New Roman"/>
          <w:b/>
          <w:sz w:val="24"/>
          <w:szCs w:val="24"/>
        </w:rPr>
        <w:t xml:space="preserve">. Midshaft humeral </w:t>
      </w:r>
      <w:r w:rsidR="00091167">
        <w:rPr>
          <w:rFonts w:ascii="Times New Roman" w:hAnsi="Times New Roman" w:cs="Times New Roman"/>
          <w:b/>
          <w:sz w:val="24"/>
          <w:szCs w:val="24"/>
        </w:rPr>
        <w:t>length-</w:t>
      </w:r>
      <w:r>
        <w:rPr>
          <w:rFonts w:ascii="Times New Roman" w:hAnsi="Times New Roman" w:cs="Times New Roman"/>
          <w:b/>
          <w:sz w:val="24"/>
          <w:szCs w:val="24"/>
        </w:rPr>
        <w:t>standardized</w:t>
      </w:r>
      <w:r w:rsidR="00091167" w:rsidRPr="00245A2C">
        <w:rPr>
          <w:rFonts w:ascii="Times New Roman" w:hAnsi="Times New Roman" w:cs="Times New Roman"/>
          <w:b/>
          <w:sz w:val="24"/>
          <w:szCs w:val="24"/>
          <w:vertAlign w:val="superscript"/>
        </w:rPr>
        <w:t>1</w:t>
      </w:r>
      <w:r>
        <w:rPr>
          <w:rFonts w:ascii="Times New Roman" w:hAnsi="Times New Roman" w:cs="Times New Roman"/>
          <w:b/>
          <w:sz w:val="24"/>
          <w:szCs w:val="24"/>
        </w:rPr>
        <w:t xml:space="preserve"> properties</w:t>
      </w:r>
      <w:r>
        <w:rPr>
          <w:rFonts w:ascii="Times New Roman" w:hAnsi="Times New Roman" w:cs="Times New Roman" w:hint="eastAsia"/>
          <w:b/>
          <w:sz w:val="24"/>
          <w:szCs w:val="24"/>
        </w:rPr>
        <w:t xml:space="preserve"> </w:t>
      </w:r>
      <w:r>
        <w:rPr>
          <w:rFonts w:ascii="Times New Roman" w:hAnsi="Times New Roman" w:cs="Times New Roman"/>
          <w:b/>
          <w:sz w:val="24"/>
          <w:szCs w:val="24"/>
        </w:rPr>
        <w:t>of Zhoukoudian right humerus (III) and comparative samples</w:t>
      </w:r>
      <w:r w:rsidRPr="00245A2C">
        <w:rPr>
          <w:rFonts w:ascii="Times New Roman" w:hAnsi="Times New Roman" w:cs="Times New Roman"/>
          <w:b/>
          <w:sz w:val="24"/>
          <w:szCs w:val="24"/>
        </w:rPr>
        <w:t>.</w:t>
      </w:r>
    </w:p>
    <w:tbl>
      <w:tblPr>
        <w:tblStyle w:val="a4"/>
        <w:tblW w:w="13878" w:type="dxa"/>
        <w:tblLayout w:type="fixed"/>
        <w:tblLook w:val="04A0" w:firstRow="1" w:lastRow="0" w:firstColumn="1" w:lastColumn="0" w:noHBand="0" w:noVBand="1"/>
      </w:tblPr>
      <w:tblGrid>
        <w:gridCol w:w="5148"/>
        <w:gridCol w:w="1530"/>
        <w:gridCol w:w="720"/>
        <w:gridCol w:w="990"/>
        <w:gridCol w:w="810"/>
        <w:gridCol w:w="1080"/>
        <w:gridCol w:w="720"/>
        <w:gridCol w:w="1080"/>
        <w:gridCol w:w="900"/>
        <w:gridCol w:w="900"/>
      </w:tblGrid>
      <w:tr w:rsidR="001E5283" w:rsidRPr="00245A2C" w14:paraId="557EC999" w14:textId="77777777" w:rsidTr="00F16E3D">
        <w:tc>
          <w:tcPr>
            <w:tcW w:w="5148" w:type="dxa"/>
            <w:tcBorders>
              <w:top w:val="single" w:sz="8" w:space="0" w:color="auto"/>
              <w:left w:val="nil"/>
              <w:bottom w:val="single" w:sz="8" w:space="0" w:color="auto"/>
              <w:right w:val="nil"/>
            </w:tcBorders>
          </w:tcPr>
          <w:p w14:paraId="7AE80FB0" w14:textId="77777777" w:rsidR="001E5283" w:rsidRPr="00245A2C" w:rsidRDefault="001E5283" w:rsidP="00F16E3D">
            <w:pPr>
              <w:rPr>
                <w:rFonts w:ascii="Times New Roman" w:hAnsi="Times New Roman" w:cs="Times New Roman"/>
              </w:rPr>
            </w:pPr>
          </w:p>
        </w:tc>
        <w:tc>
          <w:tcPr>
            <w:tcW w:w="1530" w:type="dxa"/>
            <w:tcBorders>
              <w:top w:val="single" w:sz="8" w:space="0" w:color="auto"/>
              <w:left w:val="nil"/>
              <w:bottom w:val="single" w:sz="8" w:space="0" w:color="auto"/>
              <w:right w:val="nil"/>
            </w:tcBorders>
          </w:tcPr>
          <w:p w14:paraId="33AEDFCE" w14:textId="77777777" w:rsidR="001E5283" w:rsidRPr="00245A2C" w:rsidRDefault="001E5283" w:rsidP="00F16E3D">
            <w:pPr>
              <w:jc w:val="center"/>
              <w:rPr>
                <w:rFonts w:ascii="Times New Roman" w:hAnsi="Times New Roman" w:cs="Times New Roman"/>
              </w:rPr>
            </w:pPr>
          </w:p>
        </w:tc>
        <w:tc>
          <w:tcPr>
            <w:tcW w:w="720" w:type="dxa"/>
            <w:tcBorders>
              <w:top w:val="single" w:sz="8" w:space="0" w:color="auto"/>
              <w:left w:val="nil"/>
              <w:bottom w:val="single" w:sz="8" w:space="0" w:color="auto"/>
              <w:right w:val="nil"/>
            </w:tcBorders>
          </w:tcPr>
          <w:p w14:paraId="56CCA7E5"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sTA</w:t>
            </w:r>
          </w:p>
        </w:tc>
        <w:tc>
          <w:tcPr>
            <w:tcW w:w="990" w:type="dxa"/>
            <w:tcBorders>
              <w:top w:val="single" w:sz="8" w:space="0" w:color="auto"/>
              <w:left w:val="nil"/>
              <w:bottom w:val="single" w:sz="8" w:space="0" w:color="auto"/>
              <w:right w:val="nil"/>
            </w:tcBorders>
          </w:tcPr>
          <w:p w14:paraId="0451CFAA"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sCA</w:t>
            </w:r>
          </w:p>
        </w:tc>
        <w:tc>
          <w:tcPr>
            <w:tcW w:w="810" w:type="dxa"/>
            <w:tcBorders>
              <w:top w:val="single" w:sz="8" w:space="0" w:color="auto"/>
              <w:left w:val="nil"/>
              <w:bottom w:val="single" w:sz="8" w:space="0" w:color="auto"/>
              <w:right w:val="nil"/>
            </w:tcBorders>
          </w:tcPr>
          <w:p w14:paraId="51986D92"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sI</w:t>
            </w:r>
            <w:r w:rsidRPr="00245A2C">
              <w:rPr>
                <w:rFonts w:ascii="Times New Roman" w:hAnsi="Times New Roman" w:cs="Times New Roman"/>
                <w:vertAlign w:val="subscript"/>
              </w:rPr>
              <w:t>max</w:t>
            </w:r>
          </w:p>
        </w:tc>
        <w:tc>
          <w:tcPr>
            <w:tcW w:w="1080" w:type="dxa"/>
            <w:tcBorders>
              <w:top w:val="single" w:sz="8" w:space="0" w:color="auto"/>
              <w:left w:val="nil"/>
              <w:bottom w:val="single" w:sz="8" w:space="0" w:color="auto"/>
              <w:right w:val="nil"/>
            </w:tcBorders>
          </w:tcPr>
          <w:p w14:paraId="5FB05872"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sI</w:t>
            </w:r>
            <w:r w:rsidRPr="00245A2C">
              <w:rPr>
                <w:rFonts w:ascii="Times New Roman" w:hAnsi="Times New Roman" w:cs="Times New Roman"/>
                <w:vertAlign w:val="subscript"/>
              </w:rPr>
              <w:t>min</w:t>
            </w:r>
          </w:p>
        </w:tc>
        <w:tc>
          <w:tcPr>
            <w:tcW w:w="720" w:type="dxa"/>
            <w:tcBorders>
              <w:top w:val="single" w:sz="8" w:space="0" w:color="auto"/>
              <w:left w:val="nil"/>
              <w:bottom w:val="single" w:sz="8" w:space="0" w:color="auto"/>
              <w:right w:val="nil"/>
            </w:tcBorders>
          </w:tcPr>
          <w:p w14:paraId="0B3E0886"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max</w:t>
            </w:r>
          </w:p>
        </w:tc>
        <w:tc>
          <w:tcPr>
            <w:tcW w:w="1080" w:type="dxa"/>
            <w:tcBorders>
              <w:top w:val="single" w:sz="8" w:space="0" w:color="auto"/>
              <w:left w:val="nil"/>
              <w:bottom w:val="single" w:sz="8" w:space="0" w:color="auto"/>
              <w:right w:val="nil"/>
            </w:tcBorders>
          </w:tcPr>
          <w:p w14:paraId="65D9C0DD"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min</w:t>
            </w:r>
          </w:p>
        </w:tc>
        <w:tc>
          <w:tcPr>
            <w:tcW w:w="900" w:type="dxa"/>
            <w:tcBorders>
              <w:top w:val="single" w:sz="8" w:space="0" w:color="auto"/>
              <w:left w:val="nil"/>
              <w:bottom w:val="single" w:sz="8" w:space="0" w:color="auto"/>
              <w:right w:val="nil"/>
            </w:tcBorders>
          </w:tcPr>
          <w:p w14:paraId="6DC8C35C"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sJ</w:t>
            </w:r>
          </w:p>
        </w:tc>
        <w:tc>
          <w:tcPr>
            <w:tcW w:w="900" w:type="dxa"/>
            <w:tcBorders>
              <w:top w:val="single" w:sz="8" w:space="0" w:color="auto"/>
              <w:left w:val="nil"/>
              <w:bottom w:val="single" w:sz="8" w:space="0" w:color="auto"/>
              <w:right w:val="nil"/>
            </w:tcBorders>
          </w:tcPr>
          <w:p w14:paraId="49FBA1E6" w14:textId="77777777" w:rsidR="001E5283" w:rsidRPr="00245A2C" w:rsidRDefault="001E5283" w:rsidP="00F16E3D">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p</w:t>
            </w:r>
          </w:p>
        </w:tc>
      </w:tr>
      <w:tr w:rsidR="001E5283" w:rsidRPr="00245A2C" w14:paraId="437C155D" w14:textId="77777777" w:rsidTr="00F16E3D">
        <w:tc>
          <w:tcPr>
            <w:tcW w:w="5148" w:type="dxa"/>
            <w:tcBorders>
              <w:top w:val="nil"/>
              <w:left w:val="nil"/>
              <w:bottom w:val="nil"/>
              <w:right w:val="nil"/>
            </w:tcBorders>
          </w:tcPr>
          <w:p w14:paraId="7C08D2A3" w14:textId="224FD528" w:rsidR="001E5283" w:rsidRPr="00DF5823" w:rsidRDefault="001E5283" w:rsidP="00F16E3D">
            <w:pPr>
              <w:rPr>
                <w:rFonts w:ascii="Times New Roman" w:hAnsi="Times New Roman" w:cs="Times New Roman"/>
              </w:rPr>
            </w:pPr>
            <w:r w:rsidRPr="00DF5823">
              <w:rPr>
                <w:rFonts w:ascii="Times New Roman" w:hAnsi="Times New Roman" w:cs="Times New Roman"/>
              </w:rPr>
              <w:t>ZKD Humerus III</w:t>
            </w:r>
          </w:p>
        </w:tc>
        <w:tc>
          <w:tcPr>
            <w:tcW w:w="1530" w:type="dxa"/>
            <w:tcBorders>
              <w:top w:val="nil"/>
              <w:left w:val="nil"/>
              <w:bottom w:val="nil"/>
              <w:right w:val="nil"/>
            </w:tcBorders>
          </w:tcPr>
          <w:p w14:paraId="7985B22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(307.4)</w:t>
            </w:r>
          </w:p>
        </w:tc>
        <w:tc>
          <w:tcPr>
            <w:tcW w:w="720" w:type="dxa"/>
            <w:tcBorders>
              <w:top w:val="nil"/>
              <w:left w:val="nil"/>
              <w:bottom w:val="nil"/>
              <w:right w:val="nil"/>
            </w:tcBorders>
          </w:tcPr>
          <w:p w14:paraId="19111EA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26.5</w:t>
            </w:r>
          </w:p>
        </w:tc>
        <w:tc>
          <w:tcPr>
            <w:tcW w:w="990" w:type="dxa"/>
            <w:tcBorders>
              <w:top w:val="nil"/>
              <w:left w:val="nil"/>
              <w:bottom w:val="nil"/>
              <w:right w:val="nil"/>
            </w:tcBorders>
          </w:tcPr>
          <w:p w14:paraId="40D27A7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17.7</w:t>
            </w:r>
          </w:p>
        </w:tc>
        <w:tc>
          <w:tcPr>
            <w:tcW w:w="810" w:type="dxa"/>
            <w:tcBorders>
              <w:top w:val="nil"/>
              <w:left w:val="nil"/>
              <w:bottom w:val="nil"/>
              <w:right w:val="nil"/>
            </w:tcBorders>
          </w:tcPr>
          <w:p w14:paraId="65B1C44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6674</w:t>
            </w:r>
          </w:p>
        </w:tc>
        <w:tc>
          <w:tcPr>
            <w:tcW w:w="1080" w:type="dxa"/>
            <w:tcBorders>
              <w:top w:val="nil"/>
              <w:left w:val="nil"/>
              <w:bottom w:val="nil"/>
              <w:right w:val="nil"/>
            </w:tcBorders>
          </w:tcPr>
          <w:p w14:paraId="6FC2F05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3704</w:t>
            </w:r>
          </w:p>
        </w:tc>
        <w:tc>
          <w:tcPr>
            <w:tcW w:w="720" w:type="dxa"/>
            <w:tcBorders>
              <w:top w:val="nil"/>
              <w:left w:val="nil"/>
              <w:bottom w:val="nil"/>
              <w:right w:val="nil"/>
            </w:tcBorders>
          </w:tcPr>
          <w:p w14:paraId="248A333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1993</w:t>
            </w:r>
          </w:p>
        </w:tc>
        <w:tc>
          <w:tcPr>
            <w:tcW w:w="1080" w:type="dxa"/>
            <w:tcBorders>
              <w:top w:val="nil"/>
              <w:left w:val="nil"/>
              <w:bottom w:val="nil"/>
              <w:right w:val="nil"/>
            </w:tcBorders>
          </w:tcPr>
          <w:p w14:paraId="64DA712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1429</w:t>
            </w:r>
          </w:p>
        </w:tc>
        <w:tc>
          <w:tcPr>
            <w:tcW w:w="900" w:type="dxa"/>
            <w:tcBorders>
              <w:top w:val="nil"/>
              <w:left w:val="nil"/>
              <w:bottom w:val="nil"/>
              <w:right w:val="nil"/>
            </w:tcBorders>
          </w:tcPr>
          <w:p w14:paraId="2B33F8A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10377</w:t>
            </w:r>
          </w:p>
        </w:tc>
        <w:tc>
          <w:tcPr>
            <w:tcW w:w="900" w:type="dxa"/>
            <w:tcBorders>
              <w:top w:val="nil"/>
              <w:left w:val="nil"/>
              <w:bottom w:val="nil"/>
              <w:right w:val="nil"/>
            </w:tcBorders>
          </w:tcPr>
          <w:p w14:paraId="03D5FDF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3012</w:t>
            </w:r>
          </w:p>
        </w:tc>
      </w:tr>
      <w:tr w:rsidR="001E5283" w:rsidRPr="00245A2C" w14:paraId="51DA0418" w14:textId="77777777" w:rsidTr="00F16E3D">
        <w:tc>
          <w:tcPr>
            <w:tcW w:w="5148" w:type="dxa"/>
            <w:tcBorders>
              <w:top w:val="nil"/>
              <w:left w:val="nil"/>
              <w:bottom w:val="nil"/>
              <w:right w:val="nil"/>
            </w:tcBorders>
          </w:tcPr>
          <w:p w14:paraId="0A4C7292"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31D4001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(315.7)</w:t>
            </w:r>
          </w:p>
        </w:tc>
        <w:tc>
          <w:tcPr>
            <w:tcW w:w="720" w:type="dxa"/>
            <w:tcBorders>
              <w:top w:val="nil"/>
              <w:left w:val="nil"/>
              <w:bottom w:val="nil"/>
              <w:right w:val="nil"/>
            </w:tcBorders>
          </w:tcPr>
          <w:p w14:paraId="2D143CE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25.1</w:t>
            </w:r>
          </w:p>
        </w:tc>
        <w:tc>
          <w:tcPr>
            <w:tcW w:w="990" w:type="dxa"/>
            <w:tcBorders>
              <w:top w:val="nil"/>
              <w:left w:val="nil"/>
              <w:bottom w:val="nil"/>
              <w:right w:val="nil"/>
            </w:tcBorders>
          </w:tcPr>
          <w:p w14:paraId="7C71863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16.8</w:t>
            </w:r>
          </w:p>
        </w:tc>
        <w:tc>
          <w:tcPr>
            <w:tcW w:w="810" w:type="dxa"/>
            <w:tcBorders>
              <w:top w:val="nil"/>
              <w:left w:val="nil"/>
              <w:bottom w:val="nil"/>
              <w:right w:val="nil"/>
            </w:tcBorders>
          </w:tcPr>
          <w:p w14:paraId="2A36E87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5999</w:t>
            </w:r>
          </w:p>
        </w:tc>
        <w:tc>
          <w:tcPr>
            <w:tcW w:w="1080" w:type="dxa"/>
            <w:tcBorders>
              <w:top w:val="nil"/>
              <w:left w:val="nil"/>
              <w:bottom w:val="nil"/>
              <w:right w:val="nil"/>
            </w:tcBorders>
          </w:tcPr>
          <w:p w14:paraId="177FDF4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3329</w:t>
            </w:r>
          </w:p>
        </w:tc>
        <w:tc>
          <w:tcPr>
            <w:tcW w:w="720" w:type="dxa"/>
            <w:tcBorders>
              <w:top w:val="nil"/>
              <w:left w:val="nil"/>
              <w:bottom w:val="nil"/>
              <w:right w:val="nil"/>
            </w:tcBorders>
          </w:tcPr>
          <w:p w14:paraId="1FA5E21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1840</w:t>
            </w:r>
          </w:p>
        </w:tc>
        <w:tc>
          <w:tcPr>
            <w:tcW w:w="1080" w:type="dxa"/>
            <w:tcBorders>
              <w:top w:val="nil"/>
              <w:left w:val="nil"/>
              <w:bottom w:val="nil"/>
              <w:right w:val="nil"/>
            </w:tcBorders>
          </w:tcPr>
          <w:p w14:paraId="39E0504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1319</w:t>
            </w:r>
          </w:p>
        </w:tc>
        <w:tc>
          <w:tcPr>
            <w:tcW w:w="900" w:type="dxa"/>
            <w:tcBorders>
              <w:top w:val="nil"/>
              <w:left w:val="nil"/>
              <w:bottom w:val="nil"/>
              <w:right w:val="nil"/>
            </w:tcBorders>
          </w:tcPr>
          <w:p w14:paraId="6D7449D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9328</w:t>
            </w:r>
          </w:p>
        </w:tc>
        <w:tc>
          <w:tcPr>
            <w:tcW w:w="900" w:type="dxa"/>
            <w:tcBorders>
              <w:top w:val="nil"/>
              <w:left w:val="nil"/>
              <w:bottom w:val="nil"/>
              <w:right w:val="nil"/>
            </w:tcBorders>
          </w:tcPr>
          <w:p w14:paraId="2140E69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2781</w:t>
            </w:r>
          </w:p>
        </w:tc>
      </w:tr>
      <w:tr w:rsidR="001E5283" w:rsidRPr="00245A2C" w14:paraId="396DBCFD" w14:textId="77777777" w:rsidTr="00F16E3D">
        <w:tc>
          <w:tcPr>
            <w:tcW w:w="5148" w:type="dxa"/>
            <w:tcBorders>
              <w:top w:val="nil"/>
              <w:left w:val="nil"/>
              <w:bottom w:val="nil"/>
              <w:right w:val="nil"/>
            </w:tcBorders>
          </w:tcPr>
          <w:p w14:paraId="33DBE822"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16652AE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(324.0)</w:t>
            </w:r>
          </w:p>
        </w:tc>
        <w:tc>
          <w:tcPr>
            <w:tcW w:w="720" w:type="dxa"/>
            <w:tcBorders>
              <w:top w:val="nil"/>
              <w:left w:val="nil"/>
              <w:bottom w:val="nil"/>
              <w:right w:val="nil"/>
            </w:tcBorders>
          </w:tcPr>
          <w:p w14:paraId="422BD5D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23.8</w:t>
            </w:r>
          </w:p>
        </w:tc>
        <w:tc>
          <w:tcPr>
            <w:tcW w:w="990" w:type="dxa"/>
            <w:tcBorders>
              <w:top w:val="nil"/>
              <w:left w:val="nil"/>
              <w:bottom w:val="nil"/>
              <w:right w:val="nil"/>
            </w:tcBorders>
          </w:tcPr>
          <w:p w14:paraId="26B808A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15.9</w:t>
            </w:r>
          </w:p>
        </w:tc>
        <w:tc>
          <w:tcPr>
            <w:tcW w:w="810" w:type="dxa"/>
            <w:tcBorders>
              <w:top w:val="nil"/>
              <w:left w:val="nil"/>
              <w:bottom w:val="nil"/>
              <w:right w:val="nil"/>
            </w:tcBorders>
          </w:tcPr>
          <w:p w14:paraId="7D30BD3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5407</w:t>
            </w:r>
          </w:p>
        </w:tc>
        <w:tc>
          <w:tcPr>
            <w:tcW w:w="1080" w:type="dxa"/>
            <w:tcBorders>
              <w:top w:val="nil"/>
              <w:left w:val="nil"/>
              <w:bottom w:val="nil"/>
              <w:right w:val="nil"/>
            </w:tcBorders>
          </w:tcPr>
          <w:p w14:paraId="51D6E86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3001</w:t>
            </w:r>
          </w:p>
        </w:tc>
        <w:tc>
          <w:tcPr>
            <w:tcW w:w="720" w:type="dxa"/>
            <w:tcBorders>
              <w:top w:val="nil"/>
              <w:left w:val="nil"/>
              <w:bottom w:val="nil"/>
              <w:right w:val="nil"/>
            </w:tcBorders>
          </w:tcPr>
          <w:p w14:paraId="3C9F7F8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1702</w:t>
            </w:r>
          </w:p>
        </w:tc>
        <w:tc>
          <w:tcPr>
            <w:tcW w:w="1080" w:type="dxa"/>
            <w:tcBorders>
              <w:top w:val="nil"/>
              <w:left w:val="nil"/>
              <w:bottom w:val="nil"/>
              <w:right w:val="nil"/>
            </w:tcBorders>
          </w:tcPr>
          <w:p w14:paraId="4DEC476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1220</w:t>
            </w:r>
          </w:p>
        </w:tc>
        <w:tc>
          <w:tcPr>
            <w:tcW w:w="900" w:type="dxa"/>
            <w:tcBorders>
              <w:top w:val="nil"/>
              <w:left w:val="nil"/>
              <w:bottom w:val="nil"/>
              <w:right w:val="nil"/>
            </w:tcBorders>
          </w:tcPr>
          <w:p w14:paraId="7C7BB00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8408</w:t>
            </w:r>
          </w:p>
        </w:tc>
        <w:tc>
          <w:tcPr>
            <w:tcW w:w="900" w:type="dxa"/>
            <w:tcBorders>
              <w:top w:val="nil"/>
              <w:left w:val="nil"/>
              <w:bottom w:val="nil"/>
              <w:right w:val="nil"/>
            </w:tcBorders>
          </w:tcPr>
          <w:p w14:paraId="301BE6B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2573</w:t>
            </w:r>
          </w:p>
        </w:tc>
      </w:tr>
      <w:tr w:rsidR="001E5283" w:rsidRPr="00245A2C" w14:paraId="79B2B450" w14:textId="77777777" w:rsidTr="00F16E3D">
        <w:tc>
          <w:tcPr>
            <w:tcW w:w="5148" w:type="dxa"/>
            <w:tcBorders>
              <w:top w:val="single" w:sz="4" w:space="0" w:color="auto"/>
              <w:left w:val="nil"/>
              <w:bottom w:val="nil"/>
              <w:right w:val="nil"/>
            </w:tcBorders>
          </w:tcPr>
          <w:p w14:paraId="41F80197" w14:textId="08FC70C6" w:rsidR="001E5283" w:rsidRPr="00DF5823" w:rsidRDefault="001E5283" w:rsidP="00F16E3D">
            <w:pPr>
              <w:rPr>
                <w:rFonts w:ascii="Times New Roman" w:hAnsi="Times New Roman" w:cs="Times New Roman"/>
              </w:rPr>
            </w:pPr>
            <w:r w:rsidRPr="00DF5823">
              <w:rPr>
                <w:rFonts w:ascii="Times New Roman" w:hAnsi="Times New Roman" w:cs="Times New Roman"/>
              </w:rPr>
              <w:t>KNM-ER 1808</w:t>
            </w:r>
          </w:p>
        </w:tc>
        <w:tc>
          <w:tcPr>
            <w:tcW w:w="1530" w:type="dxa"/>
            <w:tcBorders>
              <w:top w:val="single" w:sz="4" w:space="0" w:color="auto"/>
              <w:left w:val="nil"/>
              <w:bottom w:val="nil"/>
              <w:right w:val="nil"/>
            </w:tcBorders>
          </w:tcPr>
          <w:p w14:paraId="6261C2DD" w14:textId="77777777" w:rsidR="001E5283" w:rsidRPr="00DF5823" w:rsidRDefault="001E5283" w:rsidP="00F16E3D">
            <w:pPr>
              <w:jc w:val="center"/>
              <w:rPr>
                <w:rFonts w:ascii="Times New Roman" w:hAnsi="Times New Roman" w:cs="Times New Roman"/>
              </w:rPr>
            </w:pPr>
          </w:p>
        </w:tc>
        <w:tc>
          <w:tcPr>
            <w:tcW w:w="720" w:type="dxa"/>
            <w:tcBorders>
              <w:top w:val="single" w:sz="4" w:space="0" w:color="auto"/>
              <w:left w:val="nil"/>
              <w:bottom w:val="nil"/>
              <w:right w:val="nil"/>
            </w:tcBorders>
          </w:tcPr>
          <w:p w14:paraId="5B7D7D4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19.6</w:t>
            </w:r>
          </w:p>
        </w:tc>
        <w:tc>
          <w:tcPr>
            <w:tcW w:w="990" w:type="dxa"/>
            <w:tcBorders>
              <w:top w:val="single" w:sz="4" w:space="0" w:color="auto"/>
              <w:left w:val="nil"/>
              <w:bottom w:val="nil"/>
              <w:right w:val="nil"/>
            </w:tcBorders>
          </w:tcPr>
          <w:p w14:paraId="783C540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16.1</w:t>
            </w:r>
          </w:p>
        </w:tc>
        <w:tc>
          <w:tcPr>
            <w:tcW w:w="810" w:type="dxa"/>
            <w:tcBorders>
              <w:top w:val="single" w:sz="4" w:space="0" w:color="auto"/>
              <w:left w:val="nil"/>
              <w:bottom w:val="nil"/>
              <w:right w:val="nil"/>
            </w:tcBorders>
          </w:tcPr>
          <w:p w14:paraId="3D7069B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3473</w:t>
            </w:r>
          </w:p>
        </w:tc>
        <w:tc>
          <w:tcPr>
            <w:tcW w:w="1080" w:type="dxa"/>
            <w:tcBorders>
              <w:top w:val="single" w:sz="4" w:space="0" w:color="auto"/>
              <w:left w:val="nil"/>
              <w:bottom w:val="nil"/>
              <w:right w:val="nil"/>
            </w:tcBorders>
          </w:tcPr>
          <w:p w14:paraId="1C94247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2593</w:t>
            </w:r>
          </w:p>
        </w:tc>
        <w:tc>
          <w:tcPr>
            <w:tcW w:w="720" w:type="dxa"/>
            <w:tcBorders>
              <w:top w:val="single" w:sz="4" w:space="0" w:color="auto"/>
              <w:left w:val="nil"/>
              <w:bottom w:val="nil"/>
              <w:right w:val="nil"/>
            </w:tcBorders>
          </w:tcPr>
          <w:p w14:paraId="7A46B4C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1173</w:t>
            </w:r>
          </w:p>
        </w:tc>
        <w:tc>
          <w:tcPr>
            <w:tcW w:w="1080" w:type="dxa"/>
            <w:tcBorders>
              <w:top w:val="single" w:sz="4" w:space="0" w:color="auto"/>
              <w:left w:val="nil"/>
              <w:bottom w:val="nil"/>
              <w:right w:val="nil"/>
            </w:tcBorders>
          </w:tcPr>
          <w:p w14:paraId="05930DB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1066</w:t>
            </w:r>
          </w:p>
        </w:tc>
        <w:tc>
          <w:tcPr>
            <w:tcW w:w="900" w:type="dxa"/>
            <w:tcBorders>
              <w:top w:val="single" w:sz="4" w:space="0" w:color="auto"/>
              <w:left w:val="nil"/>
              <w:bottom w:val="nil"/>
              <w:right w:val="nil"/>
            </w:tcBorders>
          </w:tcPr>
          <w:p w14:paraId="7581047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6066</w:t>
            </w:r>
          </w:p>
        </w:tc>
        <w:tc>
          <w:tcPr>
            <w:tcW w:w="900" w:type="dxa"/>
            <w:tcBorders>
              <w:top w:val="single" w:sz="4" w:space="0" w:color="auto"/>
              <w:left w:val="nil"/>
              <w:bottom w:val="nil"/>
              <w:right w:val="nil"/>
            </w:tcBorders>
          </w:tcPr>
          <w:p w14:paraId="7194EF7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2045</w:t>
            </w:r>
          </w:p>
        </w:tc>
      </w:tr>
      <w:tr w:rsidR="001E5283" w:rsidRPr="00245A2C" w14:paraId="77DD3A36" w14:textId="77777777" w:rsidTr="00F16E3D">
        <w:tc>
          <w:tcPr>
            <w:tcW w:w="5148" w:type="dxa"/>
            <w:tcBorders>
              <w:top w:val="single" w:sz="4" w:space="0" w:color="auto"/>
              <w:left w:val="nil"/>
              <w:bottom w:val="nil"/>
              <w:right w:val="nil"/>
            </w:tcBorders>
          </w:tcPr>
          <w:p w14:paraId="57BC616A" w14:textId="0AF0F45B" w:rsidR="001E5283" w:rsidRPr="00DF5823" w:rsidRDefault="001E5283" w:rsidP="00F16E3D">
            <w:pPr>
              <w:rPr>
                <w:rFonts w:ascii="Times New Roman" w:hAnsi="Times New Roman" w:cs="Times New Roman"/>
              </w:rPr>
            </w:pPr>
            <w:r w:rsidRPr="00DF5823">
              <w:rPr>
                <w:rFonts w:ascii="Times New Roman" w:hAnsi="Times New Roman" w:cs="Times New Roman"/>
              </w:rPr>
              <w:t>Tianyuan 1</w:t>
            </w:r>
          </w:p>
        </w:tc>
        <w:tc>
          <w:tcPr>
            <w:tcW w:w="1530" w:type="dxa"/>
            <w:tcBorders>
              <w:top w:val="single" w:sz="4" w:space="0" w:color="auto"/>
              <w:left w:val="nil"/>
              <w:bottom w:val="nil"/>
              <w:right w:val="nil"/>
            </w:tcBorders>
          </w:tcPr>
          <w:p w14:paraId="70F1FF30" w14:textId="77777777" w:rsidR="001E5283" w:rsidRPr="00DF5823" w:rsidRDefault="001E5283" w:rsidP="00F16E3D">
            <w:pPr>
              <w:jc w:val="center"/>
              <w:rPr>
                <w:rFonts w:ascii="Times New Roman" w:hAnsi="Times New Roman" w:cs="Times New Roman"/>
              </w:rPr>
            </w:pPr>
          </w:p>
        </w:tc>
        <w:tc>
          <w:tcPr>
            <w:tcW w:w="720" w:type="dxa"/>
            <w:tcBorders>
              <w:top w:val="single" w:sz="4" w:space="0" w:color="auto"/>
              <w:left w:val="nil"/>
              <w:bottom w:val="nil"/>
              <w:right w:val="nil"/>
            </w:tcBorders>
          </w:tcPr>
          <w:p w14:paraId="0ED7D2E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30.8</w:t>
            </w:r>
          </w:p>
        </w:tc>
        <w:tc>
          <w:tcPr>
            <w:tcW w:w="990" w:type="dxa"/>
            <w:tcBorders>
              <w:top w:val="single" w:sz="4" w:space="0" w:color="auto"/>
              <w:left w:val="nil"/>
              <w:bottom w:val="nil"/>
              <w:right w:val="nil"/>
            </w:tcBorders>
          </w:tcPr>
          <w:p w14:paraId="08C34C3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23.2</w:t>
            </w:r>
          </w:p>
        </w:tc>
        <w:tc>
          <w:tcPr>
            <w:tcW w:w="810" w:type="dxa"/>
            <w:tcBorders>
              <w:top w:val="single" w:sz="4" w:space="0" w:color="auto"/>
              <w:left w:val="nil"/>
              <w:bottom w:val="nil"/>
              <w:right w:val="nil"/>
            </w:tcBorders>
          </w:tcPr>
          <w:p w14:paraId="4750122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9192</w:t>
            </w:r>
          </w:p>
        </w:tc>
        <w:tc>
          <w:tcPr>
            <w:tcW w:w="1080" w:type="dxa"/>
            <w:tcBorders>
              <w:top w:val="single" w:sz="4" w:space="0" w:color="auto"/>
              <w:left w:val="nil"/>
              <w:bottom w:val="nil"/>
              <w:right w:val="nil"/>
            </w:tcBorders>
          </w:tcPr>
          <w:p w14:paraId="65D54E2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5522</w:t>
            </w:r>
          </w:p>
        </w:tc>
        <w:tc>
          <w:tcPr>
            <w:tcW w:w="720" w:type="dxa"/>
            <w:tcBorders>
              <w:top w:val="single" w:sz="4" w:space="0" w:color="auto"/>
              <w:left w:val="nil"/>
              <w:bottom w:val="nil"/>
              <w:right w:val="nil"/>
            </w:tcBorders>
          </w:tcPr>
          <w:p w14:paraId="43238B1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2599</w:t>
            </w:r>
          </w:p>
        </w:tc>
        <w:tc>
          <w:tcPr>
            <w:tcW w:w="1080" w:type="dxa"/>
            <w:tcBorders>
              <w:top w:val="single" w:sz="4" w:space="0" w:color="auto"/>
              <w:left w:val="nil"/>
              <w:bottom w:val="nil"/>
              <w:right w:val="nil"/>
            </w:tcBorders>
          </w:tcPr>
          <w:p w14:paraId="459C3DF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1949</w:t>
            </w:r>
          </w:p>
        </w:tc>
        <w:tc>
          <w:tcPr>
            <w:tcW w:w="900" w:type="dxa"/>
            <w:tcBorders>
              <w:top w:val="single" w:sz="4" w:space="0" w:color="auto"/>
              <w:left w:val="nil"/>
              <w:bottom w:val="nil"/>
              <w:right w:val="nil"/>
            </w:tcBorders>
          </w:tcPr>
          <w:p w14:paraId="1602C8B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14714</w:t>
            </w:r>
          </w:p>
        </w:tc>
        <w:tc>
          <w:tcPr>
            <w:tcW w:w="900" w:type="dxa"/>
            <w:tcBorders>
              <w:top w:val="single" w:sz="4" w:space="0" w:color="auto"/>
              <w:left w:val="nil"/>
              <w:bottom w:val="nil"/>
              <w:right w:val="nil"/>
            </w:tcBorders>
          </w:tcPr>
          <w:p w14:paraId="03DAB1A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3964</w:t>
            </w:r>
          </w:p>
        </w:tc>
      </w:tr>
      <w:tr w:rsidR="001E5283" w:rsidRPr="00245A2C" w14:paraId="4B3C7A2F" w14:textId="77777777" w:rsidTr="00F16E3D">
        <w:tc>
          <w:tcPr>
            <w:tcW w:w="5148" w:type="dxa"/>
            <w:vMerge w:val="restart"/>
            <w:tcBorders>
              <w:top w:val="single" w:sz="4" w:space="0" w:color="auto"/>
              <w:left w:val="nil"/>
              <w:right w:val="nil"/>
            </w:tcBorders>
          </w:tcPr>
          <w:p w14:paraId="7D0F29D1" w14:textId="77777777" w:rsidR="001E5283" w:rsidRPr="00DF5823" w:rsidRDefault="001E5283" w:rsidP="00F16E3D">
            <w:pPr>
              <w:rPr>
                <w:rFonts w:ascii="Times New Roman" w:hAnsi="Times New Roman" w:cs="Times New Roman"/>
              </w:rPr>
            </w:pPr>
            <w:r w:rsidRPr="00DF5823">
              <w:rPr>
                <w:rFonts w:ascii="Times New Roman" w:hAnsi="Times New Roman" w:cs="Times New Roman"/>
              </w:rPr>
              <w:t>Middle Paleolithic Modern Human</w:t>
            </w:r>
            <w:r w:rsidRPr="00DF5823">
              <w:rPr>
                <w:rFonts w:ascii="Times New Roman" w:hAnsi="Times New Roman" w:cs="Times New Roman"/>
                <w:vertAlign w:val="superscript"/>
              </w:rPr>
              <w:t>2</w:t>
            </w:r>
          </w:p>
          <w:p w14:paraId="49C42F09" w14:textId="77777777" w:rsidR="001E5283" w:rsidRPr="00DF5823" w:rsidRDefault="001E5283" w:rsidP="00F16E3D">
            <w:pPr>
              <w:rPr>
                <w:rFonts w:ascii="Times New Roman" w:hAnsi="Times New Roman" w:cs="Times New Roman"/>
              </w:rPr>
            </w:pPr>
            <w:r w:rsidRPr="00DF5823">
              <w:rPr>
                <w:rFonts w:ascii="Times New Roman" w:hAnsi="Times New Roman" w:cs="Times New Roman"/>
                <w:sz w:val="20"/>
                <w:szCs w:val="20"/>
              </w:rPr>
              <w:t>(n=4)</w:t>
            </w:r>
          </w:p>
        </w:tc>
        <w:tc>
          <w:tcPr>
            <w:tcW w:w="1530" w:type="dxa"/>
            <w:tcBorders>
              <w:top w:val="single" w:sz="4" w:space="0" w:color="auto"/>
              <w:left w:val="nil"/>
              <w:bottom w:val="nil"/>
              <w:right w:val="nil"/>
            </w:tcBorders>
          </w:tcPr>
          <w:p w14:paraId="064D4CB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tc>
        <w:tc>
          <w:tcPr>
            <w:tcW w:w="720" w:type="dxa"/>
            <w:tcBorders>
              <w:top w:val="single" w:sz="4" w:space="0" w:color="auto"/>
              <w:left w:val="nil"/>
              <w:bottom w:val="nil"/>
              <w:right w:val="nil"/>
            </w:tcBorders>
          </w:tcPr>
          <w:p w14:paraId="5E84667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23.8</w:t>
            </w:r>
          </w:p>
        </w:tc>
        <w:tc>
          <w:tcPr>
            <w:tcW w:w="990" w:type="dxa"/>
            <w:tcBorders>
              <w:top w:val="single" w:sz="4" w:space="0" w:color="auto"/>
              <w:left w:val="nil"/>
              <w:bottom w:val="nil"/>
              <w:right w:val="nil"/>
            </w:tcBorders>
          </w:tcPr>
          <w:p w14:paraId="185BAB3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18.5</w:t>
            </w:r>
          </w:p>
        </w:tc>
        <w:tc>
          <w:tcPr>
            <w:tcW w:w="810" w:type="dxa"/>
            <w:tcBorders>
              <w:top w:val="single" w:sz="4" w:space="0" w:color="auto"/>
              <w:left w:val="nil"/>
              <w:bottom w:val="nil"/>
              <w:right w:val="nil"/>
            </w:tcBorders>
          </w:tcPr>
          <w:p w14:paraId="0FC50BF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5659</w:t>
            </w:r>
          </w:p>
        </w:tc>
        <w:tc>
          <w:tcPr>
            <w:tcW w:w="1080" w:type="dxa"/>
            <w:tcBorders>
              <w:top w:val="single" w:sz="4" w:space="0" w:color="auto"/>
              <w:left w:val="nil"/>
              <w:bottom w:val="nil"/>
              <w:right w:val="nil"/>
            </w:tcBorders>
          </w:tcPr>
          <w:p w14:paraId="1569D80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3696</w:t>
            </w:r>
          </w:p>
        </w:tc>
        <w:tc>
          <w:tcPr>
            <w:tcW w:w="720" w:type="dxa"/>
            <w:tcBorders>
              <w:top w:val="single" w:sz="4" w:space="0" w:color="auto"/>
              <w:left w:val="nil"/>
              <w:bottom w:val="nil"/>
              <w:right w:val="nil"/>
            </w:tcBorders>
          </w:tcPr>
          <w:p w14:paraId="18916CB2"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1080" w:type="dxa"/>
            <w:tcBorders>
              <w:top w:val="single" w:sz="4" w:space="0" w:color="auto"/>
              <w:left w:val="nil"/>
              <w:bottom w:val="nil"/>
              <w:right w:val="nil"/>
            </w:tcBorders>
          </w:tcPr>
          <w:p w14:paraId="1E03AE93"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900" w:type="dxa"/>
            <w:tcBorders>
              <w:top w:val="single" w:sz="4" w:space="0" w:color="auto"/>
              <w:left w:val="nil"/>
              <w:bottom w:val="nil"/>
              <w:right w:val="nil"/>
            </w:tcBorders>
          </w:tcPr>
          <w:p w14:paraId="0E4D02F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9355</w:t>
            </w:r>
          </w:p>
        </w:tc>
        <w:tc>
          <w:tcPr>
            <w:tcW w:w="900" w:type="dxa"/>
            <w:tcBorders>
              <w:top w:val="single" w:sz="4" w:space="0" w:color="auto"/>
              <w:left w:val="nil"/>
              <w:bottom w:val="nil"/>
              <w:right w:val="nil"/>
            </w:tcBorders>
          </w:tcPr>
          <w:p w14:paraId="3B767A3E"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r>
      <w:tr w:rsidR="001E5283" w:rsidRPr="00245A2C" w14:paraId="6F68F8F8" w14:textId="77777777" w:rsidTr="00F16E3D">
        <w:tc>
          <w:tcPr>
            <w:tcW w:w="5148" w:type="dxa"/>
            <w:vMerge/>
            <w:tcBorders>
              <w:left w:val="nil"/>
              <w:right w:val="nil"/>
            </w:tcBorders>
          </w:tcPr>
          <w:p w14:paraId="6A2838DC"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241A3D5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tc>
        <w:tc>
          <w:tcPr>
            <w:tcW w:w="720" w:type="dxa"/>
            <w:tcBorders>
              <w:top w:val="nil"/>
              <w:left w:val="nil"/>
              <w:bottom w:val="nil"/>
              <w:right w:val="nil"/>
            </w:tcBorders>
          </w:tcPr>
          <w:p w14:paraId="1DAF2DC3"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6.9</w:t>
            </w:r>
          </w:p>
        </w:tc>
        <w:tc>
          <w:tcPr>
            <w:tcW w:w="990" w:type="dxa"/>
            <w:tcBorders>
              <w:top w:val="nil"/>
              <w:left w:val="nil"/>
              <w:bottom w:val="nil"/>
              <w:right w:val="nil"/>
            </w:tcBorders>
          </w:tcPr>
          <w:p w14:paraId="647B4371"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6.6</w:t>
            </w:r>
          </w:p>
        </w:tc>
        <w:tc>
          <w:tcPr>
            <w:tcW w:w="810" w:type="dxa"/>
            <w:tcBorders>
              <w:top w:val="nil"/>
              <w:left w:val="nil"/>
              <w:bottom w:val="nil"/>
              <w:right w:val="nil"/>
            </w:tcBorders>
          </w:tcPr>
          <w:p w14:paraId="67D7295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2961</w:t>
            </w:r>
          </w:p>
        </w:tc>
        <w:tc>
          <w:tcPr>
            <w:tcW w:w="1080" w:type="dxa"/>
            <w:tcBorders>
              <w:top w:val="nil"/>
              <w:left w:val="nil"/>
              <w:bottom w:val="nil"/>
              <w:right w:val="nil"/>
            </w:tcBorders>
          </w:tcPr>
          <w:p w14:paraId="44596F3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1952</w:t>
            </w:r>
          </w:p>
        </w:tc>
        <w:tc>
          <w:tcPr>
            <w:tcW w:w="720" w:type="dxa"/>
            <w:tcBorders>
              <w:top w:val="nil"/>
              <w:left w:val="nil"/>
              <w:bottom w:val="nil"/>
              <w:right w:val="nil"/>
            </w:tcBorders>
          </w:tcPr>
          <w:p w14:paraId="360C091D"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06C6749B"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0674145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4891</w:t>
            </w:r>
          </w:p>
        </w:tc>
        <w:tc>
          <w:tcPr>
            <w:tcW w:w="900" w:type="dxa"/>
            <w:tcBorders>
              <w:top w:val="nil"/>
              <w:left w:val="nil"/>
              <w:bottom w:val="nil"/>
              <w:right w:val="nil"/>
            </w:tcBorders>
          </w:tcPr>
          <w:p w14:paraId="2E3CD94C"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2492D71A" w14:textId="77777777" w:rsidTr="00F16E3D">
        <w:tc>
          <w:tcPr>
            <w:tcW w:w="5148" w:type="dxa"/>
            <w:vMerge/>
            <w:tcBorders>
              <w:left w:val="nil"/>
              <w:bottom w:val="nil"/>
              <w:right w:val="nil"/>
            </w:tcBorders>
          </w:tcPr>
          <w:p w14:paraId="2924436C"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6F3B4D5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tc>
        <w:tc>
          <w:tcPr>
            <w:tcW w:w="720" w:type="dxa"/>
            <w:tcBorders>
              <w:top w:val="nil"/>
              <w:left w:val="nil"/>
              <w:bottom w:val="nil"/>
              <w:right w:val="nil"/>
            </w:tcBorders>
          </w:tcPr>
          <w:p w14:paraId="5112EAE8"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14.7</w:t>
            </w:r>
          </w:p>
        </w:tc>
        <w:tc>
          <w:tcPr>
            <w:tcW w:w="990" w:type="dxa"/>
            <w:tcBorders>
              <w:top w:val="nil"/>
              <w:left w:val="nil"/>
              <w:bottom w:val="nil"/>
              <w:right w:val="nil"/>
            </w:tcBorders>
          </w:tcPr>
          <w:p w14:paraId="5DCA9A20"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10.0</w:t>
            </w:r>
          </w:p>
        </w:tc>
        <w:tc>
          <w:tcPr>
            <w:tcW w:w="810" w:type="dxa"/>
            <w:tcBorders>
              <w:top w:val="nil"/>
              <w:left w:val="nil"/>
              <w:bottom w:val="nil"/>
              <w:right w:val="nil"/>
            </w:tcBorders>
          </w:tcPr>
          <w:p w14:paraId="4087A14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2138</w:t>
            </w:r>
          </w:p>
        </w:tc>
        <w:tc>
          <w:tcPr>
            <w:tcW w:w="1080" w:type="dxa"/>
            <w:tcBorders>
              <w:top w:val="nil"/>
              <w:left w:val="nil"/>
              <w:bottom w:val="nil"/>
              <w:right w:val="nil"/>
            </w:tcBorders>
          </w:tcPr>
          <w:p w14:paraId="2E4310F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1158</w:t>
            </w:r>
          </w:p>
        </w:tc>
        <w:tc>
          <w:tcPr>
            <w:tcW w:w="720" w:type="dxa"/>
            <w:tcBorders>
              <w:top w:val="nil"/>
              <w:left w:val="nil"/>
              <w:bottom w:val="nil"/>
              <w:right w:val="nil"/>
            </w:tcBorders>
          </w:tcPr>
          <w:p w14:paraId="5DEE83FC"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224A337D"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13A60D3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3297</w:t>
            </w:r>
          </w:p>
        </w:tc>
        <w:tc>
          <w:tcPr>
            <w:tcW w:w="900" w:type="dxa"/>
            <w:tcBorders>
              <w:top w:val="nil"/>
              <w:left w:val="nil"/>
              <w:bottom w:val="nil"/>
              <w:right w:val="nil"/>
            </w:tcBorders>
          </w:tcPr>
          <w:p w14:paraId="6454CEEA"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15F281DE" w14:textId="77777777" w:rsidTr="00F16E3D">
        <w:tc>
          <w:tcPr>
            <w:tcW w:w="5148" w:type="dxa"/>
            <w:vMerge/>
            <w:tcBorders>
              <w:top w:val="nil"/>
              <w:left w:val="nil"/>
              <w:bottom w:val="single" w:sz="4" w:space="0" w:color="auto"/>
              <w:right w:val="nil"/>
            </w:tcBorders>
          </w:tcPr>
          <w:p w14:paraId="3052D018" w14:textId="77777777" w:rsidR="001E5283" w:rsidRPr="00DF5823" w:rsidRDefault="001E5283" w:rsidP="00F16E3D">
            <w:pPr>
              <w:rPr>
                <w:rFonts w:ascii="Times New Roman" w:hAnsi="Times New Roman" w:cs="Times New Roman"/>
              </w:rPr>
            </w:pPr>
          </w:p>
        </w:tc>
        <w:tc>
          <w:tcPr>
            <w:tcW w:w="1530" w:type="dxa"/>
            <w:tcBorders>
              <w:top w:val="nil"/>
              <w:left w:val="nil"/>
              <w:bottom w:val="single" w:sz="4" w:space="0" w:color="auto"/>
              <w:right w:val="nil"/>
            </w:tcBorders>
          </w:tcPr>
          <w:p w14:paraId="740605C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nil"/>
              <w:left w:val="nil"/>
              <w:bottom w:val="single" w:sz="4" w:space="0" w:color="auto"/>
              <w:right w:val="nil"/>
            </w:tcBorders>
          </w:tcPr>
          <w:p w14:paraId="26189410"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30.1</w:t>
            </w:r>
          </w:p>
        </w:tc>
        <w:tc>
          <w:tcPr>
            <w:tcW w:w="990" w:type="dxa"/>
            <w:tcBorders>
              <w:top w:val="nil"/>
              <w:left w:val="nil"/>
              <w:bottom w:val="single" w:sz="4" w:space="0" w:color="auto"/>
              <w:right w:val="nil"/>
            </w:tcBorders>
          </w:tcPr>
          <w:p w14:paraId="17F4EB87"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24.0</w:t>
            </w:r>
          </w:p>
        </w:tc>
        <w:tc>
          <w:tcPr>
            <w:tcW w:w="810" w:type="dxa"/>
            <w:tcBorders>
              <w:top w:val="nil"/>
              <w:left w:val="nil"/>
              <w:bottom w:val="single" w:sz="4" w:space="0" w:color="auto"/>
              <w:right w:val="nil"/>
            </w:tcBorders>
          </w:tcPr>
          <w:p w14:paraId="29FC58F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8345</w:t>
            </w:r>
          </w:p>
        </w:tc>
        <w:tc>
          <w:tcPr>
            <w:tcW w:w="1080" w:type="dxa"/>
            <w:tcBorders>
              <w:top w:val="nil"/>
              <w:left w:val="nil"/>
              <w:bottom w:val="single" w:sz="4" w:space="0" w:color="auto"/>
              <w:right w:val="nil"/>
            </w:tcBorders>
          </w:tcPr>
          <w:p w14:paraId="50EE853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5607</w:t>
            </w:r>
          </w:p>
        </w:tc>
        <w:tc>
          <w:tcPr>
            <w:tcW w:w="720" w:type="dxa"/>
            <w:tcBorders>
              <w:top w:val="nil"/>
              <w:left w:val="nil"/>
              <w:bottom w:val="single" w:sz="4" w:space="0" w:color="auto"/>
              <w:right w:val="nil"/>
            </w:tcBorders>
          </w:tcPr>
          <w:p w14:paraId="6978E492"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single" w:sz="4" w:space="0" w:color="auto"/>
              <w:right w:val="nil"/>
            </w:tcBorders>
          </w:tcPr>
          <w:p w14:paraId="5DE59638"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single" w:sz="4" w:space="0" w:color="auto"/>
              <w:right w:val="nil"/>
            </w:tcBorders>
          </w:tcPr>
          <w:p w14:paraId="4BC0D2B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13952</w:t>
            </w:r>
          </w:p>
        </w:tc>
        <w:tc>
          <w:tcPr>
            <w:tcW w:w="900" w:type="dxa"/>
            <w:tcBorders>
              <w:top w:val="nil"/>
              <w:left w:val="nil"/>
              <w:bottom w:val="single" w:sz="4" w:space="0" w:color="auto"/>
              <w:right w:val="nil"/>
            </w:tcBorders>
          </w:tcPr>
          <w:p w14:paraId="3F6161D2"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4D4CDD07" w14:textId="77777777" w:rsidTr="00F16E3D">
        <w:tc>
          <w:tcPr>
            <w:tcW w:w="5148" w:type="dxa"/>
            <w:vMerge w:val="restart"/>
            <w:tcBorders>
              <w:top w:val="single" w:sz="4" w:space="0" w:color="auto"/>
              <w:left w:val="nil"/>
              <w:right w:val="nil"/>
            </w:tcBorders>
          </w:tcPr>
          <w:p w14:paraId="136CED8E" w14:textId="395FD948" w:rsidR="001E5283" w:rsidRPr="00DF5823" w:rsidRDefault="00041FEC" w:rsidP="00F16E3D">
            <w:pPr>
              <w:rPr>
                <w:rFonts w:ascii="Times New Roman" w:hAnsi="Times New Roman" w:cs="Times New Roman"/>
              </w:rPr>
            </w:pPr>
            <w:r>
              <w:rPr>
                <w:rFonts w:ascii="Times New Roman" w:hAnsi="Times New Roman" w:cs="Times New Roman"/>
              </w:rPr>
              <w:t>Neanderthal</w:t>
            </w:r>
            <w:r w:rsidR="001E5283" w:rsidRPr="00DF5823">
              <w:rPr>
                <w:rFonts w:ascii="Times New Roman" w:hAnsi="Times New Roman" w:cs="Times New Roman"/>
                <w:vertAlign w:val="superscript"/>
              </w:rPr>
              <w:t xml:space="preserve">2 </w:t>
            </w:r>
          </w:p>
          <w:p w14:paraId="54E21423" w14:textId="54413887" w:rsidR="001E5283" w:rsidRPr="00DF5823" w:rsidRDefault="001E5283" w:rsidP="00F16E3D">
            <w:pPr>
              <w:rPr>
                <w:rFonts w:ascii="Times New Roman" w:hAnsi="Times New Roman" w:cs="Times New Roman"/>
              </w:rPr>
            </w:pPr>
            <w:r w:rsidRPr="00DF5823">
              <w:rPr>
                <w:rFonts w:ascii="Times New Roman" w:hAnsi="Times New Roman" w:cs="Times New Roman"/>
                <w:sz w:val="20"/>
                <w:szCs w:val="20"/>
              </w:rPr>
              <w:t>(n=11 for sTA, sCA, sI</w:t>
            </w:r>
            <w:r w:rsidRPr="00DF5823">
              <w:rPr>
                <w:rFonts w:ascii="Times New Roman" w:hAnsi="Times New Roman" w:cs="Times New Roman"/>
                <w:sz w:val="20"/>
                <w:szCs w:val="20"/>
                <w:vertAlign w:val="subscript"/>
              </w:rPr>
              <w:t>x</w:t>
            </w:r>
            <w:r w:rsidRPr="00DF5823">
              <w:rPr>
                <w:rFonts w:ascii="Times New Roman" w:hAnsi="Times New Roman" w:cs="Times New Roman"/>
                <w:sz w:val="20"/>
                <w:szCs w:val="20"/>
              </w:rPr>
              <w:t>, and sI</w:t>
            </w:r>
            <w:r w:rsidRPr="00DF5823">
              <w:rPr>
                <w:rFonts w:ascii="Times New Roman" w:hAnsi="Times New Roman" w:cs="Times New Roman"/>
                <w:sz w:val="20"/>
                <w:szCs w:val="20"/>
                <w:vertAlign w:val="subscript"/>
              </w:rPr>
              <w:t>y</w:t>
            </w:r>
            <w:r w:rsidRPr="00DF5823">
              <w:rPr>
                <w:rFonts w:ascii="Times New Roman" w:hAnsi="Times New Roman" w:cs="Times New Roman"/>
                <w:sz w:val="20"/>
                <w:szCs w:val="20"/>
              </w:rPr>
              <w:t>, sI</w:t>
            </w:r>
            <w:r w:rsidRPr="00DF5823">
              <w:rPr>
                <w:rFonts w:ascii="Times New Roman" w:hAnsi="Times New Roman" w:cs="Times New Roman"/>
                <w:sz w:val="20"/>
                <w:szCs w:val="20"/>
                <w:vertAlign w:val="subscript"/>
              </w:rPr>
              <w:t>max</w:t>
            </w:r>
            <w:r w:rsidRPr="00DF5823">
              <w:rPr>
                <w:rFonts w:ascii="Times New Roman" w:hAnsi="Times New Roman" w:cs="Times New Roman"/>
                <w:sz w:val="20"/>
                <w:szCs w:val="20"/>
              </w:rPr>
              <w:t xml:space="preserve"> and sI</w:t>
            </w:r>
            <w:r w:rsidRPr="00DF5823">
              <w:rPr>
                <w:rFonts w:ascii="Times New Roman" w:hAnsi="Times New Roman" w:cs="Times New Roman"/>
                <w:sz w:val="20"/>
                <w:szCs w:val="20"/>
                <w:vertAlign w:val="subscript"/>
              </w:rPr>
              <w:t>min</w:t>
            </w:r>
            <w:r w:rsidR="008B3EF9">
              <w:rPr>
                <w:rFonts w:ascii="Times New Roman" w:hAnsi="Times New Roman" w:cs="Times New Roman"/>
                <w:sz w:val="20"/>
                <w:szCs w:val="20"/>
              </w:rPr>
              <w:t>;</w:t>
            </w:r>
            <w:r w:rsidR="008B3EF9" w:rsidRPr="00DF5823">
              <w:rPr>
                <w:rFonts w:ascii="Times New Roman" w:hAnsi="Times New Roman" w:cs="Times New Roman"/>
                <w:sz w:val="20"/>
                <w:szCs w:val="20"/>
              </w:rPr>
              <w:t xml:space="preserve"> </w:t>
            </w:r>
            <w:r w:rsidRPr="00DF5823">
              <w:rPr>
                <w:rFonts w:ascii="Times New Roman" w:hAnsi="Times New Roman" w:cs="Times New Roman"/>
                <w:sz w:val="20"/>
                <w:szCs w:val="20"/>
              </w:rPr>
              <w:t>n=12 for sJ)</w:t>
            </w:r>
          </w:p>
        </w:tc>
        <w:tc>
          <w:tcPr>
            <w:tcW w:w="1530" w:type="dxa"/>
            <w:tcBorders>
              <w:top w:val="single" w:sz="4" w:space="0" w:color="auto"/>
              <w:left w:val="nil"/>
              <w:bottom w:val="nil"/>
              <w:right w:val="nil"/>
            </w:tcBorders>
          </w:tcPr>
          <w:p w14:paraId="002B5B5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tc>
        <w:tc>
          <w:tcPr>
            <w:tcW w:w="720" w:type="dxa"/>
            <w:tcBorders>
              <w:top w:val="single" w:sz="4" w:space="0" w:color="auto"/>
              <w:left w:val="nil"/>
              <w:bottom w:val="nil"/>
              <w:right w:val="nil"/>
            </w:tcBorders>
          </w:tcPr>
          <w:p w14:paraId="1A5C875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34.6</w:t>
            </w:r>
          </w:p>
        </w:tc>
        <w:tc>
          <w:tcPr>
            <w:tcW w:w="990" w:type="dxa"/>
            <w:tcBorders>
              <w:top w:val="single" w:sz="4" w:space="0" w:color="auto"/>
              <w:left w:val="nil"/>
              <w:bottom w:val="nil"/>
              <w:right w:val="nil"/>
            </w:tcBorders>
          </w:tcPr>
          <w:p w14:paraId="6AC0701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26.7</w:t>
            </w:r>
          </w:p>
        </w:tc>
        <w:tc>
          <w:tcPr>
            <w:tcW w:w="810" w:type="dxa"/>
            <w:tcBorders>
              <w:top w:val="single" w:sz="4" w:space="0" w:color="auto"/>
              <w:left w:val="nil"/>
              <w:bottom w:val="nil"/>
              <w:right w:val="nil"/>
            </w:tcBorders>
          </w:tcPr>
          <w:p w14:paraId="739A057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11597</w:t>
            </w:r>
          </w:p>
        </w:tc>
        <w:tc>
          <w:tcPr>
            <w:tcW w:w="1080" w:type="dxa"/>
            <w:tcBorders>
              <w:top w:val="single" w:sz="4" w:space="0" w:color="auto"/>
              <w:left w:val="nil"/>
              <w:bottom w:val="nil"/>
              <w:right w:val="nil"/>
            </w:tcBorders>
          </w:tcPr>
          <w:p w14:paraId="76D1B9F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6734</w:t>
            </w:r>
          </w:p>
        </w:tc>
        <w:tc>
          <w:tcPr>
            <w:tcW w:w="720" w:type="dxa"/>
            <w:tcBorders>
              <w:top w:val="single" w:sz="4" w:space="0" w:color="auto"/>
              <w:left w:val="nil"/>
              <w:bottom w:val="nil"/>
              <w:right w:val="nil"/>
            </w:tcBorders>
          </w:tcPr>
          <w:p w14:paraId="66D74676"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1080" w:type="dxa"/>
            <w:tcBorders>
              <w:top w:val="single" w:sz="4" w:space="0" w:color="auto"/>
              <w:left w:val="nil"/>
              <w:bottom w:val="nil"/>
              <w:right w:val="nil"/>
            </w:tcBorders>
          </w:tcPr>
          <w:p w14:paraId="6BB71D11"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900" w:type="dxa"/>
            <w:tcBorders>
              <w:top w:val="single" w:sz="4" w:space="0" w:color="auto"/>
              <w:left w:val="nil"/>
              <w:bottom w:val="nil"/>
              <w:right w:val="nil"/>
            </w:tcBorders>
          </w:tcPr>
          <w:p w14:paraId="6AE30D3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18238</w:t>
            </w:r>
          </w:p>
        </w:tc>
        <w:tc>
          <w:tcPr>
            <w:tcW w:w="900" w:type="dxa"/>
            <w:tcBorders>
              <w:top w:val="single" w:sz="4" w:space="0" w:color="auto"/>
              <w:left w:val="nil"/>
              <w:bottom w:val="nil"/>
              <w:right w:val="nil"/>
            </w:tcBorders>
          </w:tcPr>
          <w:p w14:paraId="237EAA02"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r>
      <w:tr w:rsidR="001E5283" w:rsidRPr="00245A2C" w14:paraId="2AEF789B" w14:textId="77777777" w:rsidTr="00F16E3D">
        <w:tc>
          <w:tcPr>
            <w:tcW w:w="5148" w:type="dxa"/>
            <w:vMerge/>
            <w:tcBorders>
              <w:left w:val="nil"/>
              <w:right w:val="nil"/>
            </w:tcBorders>
          </w:tcPr>
          <w:p w14:paraId="18C82844"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51BD808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tc>
        <w:tc>
          <w:tcPr>
            <w:tcW w:w="720" w:type="dxa"/>
            <w:tcBorders>
              <w:top w:val="nil"/>
              <w:left w:val="nil"/>
              <w:bottom w:val="nil"/>
              <w:right w:val="nil"/>
            </w:tcBorders>
          </w:tcPr>
          <w:p w14:paraId="6DF9CF34"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7.2</w:t>
            </w:r>
          </w:p>
        </w:tc>
        <w:tc>
          <w:tcPr>
            <w:tcW w:w="990" w:type="dxa"/>
            <w:tcBorders>
              <w:top w:val="nil"/>
              <w:left w:val="nil"/>
              <w:bottom w:val="nil"/>
              <w:right w:val="nil"/>
            </w:tcBorders>
          </w:tcPr>
          <w:p w14:paraId="238EF541"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6.7</w:t>
            </w:r>
          </w:p>
        </w:tc>
        <w:tc>
          <w:tcPr>
            <w:tcW w:w="810" w:type="dxa"/>
            <w:tcBorders>
              <w:top w:val="nil"/>
              <w:left w:val="nil"/>
              <w:bottom w:val="nil"/>
              <w:right w:val="nil"/>
            </w:tcBorders>
          </w:tcPr>
          <w:p w14:paraId="3E637FB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3743</w:t>
            </w:r>
          </w:p>
        </w:tc>
        <w:tc>
          <w:tcPr>
            <w:tcW w:w="1080" w:type="dxa"/>
            <w:tcBorders>
              <w:top w:val="nil"/>
              <w:left w:val="nil"/>
              <w:bottom w:val="nil"/>
              <w:right w:val="nil"/>
            </w:tcBorders>
          </w:tcPr>
          <w:p w14:paraId="0A27D67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2686</w:t>
            </w:r>
          </w:p>
        </w:tc>
        <w:tc>
          <w:tcPr>
            <w:tcW w:w="720" w:type="dxa"/>
            <w:tcBorders>
              <w:top w:val="nil"/>
              <w:left w:val="nil"/>
              <w:bottom w:val="nil"/>
              <w:right w:val="nil"/>
            </w:tcBorders>
          </w:tcPr>
          <w:p w14:paraId="355C6409"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347672F4"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3F24D1A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6010</w:t>
            </w:r>
          </w:p>
        </w:tc>
        <w:tc>
          <w:tcPr>
            <w:tcW w:w="900" w:type="dxa"/>
            <w:tcBorders>
              <w:top w:val="nil"/>
              <w:left w:val="nil"/>
              <w:bottom w:val="nil"/>
              <w:right w:val="nil"/>
            </w:tcBorders>
          </w:tcPr>
          <w:p w14:paraId="028B0946"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7D873B40" w14:textId="77777777" w:rsidTr="00F16E3D">
        <w:tc>
          <w:tcPr>
            <w:tcW w:w="5148" w:type="dxa"/>
            <w:vMerge/>
            <w:tcBorders>
              <w:left w:val="nil"/>
              <w:right w:val="nil"/>
            </w:tcBorders>
          </w:tcPr>
          <w:p w14:paraId="3FF2924D"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57E3631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tc>
        <w:tc>
          <w:tcPr>
            <w:tcW w:w="720" w:type="dxa"/>
            <w:tcBorders>
              <w:top w:val="nil"/>
              <w:left w:val="nil"/>
              <w:bottom w:val="nil"/>
              <w:right w:val="nil"/>
            </w:tcBorders>
          </w:tcPr>
          <w:p w14:paraId="495D88BA"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25.0</w:t>
            </w:r>
          </w:p>
        </w:tc>
        <w:tc>
          <w:tcPr>
            <w:tcW w:w="990" w:type="dxa"/>
            <w:tcBorders>
              <w:top w:val="nil"/>
              <w:left w:val="nil"/>
              <w:bottom w:val="nil"/>
              <w:right w:val="nil"/>
            </w:tcBorders>
          </w:tcPr>
          <w:p w14:paraId="24532ED3"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15.4</w:t>
            </w:r>
          </w:p>
        </w:tc>
        <w:tc>
          <w:tcPr>
            <w:tcW w:w="810" w:type="dxa"/>
            <w:tcBorders>
              <w:top w:val="nil"/>
              <w:left w:val="nil"/>
              <w:bottom w:val="nil"/>
              <w:right w:val="nil"/>
            </w:tcBorders>
          </w:tcPr>
          <w:p w14:paraId="263813A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6355</w:t>
            </w:r>
          </w:p>
        </w:tc>
        <w:tc>
          <w:tcPr>
            <w:tcW w:w="1080" w:type="dxa"/>
            <w:tcBorders>
              <w:top w:val="nil"/>
              <w:left w:val="nil"/>
              <w:bottom w:val="nil"/>
              <w:right w:val="nil"/>
            </w:tcBorders>
          </w:tcPr>
          <w:p w14:paraId="505757B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2868</w:t>
            </w:r>
          </w:p>
        </w:tc>
        <w:tc>
          <w:tcPr>
            <w:tcW w:w="720" w:type="dxa"/>
            <w:tcBorders>
              <w:top w:val="nil"/>
              <w:left w:val="nil"/>
              <w:bottom w:val="nil"/>
              <w:right w:val="nil"/>
            </w:tcBorders>
          </w:tcPr>
          <w:p w14:paraId="41CDFEF2"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16BA6B79"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08B9C77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9223</w:t>
            </w:r>
          </w:p>
        </w:tc>
        <w:tc>
          <w:tcPr>
            <w:tcW w:w="900" w:type="dxa"/>
            <w:tcBorders>
              <w:top w:val="nil"/>
              <w:left w:val="nil"/>
              <w:bottom w:val="nil"/>
              <w:right w:val="nil"/>
            </w:tcBorders>
          </w:tcPr>
          <w:p w14:paraId="5A25F725"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7321FC84" w14:textId="77777777" w:rsidTr="00F16E3D">
        <w:tc>
          <w:tcPr>
            <w:tcW w:w="5148" w:type="dxa"/>
            <w:vMerge/>
            <w:tcBorders>
              <w:left w:val="nil"/>
              <w:bottom w:val="single" w:sz="4" w:space="0" w:color="auto"/>
              <w:right w:val="nil"/>
            </w:tcBorders>
          </w:tcPr>
          <w:p w14:paraId="47F90D45" w14:textId="77777777" w:rsidR="001E5283" w:rsidRPr="00DF5823" w:rsidRDefault="001E5283" w:rsidP="00F16E3D">
            <w:pPr>
              <w:rPr>
                <w:rFonts w:ascii="Times New Roman" w:hAnsi="Times New Roman" w:cs="Times New Roman"/>
              </w:rPr>
            </w:pPr>
          </w:p>
        </w:tc>
        <w:tc>
          <w:tcPr>
            <w:tcW w:w="1530" w:type="dxa"/>
            <w:tcBorders>
              <w:top w:val="nil"/>
              <w:left w:val="nil"/>
              <w:bottom w:val="single" w:sz="4" w:space="0" w:color="auto"/>
              <w:right w:val="nil"/>
            </w:tcBorders>
          </w:tcPr>
          <w:p w14:paraId="387EF60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nil"/>
              <w:left w:val="nil"/>
              <w:bottom w:val="single" w:sz="4" w:space="0" w:color="auto"/>
              <w:right w:val="nil"/>
            </w:tcBorders>
          </w:tcPr>
          <w:p w14:paraId="79B1E600"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45.8</w:t>
            </w:r>
          </w:p>
        </w:tc>
        <w:tc>
          <w:tcPr>
            <w:tcW w:w="990" w:type="dxa"/>
            <w:tcBorders>
              <w:top w:val="nil"/>
              <w:left w:val="nil"/>
              <w:bottom w:val="single" w:sz="4" w:space="0" w:color="auto"/>
              <w:right w:val="nil"/>
            </w:tcBorders>
          </w:tcPr>
          <w:p w14:paraId="38D17E51"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39.3</w:t>
            </w:r>
          </w:p>
        </w:tc>
        <w:tc>
          <w:tcPr>
            <w:tcW w:w="810" w:type="dxa"/>
            <w:tcBorders>
              <w:top w:val="nil"/>
              <w:left w:val="nil"/>
              <w:bottom w:val="single" w:sz="4" w:space="0" w:color="auto"/>
              <w:right w:val="nil"/>
            </w:tcBorders>
          </w:tcPr>
          <w:p w14:paraId="57E7CE0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18014</w:t>
            </w:r>
          </w:p>
        </w:tc>
        <w:tc>
          <w:tcPr>
            <w:tcW w:w="1080" w:type="dxa"/>
            <w:tcBorders>
              <w:top w:val="nil"/>
              <w:left w:val="nil"/>
              <w:bottom w:val="single" w:sz="4" w:space="0" w:color="auto"/>
              <w:right w:val="nil"/>
            </w:tcBorders>
          </w:tcPr>
          <w:p w14:paraId="72D8C6C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11887</w:t>
            </w:r>
          </w:p>
        </w:tc>
        <w:tc>
          <w:tcPr>
            <w:tcW w:w="720" w:type="dxa"/>
            <w:tcBorders>
              <w:top w:val="nil"/>
              <w:left w:val="nil"/>
              <w:bottom w:val="single" w:sz="4" w:space="0" w:color="auto"/>
              <w:right w:val="nil"/>
            </w:tcBorders>
          </w:tcPr>
          <w:p w14:paraId="014DA186"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single" w:sz="4" w:space="0" w:color="auto"/>
              <w:right w:val="nil"/>
            </w:tcBorders>
          </w:tcPr>
          <w:p w14:paraId="1A3A4934"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single" w:sz="4" w:space="0" w:color="auto"/>
              <w:right w:val="nil"/>
            </w:tcBorders>
          </w:tcPr>
          <w:p w14:paraId="49171A3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29900</w:t>
            </w:r>
          </w:p>
        </w:tc>
        <w:tc>
          <w:tcPr>
            <w:tcW w:w="900" w:type="dxa"/>
            <w:tcBorders>
              <w:top w:val="nil"/>
              <w:left w:val="nil"/>
              <w:bottom w:val="single" w:sz="4" w:space="0" w:color="auto"/>
              <w:right w:val="nil"/>
            </w:tcBorders>
          </w:tcPr>
          <w:p w14:paraId="1655C2E1"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39AC42B4" w14:textId="77777777" w:rsidTr="00F16E3D">
        <w:tc>
          <w:tcPr>
            <w:tcW w:w="5148" w:type="dxa"/>
            <w:vMerge w:val="restart"/>
            <w:tcBorders>
              <w:top w:val="single" w:sz="4" w:space="0" w:color="auto"/>
              <w:left w:val="nil"/>
              <w:right w:val="nil"/>
            </w:tcBorders>
          </w:tcPr>
          <w:p w14:paraId="79E1386E" w14:textId="77777777" w:rsidR="001E5283" w:rsidRPr="00DF5823" w:rsidRDefault="001E5283" w:rsidP="00F16E3D">
            <w:pPr>
              <w:rPr>
                <w:rFonts w:ascii="Times New Roman" w:hAnsi="Times New Roman" w:cs="Times New Roman"/>
                <w:vertAlign w:val="superscript"/>
              </w:rPr>
            </w:pPr>
            <w:r w:rsidRPr="00DF5823">
              <w:rPr>
                <w:rFonts w:ascii="Times New Roman" w:hAnsi="Times New Roman" w:cs="Times New Roman"/>
              </w:rPr>
              <w:t>Early Upper Paleolithic Modern Human</w:t>
            </w:r>
            <w:r w:rsidRPr="00DF5823">
              <w:rPr>
                <w:rFonts w:ascii="Times New Roman" w:hAnsi="Times New Roman" w:cs="Times New Roman"/>
                <w:vertAlign w:val="superscript"/>
              </w:rPr>
              <w:t>2</w:t>
            </w:r>
          </w:p>
          <w:p w14:paraId="503EC421" w14:textId="171750AF" w:rsidR="001E5283" w:rsidRPr="00DF5823" w:rsidRDefault="001E5283" w:rsidP="00F16E3D">
            <w:pPr>
              <w:rPr>
                <w:rFonts w:ascii="Times New Roman" w:hAnsi="Times New Roman" w:cs="Times New Roman"/>
              </w:rPr>
            </w:pPr>
            <w:r w:rsidRPr="00DF5823">
              <w:rPr>
                <w:rFonts w:ascii="Times New Roman" w:hAnsi="Times New Roman" w:cs="Times New Roman"/>
                <w:sz w:val="20"/>
                <w:szCs w:val="20"/>
              </w:rPr>
              <w:t>(n=11 for sTA, sCA, sI</w:t>
            </w:r>
            <w:r w:rsidRPr="00DF5823">
              <w:rPr>
                <w:rFonts w:ascii="Times New Roman" w:hAnsi="Times New Roman" w:cs="Times New Roman"/>
                <w:sz w:val="20"/>
                <w:szCs w:val="20"/>
                <w:vertAlign w:val="subscript"/>
              </w:rPr>
              <w:t>x</w:t>
            </w:r>
            <w:r w:rsidRPr="00DF5823">
              <w:rPr>
                <w:rFonts w:ascii="Times New Roman" w:hAnsi="Times New Roman" w:cs="Times New Roman"/>
                <w:sz w:val="20"/>
                <w:szCs w:val="20"/>
              </w:rPr>
              <w:t>, and sI</w:t>
            </w:r>
            <w:r w:rsidRPr="00DF5823">
              <w:rPr>
                <w:rFonts w:ascii="Times New Roman" w:hAnsi="Times New Roman" w:cs="Times New Roman"/>
                <w:sz w:val="20"/>
                <w:szCs w:val="20"/>
                <w:vertAlign w:val="subscript"/>
              </w:rPr>
              <w:t>y</w:t>
            </w:r>
            <w:r w:rsidR="008B3EF9">
              <w:rPr>
                <w:rFonts w:ascii="Times New Roman" w:hAnsi="Times New Roman" w:cs="Times New Roman"/>
                <w:sz w:val="20"/>
                <w:szCs w:val="20"/>
              </w:rPr>
              <w:t>;</w:t>
            </w:r>
            <w:r w:rsidR="008B3EF9" w:rsidRPr="00DF5823">
              <w:rPr>
                <w:rFonts w:ascii="Times New Roman" w:hAnsi="Times New Roman" w:cs="Times New Roman"/>
                <w:sz w:val="20"/>
                <w:szCs w:val="20"/>
              </w:rPr>
              <w:t xml:space="preserve"> </w:t>
            </w:r>
            <w:r w:rsidRPr="00DF5823">
              <w:rPr>
                <w:rFonts w:ascii="Times New Roman" w:hAnsi="Times New Roman" w:cs="Times New Roman"/>
                <w:sz w:val="20"/>
                <w:szCs w:val="20"/>
              </w:rPr>
              <w:t>n=17 for sI</w:t>
            </w:r>
            <w:r w:rsidRPr="00DF5823">
              <w:rPr>
                <w:rFonts w:ascii="Times New Roman" w:hAnsi="Times New Roman" w:cs="Times New Roman"/>
                <w:sz w:val="20"/>
                <w:szCs w:val="20"/>
                <w:vertAlign w:val="subscript"/>
              </w:rPr>
              <w:t>max</w:t>
            </w:r>
            <w:r w:rsidRPr="00DF5823">
              <w:rPr>
                <w:rFonts w:ascii="Times New Roman" w:hAnsi="Times New Roman" w:cs="Times New Roman"/>
                <w:sz w:val="20"/>
                <w:szCs w:val="20"/>
              </w:rPr>
              <w:t>, sI</w:t>
            </w:r>
            <w:r w:rsidRPr="00DF5823">
              <w:rPr>
                <w:rFonts w:ascii="Times New Roman" w:hAnsi="Times New Roman" w:cs="Times New Roman"/>
                <w:sz w:val="20"/>
                <w:szCs w:val="20"/>
                <w:vertAlign w:val="subscript"/>
              </w:rPr>
              <w:t>min</w:t>
            </w:r>
            <w:r w:rsidRPr="00DF5823">
              <w:rPr>
                <w:rFonts w:ascii="Times New Roman" w:hAnsi="Times New Roman" w:cs="Times New Roman"/>
                <w:sz w:val="20"/>
                <w:szCs w:val="20"/>
              </w:rPr>
              <w:t>, and sJ)</w:t>
            </w:r>
          </w:p>
        </w:tc>
        <w:tc>
          <w:tcPr>
            <w:tcW w:w="1530" w:type="dxa"/>
            <w:tcBorders>
              <w:top w:val="single" w:sz="4" w:space="0" w:color="auto"/>
              <w:left w:val="nil"/>
              <w:bottom w:val="nil"/>
              <w:right w:val="nil"/>
            </w:tcBorders>
          </w:tcPr>
          <w:p w14:paraId="12F6FCA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tc>
        <w:tc>
          <w:tcPr>
            <w:tcW w:w="720" w:type="dxa"/>
            <w:tcBorders>
              <w:top w:val="single" w:sz="4" w:space="0" w:color="auto"/>
              <w:left w:val="nil"/>
              <w:bottom w:val="nil"/>
              <w:right w:val="nil"/>
            </w:tcBorders>
          </w:tcPr>
          <w:p w14:paraId="28487F1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29.2</w:t>
            </w:r>
          </w:p>
        </w:tc>
        <w:tc>
          <w:tcPr>
            <w:tcW w:w="990" w:type="dxa"/>
            <w:tcBorders>
              <w:top w:val="single" w:sz="4" w:space="0" w:color="auto"/>
              <w:left w:val="nil"/>
              <w:bottom w:val="nil"/>
              <w:right w:val="nil"/>
            </w:tcBorders>
          </w:tcPr>
          <w:p w14:paraId="00418EE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20.7</w:t>
            </w:r>
          </w:p>
        </w:tc>
        <w:tc>
          <w:tcPr>
            <w:tcW w:w="810" w:type="dxa"/>
            <w:tcBorders>
              <w:top w:val="single" w:sz="4" w:space="0" w:color="auto"/>
              <w:left w:val="nil"/>
              <w:bottom w:val="nil"/>
              <w:right w:val="nil"/>
            </w:tcBorders>
          </w:tcPr>
          <w:p w14:paraId="6E14B23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7227</w:t>
            </w:r>
          </w:p>
        </w:tc>
        <w:tc>
          <w:tcPr>
            <w:tcW w:w="1080" w:type="dxa"/>
            <w:tcBorders>
              <w:top w:val="single" w:sz="4" w:space="0" w:color="auto"/>
              <w:left w:val="nil"/>
              <w:bottom w:val="nil"/>
              <w:right w:val="nil"/>
            </w:tcBorders>
          </w:tcPr>
          <w:p w14:paraId="2B06214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4871</w:t>
            </w:r>
          </w:p>
        </w:tc>
        <w:tc>
          <w:tcPr>
            <w:tcW w:w="720" w:type="dxa"/>
            <w:tcBorders>
              <w:top w:val="single" w:sz="4" w:space="0" w:color="auto"/>
              <w:left w:val="nil"/>
              <w:bottom w:val="nil"/>
              <w:right w:val="nil"/>
            </w:tcBorders>
          </w:tcPr>
          <w:p w14:paraId="25379083"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1080" w:type="dxa"/>
            <w:tcBorders>
              <w:top w:val="single" w:sz="4" w:space="0" w:color="auto"/>
              <w:left w:val="nil"/>
              <w:bottom w:val="nil"/>
              <w:right w:val="nil"/>
            </w:tcBorders>
          </w:tcPr>
          <w:p w14:paraId="5FAFC4C2"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900" w:type="dxa"/>
            <w:tcBorders>
              <w:top w:val="single" w:sz="4" w:space="0" w:color="auto"/>
              <w:left w:val="nil"/>
              <w:bottom w:val="nil"/>
              <w:right w:val="nil"/>
            </w:tcBorders>
          </w:tcPr>
          <w:p w14:paraId="751C382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12098</w:t>
            </w:r>
          </w:p>
        </w:tc>
        <w:tc>
          <w:tcPr>
            <w:tcW w:w="900" w:type="dxa"/>
            <w:tcBorders>
              <w:top w:val="single" w:sz="4" w:space="0" w:color="auto"/>
              <w:left w:val="nil"/>
              <w:bottom w:val="nil"/>
              <w:right w:val="nil"/>
            </w:tcBorders>
          </w:tcPr>
          <w:p w14:paraId="56A2ABF9"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r>
      <w:tr w:rsidR="001E5283" w:rsidRPr="00245A2C" w14:paraId="216F89AB" w14:textId="77777777" w:rsidTr="00F16E3D">
        <w:tc>
          <w:tcPr>
            <w:tcW w:w="5148" w:type="dxa"/>
            <w:vMerge/>
            <w:tcBorders>
              <w:left w:val="nil"/>
              <w:right w:val="nil"/>
            </w:tcBorders>
          </w:tcPr>
          <w:p w14:paraId="2087C5AA"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13B6CF2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tc>
        <w:tc>
          <w:tcPr>
            <w:tcW w:w="720" w:type="dxa"/>
            <w:tcBorders>
              <w:top w:val="nil"/>
              <w:left w:val="nil"/>
              <w:bottom w:val="nil"/>
              <w:right w:val="nil"/>
            </w:tcBorders>
          </w:tcPr>
          <w:p w14:paraId="6736783D"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4.6</w:t>
            </w:r>
          </w:p>
        </w:tc>
        <w:tc>
          <w:tcPr>
            <w:tcW w:w="990" w:type="dxa"/>
            <w:tcBorders>
              <w:top w:val="nil"/>
              <w:left w:val="nil"/>
              <w:bottom w:val="nil"/>
              <w:right w:val="nil"/>
            </w:tcBorders>
          </w:tcPr>
          <w:p w14:paraId="2FAFB146"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3.7</w:t>
            </w:r>
          </w:p>
        </w:tc>
        <w:tc>
          <w:tcPr>
            <w:tcW w:w="810" w:type="dxa"/>
            <w:tcBorders>
              <w:top w:val="nil"/>
              <w:left w:val="nil"/>
              <w:bottom w:val="nil"/>
              <w:right w:val="nil"/>
            </w:tcBorders>
          </w:tcPr>
          <w:p w14:paraId="0230A09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1909</w:t>
            </w:r>
          </w:p>
        </w:tc>
        <w:tc>
          <w:tcPr>
            <w:tcW w:w="1080" w:type="dxa"/>
            <w:tcBorders>
              <w:top w:val="nil"/>
              <w:left w:val="nil"/>
              <w:bottom w:val="nil"/>
              <w:right w:val="nil"/>
            </w:tcBorders>
          </w:tcPr>
          <w:p w14:paraId="1E8DE31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1607</w:t>
            </w:r>
          </w:p>
        </w:tc>
        <w:tc>
          <w:tcPr>
            <w:tcW w:w="720" w:type="dxa"/>
            <w:tcBorders>
              <w:top w:val="nil"/>
              <w:left w:val="nil"/>
              <w:bottom w:val="nil"/>
              <w:right w:val="nil"/>
            </w:tcBorders>
          </w:tcPr>
          <w:p w14:paraId="444D3369"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60BA1603"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5DEB6D3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3383</w:t>
            </w:r>
          </w:p>
        </w:tc>
        <w:tc>
          <w:tcPr>
            <w:tcW w:w="900" w:type="dxa"/>
            <w:tcBorders>
              <w:top w:val="nil"/>
              <w:left w:val="nil"/>
              <w:bottom w:val="nil"/>
              <w:right w:val="nil"/>
            </w:tcBorders>
          </w:tcPr>
          <w:p w14:paraId="2BCAE2E7"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191BEC8F" w14:textId="77777777" w:rsidTr="00F16E3D">
        <w:tc>
          <w:tcPr>
            <w:tcW w:w="5148" w:type="dxa"/>
            <w:vMerge/>
            <w:tcBorders>
              <w:left w:val="nil"/>
              <w:right w:val="nil"/>
            </w:tcBorders>
          </w:tcPr>
          <w:p w14:paraId="4F011F1D"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79138C0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tc>
        <w:tc>
          <w:tcPr>
            <w:tcW w:w="720" w:type="dxa"/>
            <w:tcBorders>
              <w:top w:val="nil"/>
              <w:left w:val="nil"/>
              <w:bottom w:val="nil"/>
              <w:right w:val="nil"/>
            </w:tcBorders>
          </w:tcPr>
          <w:p w14:paraId="7DEECE7D"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21.0</w:t>
            </w:r>
          </w:p>
        </w:tc>
        <w:tc>
          <w:tcPr>
            <w:tcW w:w="990" w:type="dxa"/>
            <w:tcBorders>
              <w:top w:val="nil"/>
              <w:left w:val="nil"/>
              <w:bottom w:val="nil"/>
              <w:right w:val="nil"/>
            </w:tcBorders>
          </w:tcPr>
          <w:p w14:paraId="4D74803B"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14.0</w:t>
            </w:r>
          </w:p>
        </w:tc>
        <w:tc>
          <w:tcPr>
            <w:tcW w:w="810" w:type="dxa"/>
            <w:tcBorders>
              <w:top w:val="nil"/>
              <w:left w:val="nil"/>
              <w:bottom w:val="nil"/>
              <w:right w:val="nil"/>
            </w:tcBorders>
          </w:tcPr>
          <w:p w14:paraId="096823C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4315</w:t>
            </w:r>
          </w:p>
        </w:tc>
        <w:tc>
          <w:tcPr>
            <w:tcW w:w="1080" w:type="dxa"/>
            <w:tcBorders>
              <w:top w:val="nil"/>
              <w:left w:val="nil"/>
              <w:bottom w:val="nil"/>
              <w:right w:val="nil"/>
            </w:tcBorders>
          </w:tcPr>
          <w:p w14:paraId="7B31B36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2259</w:t>
            </w:r>
          </w:p>
        </w:tc>
        <w:tc>
          <w:tcPr>
            <w:tcW w:w="720" w:type="dxa"/>
            <w:tcBorders>
              <w:top w:val="nil"/>
              <w:left w:val="nil"/>
              <w:bottom w:val="nil"/>
              <w:right w:val="nil"/>
            </w:tcBorders>
          </w:tcPr>
          <w:p w14:paraId="3CBB7684"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7EBE7D8A"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6CE3244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6574</w:t>
            </w:r>
          </w:p>
        </w:tc>
        <w:tc>
          <w:tcPr>
            <w:tcW w:w="900" w:type="dxa"/>
            <w:tcBorders>
              <w:top w:val="nil"/>
              <w:left w:val="nil"/>
              <w:bottom w:val="nil"/>
              <w:right w:val="nil"/>
            </w:tcBorders>
          </w:tcPr>
          <w:p w14:paraId="60F4598A"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4340CDF8" w14:textId="77777777" w:rsidTr="00F16E3D">
        <w:trPr>
          <w:trHeight w:val="315"/>
        </w:trPr>
        <w:tc>
          <w:tcPr>
            <w:tcW w:w="5148" w:type="dxa"/>
            <w:vMerge/>
            <w:tcBorders>
              <w:left w:val="nil"/>
              <w:bottom w:val="single" w:sz="4" w:space="0" w:color="auto"/>
              <w:right w:val="nil"/>
            </w:tcBorders>
          </w:tcPr>
          <w:p w14:paraId="5F4EF33A" w14:textId="77777777" w:rsidR="001E5283" w:rsidRPr="00DF5823" w:rsidRDefault="001E5283" w:rsidP="00F16E3D">
            <w:pPr>
              <w:rPr>
                <w:rFonts w:ascii="Times New Roman" w:hAnsi="Times New Roman" w:cs="Times New Roman"/>
              </w:rPr>
            </w:pPr>
          </w:p>
        </w:tc>
        <w:tc>
          <w:tcPr>
            <w:tcW w:w="1530" w:type="dxa"/>
            <w:tcBorders>
              <w:top w:val="nil"/>
              <w:left w:val="nil"/>
              <w:bottom w:val="single" w:sz="4" w:space="0" w:color="auto"/>
              <w:right w:val="nil"/>
            </w:tcBorders>
          </w:tcPr>
          <w:p w14:paraId="72D5EAA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nil"/>
              <w:left w:val="nil"/>
              <w:bottom w:val="single" w:sz="4" w:space="0" w:color="auto"/>
              <w:right w:val="nil"/>
            </w:tcBorders>
          </w:tcPr>
          <w:p w14:paraId="13973EA4"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34.2</w:t>
            </w:r>
          </w:p>
        </w:tc>
        <w:tc>
          <w:tcPr>
            <w:tcW w:w="990" w:type="dxa"/>
            <w:tcBorders>
              <w:top w:val="nil"/>
              <w:left w:val="nil"/>
              <w:bottom w:val="single" w:sz="4" w:space="0" w:color="auto"/>
              <w:right w:val="nil"/>
            </w:tcBorders>
          </w:tcPr>
          <w:p w14:paraId="2C4AE1BC"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27.3</w:t>
            </w:r>
          </w:p>
        </w:tc>
        <w:tc>
          <w:tcPr>
            <w:tcW w:w="810" w:type="dxa"/>
            <w:tcBorders>
              <w:top w:val="nil"/>
              <w:left w:val="nil"/>
              <w:bottom w:val="single" w:sz="4" w:space="0" w:color="auto"/>
              <w:right w:val="nil"/>
            </w:tcBorders>
          </w:tcPr>
          <w:p w14:paraId="4FC2C01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10396</w:t>
            </w:r>
          </w:p>
        </w:tc>
        <w:tc>
          <w:tcPr>
            <w:tcW w:w="1080" w:type="dxa"/>
            <w:tcBorders>
              <w:top w:val="nil"/>
              <w:left w:val="nil"/>
              <w:bottom w:val="single" w:sz="4" w:space="0" w:color="auto"/>
              <w:right w:val="nil"/>
            </w:tcBorders>
          </w:tcPr>
          <w:p w14:paraId="7D4F0CB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8661</w:t>
            </w:r>
          </w:p>
        </w:tc>
        <w:tc>
          <w:tcPr>
            <w:tcW w:w="720" w:type="dxa"/>
            <w:tcBorders>
              <w:top w:val="nil"/>
              <w:left w:val="nil"/>
              <w:bottom w:val="single" w:sz="4" w:space="0" w:color="auto"/>
              <w:right w:val="nil"/>
            </w:tcBorders>
          </w:tcPr>
          <w:p w14:paraId="5CA6A4D6"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single" w:sz="4" w:space="0" w:color="auto"/>
              <w:right w:val="nil"/>
            </w:tcBorders>
          </w:tcPr>
          <w:p w14:paraId="000E8AF9"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single" w:sz="4" w:space="0" w:color="auto"/>
              <w:right w:val="nil"/>
            </w:tcBorders>
          </w:tcPr>
          <w:p w14:paraId="48F6352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17671</w:t>
            </w:r>
          </w:p>
        </w:tc>
        <w:tc>
          <w:tcPr>
            <w:tcW w:w="900" w:type="dxa"/>
            <w:tcBorders>
              <w:top w:val="nil"/>
              <w:left w:val="nil"/>
              <w:bottom w:val="single" w:sz="4" w:space="0" w:color="auto"/>
              <w:right w:val="nil"/>
            </w:tcBorders>
          </w:tcPr>
          <w:p w14:paraId="2861993F"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77BE7C09" w14:textId="77777777" w:rsidTr="00F16E3D">
        <w:trPr>
          <w:trHeight w:val="234"/>
        </w:trPr>
        <w:tc>
          <w:tcPr>
            <w:tcW w:w="5148" w:type="dxa"/>
            <w:vMerge w:val="restart"/>
            <w:tcBorders>
              <w:top w:val="single" w:sz="4" w:space="0" w:color="auto"/>
              <w:left w:val="nil"/>
              <w:right w:val="nil"/>
            </w:tcBorders>
          </w:tcPr>
          <w:p w14:paraId="0DE1E275" w14:textId="77777777" w:rsidR="008B3EF9" w:rsidRDefault="001E5283" w:rsidP="00F16E3D">
            <w:pPr>
              <w:rPr>
                <w:rFonts w:ascii="Times New Roman" w:hAnsi="Times New Roman" w:cs="Times New Roman"/>
              </w:rPr>
            </w:pPr>
            <w:r w:rsidRPr="00DF5823">
              <w:rPr>
                <w:rFonts w:ascii="Times New Roman" w:hAnsi="Times New Roman" w:cs="Times New Roman"/>
              </w:rPr>
              <w:t>East Eurasia Late Upper Paleolithic</w:t>
            </w:r>
            <w:r w:rsidRPr="00DF5823">
              <w:rPr>
                <w:rFonts w:ascii="Times New Roman" w:hAnsi="Times New Roman" w:cs="Times New Roman"/>
                <w:vertAlign w:val="superscript"/>
              </w:rPr>
              <w:t>2</w:t>
            </w:r>
          </w:p>
          <w:p w14:paraId="282A72E5" w14:textId="79FE573A" w:rsidR="001E5283" w:rsidRPr="00DF5823" w:rsidRDefault="001E5283" w:rsidP="00F16E3D">
            <w:pPr>
              <w:rPr>
                <w:rFonts w:ascii="Times New Roman" w:hAnsi="Times New Roman" w:cs="Times New Roman"/>
              </w:rPr>
            </w:pPr>
            <w:r w:rsidRPr="00DF5823">
              <w:rPr>
                <w:rFonts w:ascii="Times New Roman" w:hAnsi="Times New Roman" w:cs="Times New Roman"/>
                <w:sz w:val="20"/>
                <w:szCs w:val="20"/>
              </w:rPr>
              <w:t>(n=9)</w:t>
            </w:r>
          </w:p>
        </w:tc>
        <w:tc>
          <w:tcPr>
            <w:tcW w:w="1530" w:type="dxa"/>
            <w:tcBorders>
              <w:top w:val="single" w:sz="4" w:space="0" w:color="auto"/>
              <w:left w:val="nil"/>
              <w:bottom w:val="nil"/>
              <w:right w:val="nil"/>
            </w:tcBorders>
          </w:tcPr>
          <w:p w14:paraId="7F867FD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tc>
        <w:tc>
          <w:tcPr>
            <w:tcW w:w="720" w:type="dxa"/>
            <w:tcBorders>
              <w:top w:val="single" w:sz="4" w:space="0" w:color="auto"/>
              <w:left w:val="nil"/>
              <w:bottom w:val="nil"/>
              <w:right w:val="nil"/>
            </w:tcBorders>
          </w:tcPr>
          <w:p w14:paraId="65E2AA2D"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31.5</w:t>
            </w:r>
          </w:p>
        </w:tc>
        <w:tc>
          <w:tcPr>
            <w:tcW w:w="990" w:type="dxa"/>
            <w:tcBorders>
              <w:top w:val="single" w:sz="4" w:space="0" w:color="auto"/>
              <w:left w:val="nil"/>
              <w:bottom w:val="nil"/>
              <w:right w:val="nil"/>
            </w:tcBorders>
          </w:tcPr>
          <w:p w14:paraId="43A7692C"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23.1</w:t>
            </w:r>
          </w:p>
        </w:tc>
        <w:tc>
          <w:tcPr>
            <w:tcW w:w="810" w:type="dxa"/>
            <w:tcBorders>
              <w:top w:val="single" w:sz="4" w:space="0" w:color="auto"/>
              <w:left w:val="nil"/>
              <w:bottom w:val="nil"/>
              <w:right w:val="nil"/>
            </w:tcBorders>
          </w:tcPr>
          <w:p w14:paraId="087A9B3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10178</w:t>
            </w:r>
          </w:p>
        </w:tc>
        <w:tc>
          <w:tcPr>
            <w:tcW w:w="1080" w:type="dxa"/>
            <w:tcBorders>
              <w:top w:val="single" w:sz="4" w:space="0" w:color="auto"/>
              <w:left w:val="nil"/>
              <w:bottom w:val="nil"/>
              <w:right w:val="nil"/>
            </w:tcBorders>
          </w:tcPr>
          <w:p w14:paraId="62A286B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5328</w:t>
            </w:r>
          </w:p>
        </w:tc>
        <w:tc>
          <w:tcPr>
            <w:tcW w:w="720" w:type="dxa"/>
            <w:tcBorders>
              <w:top w:val="single" w:sz="4" w:space="0" w:color="auto"/>
              <w:left w:val="nil"/>
              <w:bottom w:val="nil"/>
              <w:right w:val="nil"/>
            </w:tcBorders>
          </w:tcPr>
          <w:p w14:paraId="10162718"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1080" w:type="dxa"/>
            <w:tcBorders>
              <w:top w:val="single" w:sz="4" w:space="0" w:color="auto"/>
              <w:left w:val="nil"/>
              <w:bottom w:val="nil"/>
              <w:right w:val="nil"/>
            </w:tcBorders>
          </w:tcPr>
          <w:p w14:paraId="3CE681AF"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c>
          <w:tcPr>
            <w:tcW w:w="900" w:type="dxa"/>
            <w:tcBorders>
              <w:top w:val="single" w:sz="4" w:space="0" w:color="auto"/>
              <w:left w:val="nil"/>
              <w:bottom w:val="nil"/>
              <w:right w:val="nil"/>
            </w:tcBorders>
          </w:tcPr>
          <w:p w14:paraId="7209F8B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15506</w:t>
            </w:r>
          </w:p>
        </w:tc>
        <w:tc>
          <w:tcPr>
            <w:tcW w:w="900" w:type="dxa"/>
            <w:tcBorders>
              <w:top w:val="single" w:sz="4" w:space="0" w:color="auto"/>
              <w:left w:val="nil"/>
              <w:bottom w:val="nil"/>
              <w:right w:val="nil"/>
            </w:tcBorders>
          </w:tcPr>
          <w:p w14:paraId="0397F5D4" w14:textId="77777777" w:rsidR="001E5283" w:rsidRPr="00DF5823" w:rsidRDefault="001E5283" w:rsidP="00F16E3D">
            <w:pPr>
              <w:jc w:val="center"/>
              <w:rPr>
                <w:rFonts w:ascii="Times New Roman" w:hAnsi="Times New Roman" w:cs="Times New Roman"/>
              </w:rPr>
            </w:pPr>
            <w:r w:rsidRPr="00DF5823">
              <w:rPr>
                <w:rFonts w:ascii="Times New Roman" w:eastAsia="宋体" w:hAnsi="Times New Roman" w:cs="Times New Roman"/>
              </w:rPr>
              <w:t>-</w:t>
            </w:r>
          </w:p>
        </w:tc>
      </w:tr>
      <w:tr w:rsidR="001E5283" w:rsidRPr="00245A2C" w14:paraId="0AD939C9" w14:textId="77777777" w:rsidTr="00F16E3D">
        <w:trPr>
          <w:trHeight w:val="150"/>
        </w:trPr>
        <w:tc>
          <w:tcPr>
            <w:tcW w:w="5148" w:type="dxa"/>
            <w:vMerge/>
            <w:tcBorders>
              <w:left w:val="nil"/>
              <w:right w:val="nil"/>
            </w:tcBorders>
          </w:tcPr>
          <w:p w14:paraId="61A9640C"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3A70071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tc>
        <w:tc>
          <w:tcPr>
            <w:tcW w:w="720" w:type="dxa"/>
            <w:tcBorders>
              <w:top w:val="nil"/>
              <w:left w:val="nil"/>
              <w:bottom w:val="nil"/>
              <w:right w:val="nil"/>
            </w:tcBorders>
          </w:tcPr>
          <w:p w14:paraId="76CCB1F4"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2.6</w:t>
            </w:r>
          </w:p>
        </w:tc>
        <w:tc>
          <w:tcPr>
            <w:tcW w:w="990" w:type="dxa"/>
            <w:tcBorders>
              <w:top w:val="nil"/>
              <w:left w:val="nil"/>
              <w:bottom w:val="nil"/>
              <w:right w:val="nil"/>
            </w:tcBorders>
          </w:tcPr>
          <w:p w14:paraId="25D3CB1D"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1.5</w:t>
            </w:r>
          </w:p>
        </w:tc>
        <w:tc>
          <w:tcPr>
            <w:tcW w:w="810" w:type="dxa"/>
            <w:tcBorders>
              <w:top w:val="nil"/>
              <w:left w:val="nil"/>
              <w:bottom w:val="nil"/>
              <w:right w:val="nil"/>
            </w:tcBorders>
          </w:tcPr>
          <w:p w14:paraId="4923D98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1651</w:t>
            </w:r>
          </w:p>
        </w:tc>
        <w:tc>
          <w:tcPr>
            <w:tcW w:w="1080" w:type="dxa"/>
            <w:tcBorders>
              <w:top w:val="nil"/>
              <w:left w:val="nil"/>
              <w:bottom w:val="nil"/>
              <w:right w:val="nil"/>
            </w:tcBorders>
          </w:tcPr>
          <w:p w14:paraId="7F5DAAA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976</w:t>
            </w:r>
          </w:p>
        </w:tc>
        <w:tc>
          <w:tcPr>
            <w:tcW w:w="720" w:type="dxa"/>
            <w:tcBorders>
              <w:top w:val="nil"/>
              <w:left w:val="nil"/>
              <w:bottom w:val="nil"/>
              <w:right w:val="nil"/>
            </w:tcBorders>
          </w:tcPr>
          <w:p w14:paraId="47696805"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31C85212"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6D01569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2370</w:t>
            </w:r>
          </w:p>
        </w:tc>
        <w:tc>
          <w:tcPr>
            <w:tcW w:w="900" w:type="dxa"/>
            <w:tcBorders>
              <w:top w:val="nil"/>
              <w:left w:val="nil"/>
              <w:bottom w:val="nil"/>
              <w:right w:val="nil"/>
            </w:tcBorders>
          </w:tcPr>
          <w:p w14:paraId="67643885"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7321D3CA" w14:textId="77777777" w:rsidTr="00F16E3D">
        <w:trPr>
          <w:trHeight w:val="132"/>
        </w:trPr>
        <w:tc>
          <w:tcPr>
            <w:tcW w:w="5148" w:type="dxa"/>
            <w:vMerge/>
            <w:tcBorders>
              <w:left w:val="nil"/>
              <w:right w:val="nil"/>
            </w:tcBorders>
          </w:tcPr>
          <w:p w14:paraId="4A8A83F9" w14:textId="77777777" w:rsidR="001E5283" w:rsidRPr="00DF5823" w:rsidRDefault="001E5283" w:rsidP="00F16E3D">
            <w:pPr>
              <w:rPr>
                <w:rFonts w:ascii="Times New Roman" w:hAnsi="Times New Roman" w:cs="Times New Roman"/>
              </w:rPr>
            </w:pPr>
          </w:p>
        </w:tc>
        <w:tc>
          <w:tcPr>
            <w:tcW w:w="1530" w:type="dxa"/>
            <w:tcBorders>
              <w:top w:val="nil"/>
              <w:left w:val="nil"/>
              <w:bottom w:val="nil"/>
              <w:right w:val="nil"/>
            </w:tcBorders>
          </w:tcPr>
          <w:p w14:paraId="3EF5CAE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tc>
        <w:tc>
          <w:tcPr>
            <w:tcW w:w="720" w:type="dxa"/>
            <w:tcBorders>
              <w:top w:val="nil"/>
              <w:left w:val="nil"/>
              <w:bottom w:val="nil"/>
              <w:right w:val="nil"/>
            </w:tcBorders>
          </w:tcPr>
          <w:p w14:paraId="767541B9"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28.3</w:t>
            </w:r>
          </w:p>
        </w:tc>
        <w:tc>
          <w:tcPr>
            <w:tcW w:w="990" w:type="dxa"/>
            <w:tcBorders>
              <w:top w:val="nil"/>
              <w:left w:val="nil"/>
              <w:bottom w:val="nil"/>
              <w:right w:val="nil"/>
            </w:tcBorders>
          </w:tcPr>
          <w:p w14:paraId="0B675F8E"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21.7</w:t>
            </w:r>
          </w:p>
        </w:tc>
        <w:tc>
          <w:tcPr>
            <w:tcW w:w="810" w:type="dxa"/>
            <w:tcBorders>
              <w:top w:val="nil"/>
              <w:left w:val="nil"/>
              <w:bottom w:val="nil"/>
              <w:right w:val="nil"/>
            </w:tcBorders>
          </w:tcPr>
          <w:p w14:paraId="17C97C1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8794</w:t>
            </w:r>
          </w:p>
        </w:tc>
        <w:tc>
          <w:tcPr>
            <w:tcW w:w="1080" w:type="dxa"/>
            <w:tcBorders>
              <w:top w:val="nil"/>
              <w:left w:val="nil"/>
              <w:bottom w:val="nil"/>
              <w:right w:val="nil"/>
            </w:tcBorders>
          </w:tcPr>
          <w:p w14:paraId="27AB40D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3895</w:t>
            </w:r>
          </w:p>
        </w:tc>
        <w:tc>
          <w:tcPr>
            <w:tcW w:w="720" w:type="dxa"/>
            <w:tcBorders>
              <w:top w:val="nil"/>
              <w:left w:val="nil"/>
              <w:bottom w:val="nil"/>
              <w:right w:val="nil"/>
            </w:tcBorders>
          </w:tcPr>
          <w:p w14:paraId="6FE39647"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nil"/>
              <w:right w:val="nil"/>
            </w:tcBorders>
          </w:tcPr>
          <w:p w14:paraId="09090CA5"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nil"/>
              <w:right w:val="nil"/>
            </w:tcBorders>
          </w:tcPr>
          <w:p w14:paraId="3B36CA2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12922</w:t>
            </w:r>
          </w:p>
        </w:tc>
        <w:tc>
          <w:tcPr>
            <w:tcW w:w="900" w:type="dxa"/>
            <w:tcBorders>
              <w:top w:val="nil"/>
              <w:left w:val="nil"/>
              <w:bottom w:val="nil"/>
              <w:right w:val="nil"/>
            </w:tcBorders>
          </w:tcPr>
          <w:p w14:paraId="3FF69E40"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632A1A83" w14:textId="77777777" w:rsidTr="00F16E3D">
        <w:trPr>
          <w:trHeight w:val="165"/>
        </w:trPr>
        <w:tc>
          <w:tcPr>
            <w:tcW w:w="5148" w:type="dxa"/>
            <w:vMerge/>
            <w:tcBorders>
              <w:left w:val="nil"/>
              <w:bottom w:val="single" w:sz="4" w:space="0" w:color="auto"/>
              <w:right w:val="nil"/>
            </w:tcBorders>
          </w:tcPr>
          <w:p w14:paraId="73C6E4B7" w14:textId="77777777" w:rsidR="001E5283" w:rsidRPr="00DF5823" w:rsidRDefault="001E5283" w:rsidP="00F16E3D">
            <w:pPr>
              <w:rPr>
                <w:rFonts w:ascii="Times New Roman" w:hAnsi="Times New Roman" w:cs="Times New Roman"/>
              </w:rPr>
            </w:pPr>
          </w:p>
        </w:tc>
        <w:tc>
          <w:tcPr>
            <w:tcW w:w="1530" w:type="dxa"/>
            <w:tcBorders>
              <w:top w:val="nil"/>
              <w:left w:val="nil"/>
              <w:bottom w:val="single" w:sz="4" w:space="0" w:color="auto"/>
              <w:right w:val="nil"/>
            </w:tcBorders>
          </w:tcPr>
          <w:p w14:paraId="304135B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nil"/>
              <w:left w:val="nil"/>
              <w:bottom w:val="single" w:sz="4" w:space="0" w:color="auto"/>
              <w:right w:val="nil"/>
            </w:tcBorders>
          </w:tcPr>
          <w:p w14:paraId="50B79E34"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36.9</w:t>
            </w:r>
          </w:p>
        </w:tc>
        <w:tc>
          <w:tcPr>
            <w:tcW w:w="990" w:type="dxa"/>
            <w:tcBorders>
              <w:top w:val="nil"/>
              <w:left w:val="nil"/>
              <w:bottom w:val="single" w:sz="4" w:space="0" w:color="auto"/>
              <w:right w:val="nil"/>
            </w:tcBorders>
          </w:tcPr>
          <w:p w14:paraId="2F3D051D" w14:textId="77777777" w:rsidR="001E5283" w:rsidRPr="00DF5823" w:rsidRDefault="001E5283" w:rsidP="00F16E3D">
            <w:pPr>
              <w:jc w:val="center"/>
              <w:rPr>
                <w:rFonts w:ascii="Times New Roman" w:hAnsi="Times New Roman" w:cs="Times New Roman"/>
                <w:color w:val="000000"/>
              </w:rPr>
            </w:pPr>
            <w:r w:rsidRPr="00DF5823">
              <w:rPr>
                <w:rFonts w:ascii="Times New Roman" w:hAnsi="Times New Roman" w:cs="Times New Roman"/>
                <w:color w:val="000000"/>
              </w:rPr>
              <w:t>26.9</w:t>
            </w:r>
          </w:p>
        </w:tc>
        <w:tc>
          <w:tcPr>
            <w:tcW w:w="810" w:type="dxa"/>
            <w:tcBorders>
              <w:top w:val="nil"/>
              <w:left w:val="nil"/>
              <w:bottom w:val="single" w:sz="4" w:space="0" w:color="auto"/>
              <w:right w:val="nil"/>
            </w:tcBorders>
          </w:tcPr>
          <w:p w14:paraId="52F9E34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13509</w:t>
            </w:r>
          </w:p>
        </w:tc>
        <w:tc>
          <w:tcPr>
            <w:tcW w:w="1080" w:type="dxa"/>
            <w:tcBorders>
              <w:top w:val="nil"/>
              <w:left w:val="nil"/>
              <w:bottom w:val="single" w:sz="4" w:space="0" w:color="auto"/>
              <w:right w:val="nil"/>
            </w:tcBorders>
          </w:tcPr>
          <w:p w14:paraId="579202E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7228</w:t>
            </w:r>
          </w:p>
        </w:tc>
        <w:tc>
          <w:tcPr>
            <w:tcW w:w="720" w:type="dxa"/>
            <w:tcBorders>
              <w:top w:val="nil"/>
              <w:left w:val="nil"/>
              <w:bottom w:val="single" w:sz="4" w:space="0" w:color="auto"/>
              <w:right w:val="nil"/>
            </w:tcBorders>
          </w:tcPr>
          <w:p w14:paraId="17860A0C"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1080" w:type="dxa"/>
            <w:tcBorders>
              <w:top w:val="nil"/>
              <w:left w:val="nil"/>
              <w:bottom w:val="single" w:sz="4" w:space="0" w:color="auto"/>
              <w:right w:val="nil"/>
            </w:tcBorders>
          </w:tcPr>
          <w:p w14:paraId="0C3C35B2"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c>
          <w:tcPr>
            <w:tcW w:w="900" w:type="dxa"/>
            <w:tcBorders>
              <w:top w:val="nil"/>
              <w:left w:val="nil"/>
              <w:bottom w:val="single" w:sz="4" w:space="0" w:color="auto"/>
              <w:right w:val="nil"/>
            </w:tcBorders>
          </w:tcPr>
          <w:p w14:paraId="7CE49E2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20738</w:t>
            </w:r>
          </w:p>
        </w:tc>
        <w:tc>
          <w:tcPr>
            <w:tcW w:w="900" w:type="dxa"/>
            <w:tcBorders>
              <w:top w:val="nil"/>
              <w:left w:val="nil"/>
              <w:bottom w:val="single" w:sz="4" w:space="0" w:color="auto"/>
              <w:right w:val="nil"/>
            </w:tcBorders>
          </w:tcPr>
          <w:p w14:paraId="6993B8EC" w14:textId="77777777" w:rsidR="001E5283" w:rsidRPr="00DF5823" w:rsidRDefault="001E5283" w:rsidP="00F16E3D">
            <w:pPr>
              <w:jc w:val="center"/>
              <w:rPr>
                <w:rFonts w:ascii="Times New Roman" w:hAnsi="Times New Roman" w:cs="Times New Roman"/>
                <w:color w:val="000000"/>
              </w:rPr>
            </w:pPr>
            <w:r w:rsidRPr="00DF5823">
              <w:rPr>
                <w:rFonts w:ascii="Times New Roman" w:eastAsia="宋体" w:hAnsi="Times New Roman" w:cs="Times New Roman"/>
              </w:rPr>
              <w:t>-</w:t>
            </w:r>
          </w:p>
        </w:tc>
      </w:tr>
      <w:tr w:rsidR="001E5283" w:rsidRPr="00245A2C" w14:paraId="59369781" w14:textId="77777777" w:rsidTr="00F16E3D">
        <w:tc>
          <w:tcPr>
            <w:tcW w:w="5148" w:type="dxa"/>
            <w:tcBorders>
              <w:top w:val="single" w:sz="4" w:space="0" w:color="auto"/>
              <w:left w:val="nil"/>
              <w:bottom w:val="nil"/>
              <w:right w:val="nil"/>
            </w:tcBorders>
          </w:tcPr>
          <w:p w14:paraId="6147F931" w14:textId="58DAFE48" w:rsidR="001E5283" w:rsidRPr="00DF5823" w:rsidRDefault="001E5283" w:rsidP="00F16E3D">
            <w:pPr>
              <w:rPr>
                <w:rFonts w:ascii="Times New Roman" w:hAnsi="Times New Roman" w:cs="Times New Roman"/>
              </w:rPr>
            </w:pPr>
            <w:r w:rsidRPr="00DF5823">
              <w:rPr>
                <w:rFonts w:ascii="Times New Roman" w:hAnsi="Times New Roman" w:cs="Times New Roman"/>
              </w:rPr>
              <w:t>Datong (n=10)</w:t>
            </w:r>
          </w:p>
        </w:tc>
        <w:tc>
          <w:tcPr>
            <w:tcW w:w="1530" w:type="dxa"/>
            <w:tcBorders>
              <w:top w:val="single" w:sz="4" w:space="0" w:color="auto"/>
              <w:left w:val="nil"/>
              <w:bottom w:val="nil"/>
              <w:right w:val="nil"/>
            </w:tcBorders>
          </w:tcPr>
          <w:p w14:paraId="212FB25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p w14:paraId="3DD91F1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p w14:paraId="4D89FE9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p w14:paraId="41F87C6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single" w:sz="4" w:space="0" w:color="auto"/>
              <w:left w:val="nil"/>
              <w:bottom w:val="nil"/>
              <w:right w:val="nil"/>
            </w:tcBorders>
          </w:tcPr>
          <w:p w14:paraId="74CA942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32.5</w:t>
            </w:r>
          </w:p>
          <w:p w14:paraId="1AA2703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4.1</w:t>
            </w:r>
          </w:p>
          <w:p w14:paraId="64B8A65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26.5</w:t>
            </w:r>
          </w:p>
          <w:p w14:paraId="1AD2D4D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37.6</w:t>
            </w:r>
          </w:p>
        </w:tc>
        <w:tc>
          <w:tcPr>
            <w:tcW w:w="990" w:type="dxa"/>
            <w:tcBorders>
              <w:top w:val="single" w:sz="4" w:space="0" w:color="auto"/>
              <w:left w:val="nil"/>
              <w:bottom w:val="nil"/>
              <w:right w:val="nil"/>
            </w:tcBorders>
          </w:tcPr>
          <w:p w14:paraId="253CFA0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20.4</w:t>
            </w:r>
          </w:p>
          <w:p w14:paraId="2F50ACE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3.2</w:t>
            </w:r>
          </w:p>
          <w:p w14:paraId="45068D0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15.9</w:t>
            </w:r>
          </w:p>
          <w:p w14:paraId="275E628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24.6</w:t>
            </w:r>
          </w:p>
        </w:tc>
        <w:tc>
          <w:tcPr>
            <w:tcW w:w="810" w:type="dxa"/>
            <w:tcBorders>
              <w:top w:val="single" w:sz="4" w:space="0" w:color="auto"/>
              <w:left w:val="nil"/>
              <w:bottom w:val="nil"/>
              <w:right w:val="nil"/>
            </w:tcBorders>
          </w:tcPr>
          <w:p w14:paraId="6AF7767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9394</w:t>
            </w:r>
          </w:p>
          <w:p w14:paraId="32898D4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2452</w:t>
            </w:r>
          </w:p>
          <w:p w14:paraId="61FCA30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5877</w:t>
            </w:r>
          </w:p>
          <w:p w14:paraId="3407D22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12676</w:t>
            </w:r>
          </w:p>
        </w:tc>
        <w:tc>
          <w:tcPr>
            <w:tcW w:w="1080" w:type="dxa"/>
            <w:tcBorders>
              <w:top w:val="single" w:sz="4" w:space="0" w:color="auto"/>
              <w:left w:val="nil"/>
              <w:bottom w:val="nil"/>
              <w:right w:val="nil"/>
            </w:tcBorders>
          </w:tcPr>
          <w:p w14:paraId="2B17323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5811</w:t>
            </w:r>
          </w:p>
          <w:p w14:paraId="33EE12F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1503</w:t>
            </w:r>
          </w:p>
          <w:p w14:paraId="4F5B57C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3939</w:t>
            </w:r>
          </w:p>
          <w:p w14:paraId="7E43BF1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7863</w:t>
            </w:r>
          </w:p>
        </w:tc>
        <w:tc>
          <w:tcPr>
            <w:tcW w:w="720" w:type="dxa"/>
            <w:tcBorders>
              <w:top w:val="single" w:sz="4" w:space="0" w:color="auto"/>
              <w:left w:val="nil"/>
              <w:bottom w:val="nil"/>
              <w:right w:val="nil"/>
            </w:tcBorders>
          </w:tcPr>
          <w:p w14:paraId="0806C5F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2514</w:t>
            </w:r>
          </w:p>
          <w:p w14:paraId="06E5BB9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501</w:t>
            </w:r>
          </w:p>
          <w:p w14:paraId="365AA3C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1814</w:t>
            </w:r>
          </w:p>
          <w:p w14:paraId="4E495F1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3128</w:t>
            </w:r>
          </w:p>
        </w:tc>
        <w:tc>
          <w:tcPr>
            <w:tcW w:w="1080" w:type="dxa"/>
            <w:tcBorders>
              <w:top w:val="single" w:sz="4" w:space="0" w:color="auto"/>
              <w:left w:val="nil"/>
              <w:bottom w:val="nil"/>
              <w:right w:val="nil"/>
            </w:tcBorders>
          </w:tcPr>
          <w:p w14:paraId="6FD284E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1861</w:t>
            </w:r>
          </w:p>
          <w:p w14:paraId="7A41293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414</w:t>
            </w:r>
          </w:p>
          <w:p w14:paraId="30D7361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1365</w:t>
            </w:r>
          </w:p>
          <w:p w14:paraId="4B41F33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2425</w:t>
            </w:r>
          </w:p>
        </w:tc>
        <w:tc>
          <w:tcPr>
            <w:tcW w:w="900" w:type="dxa"/>
            <w:tcBorders>
              <w:top w:val="single" w:sz="4" w:space="0" w:color="auto"/>
              <w:left w:val="nil"/>
              <w:bottom w:val="nil"/>
              <w:right w:val="nil"/>
            </w:tcBorders>
          </w:tcPr>
          <w:p w14:paraId="3C1CFC18"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15206</w:t>
            </w:r>
          </w:p>
          <w:p w14:paraId="3F00008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3866</w:t>
            </w:r>
          </w:p>
          <w:p w14:paraId="7E20424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10035</w:t>
            </w:r>
          </w:p>
          <w:p w14:paraId="369ABF4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20539</w:t>
            </w:r>
          </w:p>
        </w:tc>
        <w:tc>
          <w:tcPr>
            <w:tcW w:w="900" w:type="dxa"/>
            <w:tcBorders>
              <w:top w:val="single" w:sz="4" w:space="0" w:color="auto"/>
              <w:left w:val="nil"/>
              <w:bottom w:val="nil"/>
              <w:right w:val="nil"/>
            </w:tcBorders>
          </w:tcPr>
          <w:p w14:paraId="69AA11B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3871</w:t>
            </w:r>
          </w:p>
          <w:p w14:paraId="3C7769E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793</w:t>
            </w:r>
          </w:p>
          <w:p w14:paraId="4C26D8D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2976</w:t>
            </w:r>
          </w:p>
          <w:p w14:paraId="0959E86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5004</w:t>
            </w:r>
          </w:p>
        </w:tc>
      </w:tr>
      <w:tr w:rsidR="001E5283" w:rsidRPr="00245A2C" w14:paraId="1651C29B" w14:textId="77777777" w:rsidTr="00F16E3D">
        <w:tc>
          <w:tcPr>
            <w:tcW w:w="5148" w:type="dxa"/>
            <w:tcBorders>
              <w:top w:val="nil"/>
              <w:left w:val="nil"/>
              <w:bottom w:val="single" w:sz="4" w:space="0" w:color="auto"/>
              <w:right w:val="nil"/>
            </w:tcBorders>
          </w:tcPr>
          <w:p w14:paraId="1E5F1E03" w14:textId="6459E4F9" w:rsidR="001E5283" w:rsidRPr="00DF5823" w:rsidRDefault="001E5283" w:rsidP="00F16E3D">
            <w:pPr>
              <w:rPr>
                <w:rFonts w:ascii="Times New Roman" w:hAnsi="Times New Roman" w:cs="Times New Roman"/>
              </w:rPr>
            </w:pPr>
            <w:r w:rsidRPr="00DF5823">
              <w:rPr>
                <w:rFonts w:ascii="Times New Roman" w:hAnsi="Times New Roman" w:cs="Times New Roman"/>
              </w:rPr>
              <w:t>Junziqing (n=23)</w:t>
            </w:r>
          </w:p>
        </w:tc>
        <w:tc>
          <w:tcPr>
            <w:tcW w:w="1530" w:type="dxa"/>
            <w:tcBorders>
              <w:top w:val="nil"/>
              <w:left w:val="nil"/>
              <w:bottom w:val="single" w:sz="4" w:space="0" w:color="auto"/>
              <w:right w:val="nil"/>
            </w:tcBorders>
          </w:tcPr>
          <w:p w14:paraId="420F0D0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Mean</w:t>
            </w:r>
          </w:p>
          <w:p w14:paraId="56732792"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S.D.</w:t>
            </w:r>
          </w:p>
          <w:p w14:paraId="1AC1F31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Min</w:t>
            </w:r>
          </w:p>
          <w:p w14:paraId="1D96A3A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Max</w:t>
            </w:r>
          </w:p>
        </w:tc>
        <w:tc>
          <w:tcPr>
            <w:tcW w:w="720" w:type="dxa"/>
            <w:tcBorders>
              <w:top w:val="nil"/>
              <w:left w:val="nil"/>
              <w:bottom w:val="single" w:sz="4" w:space="0" w:color="auto"/>
              <w:right w:val="nil"/>
            </w:tcBorders>
          </w:tcPr>
          <w:p w14:paraId="3710F44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31.1</w:t>
            </w:r>
          </w:p>
          <w:p w14:paraId="2078A4AF"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3.9</w:t>
            </w:r>
          </w:p>
          <w:p w14:paraId="4F52935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24.4</w:t>
            </w:r>
          </w:p>
          <w:p w14:paraId="2DEB01D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41.7</w:t>
            </w:r>
          </w:p>
        </w:tc>
        <w:tc>
          <w:tcPr>
            <w:tcW w:w="990" w:type="dxa"/>
            <w:tcBorders>
              <w:top w:val="nil"/>
              <w:left w:val="nil"/>
              <w:bottom w:val="single" w:sz="4" w:space="0" w:color="auto"/>
              <w:right w:val="nil"/>
            </w:tcBorders>
          </w:tcPr>
          <w:p w14:paraId="2BB26667"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18.6</w:t>
            </w:r>
          </w:p>
          <w:p w14:paraId="760F5A5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4.2</w:t>
            </w:r>
          </w:p>
          <w:p w14:paraId="46092B5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11.3</w:t>
            </w:r>
          </w:p>
          <w:p w14:paraId="68D0BF4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27.1</w:t>
            </w:r>
          </w:p>
        </w:tc>
        <w:tc>
          <w:tcPr>
            <w:tcW w:w="810" w:type="dxa"/>
            <w:tcBorders>
              <w:top w:val="nil"/>
              <w:left w:val="nil"/>
              <w:bottom w:val="single" w:sz="4" w:space="0" w:color="auto"/>
              <w:right w:val="nil"/>
            </w:tcBorders>
          </w:tcPr>
          <w:p w14:paraId="2B47381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8183</w:t>
            </w:r>
          </w:p>
          <w:p w14:paraId="663F0199"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2309</w:t>
            </w:r>
          </w:p>
          <w:p w14:paraId="1A2D3C7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4246</w:t>
            </w:r>
          </w:p>
          <w:p w14:paraId="5475CB6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12413</w:t>
            </w:r>
          </w:p>
        </w:tc>
        <w:tc>
          <w:tcPr>
            <w:tcW w:w="1080" w:type="dxa"/>
            <w:tcBorders>
              <w:top w:val="nil"/>
              <w:left w:val="nil"/>
              <w:bottom w:val="single" w:sz="4" w:space="0" w:color="auto"/>
              <w:right w:val="nil"/>
            </w:tcBorders>
          </w:tcPr>
          <w:p w14:paraId="4608A89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5184</w:t>
            </w:r>
          </w:p>
          <w:p w14:paraId="5537E2C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1535</w:t>
            </w:r>
          </w:p>
          <w:p w14:paraId="5C048C5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2934</w:t>
            </w:r>
          </w:p>
          <w:p w14:paraId="3587E1F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8899</w:t>
            </w:r>
          </w:p>
        </w:tc>
        <w:tc>
          <w:tcPr>
            <w:tcW w:w="720" w:type="dxa"/>
            <w:tcBorders>
              <w:top w:val="nil"/>
              <w:left w:val="nil"/>
              <w:bottom w:val="single" w:sz="4" w:space="0" w:color="auto"/>
              <w:right w:val="nil"/>
            </w:tcBorders>
          </w:tcPr>
          <w:p w14:paraId="38F44860"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2210</w:t>
            </w:r>
          </w:p>
          <w:p w14:paraId="0E895296"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533</w:t>
            </w:r>
          </w:p>
          <w:p w14:paraId="4531F17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1287</w:t>
            </w:r>
          </w:p>
          <w:p w14:paraId="2808A20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3133</w:t>
            </w:r>
          </w:p>
        </w:tc>
        <w:tc>
          <w:tcPr>
            <w:tcW w:w="1080" w:type="dxa"/>
            <w:tcBorders>
              <w:top w:val="nil"/>
              <w:left w:val="nil"/>
              <w:bottom w:val="single" w:sz="4" w:space="0" w:color="auto"/>
              <w:right w:val="nil"/>
            </w:tcBorders>
          </w:tcPr>
          <w:p w14:paraId="6E3C5A1A"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1763</w:t>
            </w:r>
          </w:p>
          <w:p w14:paraId="1C5991CE"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401</w:t>
            </w:r>
          </w:p>
          <w:p w14:paraId="333B5724"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1141</w:t>
            </w:r>
          </w:p>
          <w:p w14:paraId="068AC89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2481</w:t>
            </w:r>
          </w:p>
        </w:tc>
        <w:tc>
          <w:tcPr>
            <w:tcW w:w="900" w:type="dxa"/>
            <w:tcBorders>
              <w:top w:val="nil"/>
              <w:left w:val="nil"/>
              <w:bottom w:val="single" w:sz="4" w:space="0" w:color="auto"/>
              <w:right w:val="nil"/>
            </w:tcBorders>
          </w:tcPr>
          <w:p w14:paraId="153EDBEC"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13367</w:t>
            </w:r>
          </w:p>
          <w:p w14:paraId="278798A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3753</w:t>
            </w:r>
          </w:p>
          <w:p w14:paraId="17F7B65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7345</w:t>
            </w:r>
          </w:p>
          <w:p w14:paraId="151B6E51"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21312</w:t>
            </w:r>
          </w:p>
        </w:tc>
        <w:tc>
          <w:tcPr>
            <w:tcW w:w="900" w:type="dxa"/>
            <w:tcBorders>
              <w:top w:val="nil"/>
              <w:left w:val="nil"/>
              <w:bottom w:val="single" w:sz="4" w:space="0" w:color="auto"/>
              <w:right w:val="nil"/>
            </w:tcBorders>
          </w:tcPr>
          <w:p w14:paraId="5863E82D"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3569</w:t>
            </w:r>
          </w:p>
          <w:p w14:paraId="0BCEDC85"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849</w:t>
            </w:r>
          </w:p>
          <w:p w14:paraId="19EE8973"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2220</w:t>
            </w:r>
          </w:p>
          <w:p w14:paraId="6F1BBDEB" w14:textId="77777777" w:rsidR="001E5283" w:rsidRPr="00DF5823" w:rsidRDefault="001E5283" w:rsidP="00F16E3D">
            <w:pPr>
              <w:jc w:val="center"/>
              <w:rPr>
                <w:rFonts w:ascii="Times New Roman" w:hAnsi="Times New Roman" w:cs="Times New Roman"/>
              </w:rPr>
            </w:pPr>
            <w:r w:rsidRPr="00DF5823">
              <w:rPr>
                <w:rFonts w:ascii="Times New Roman" w:hAnsi="Times New Roman" w:cs="Times New Roman"/>
              </w:rPr>
              <w:t>5115</w:t>
            </w:r>
          </w:p>
        </w:tc>
      </w:tr>
    </w:tbl>
    <w:p w14:paraId="59A36CE1" w14:textId="5881B002" w:rsidR="001E5283" w:rsidRPr="00245A2C" w:rsidRDefault="001E5283" w:rsidP="001E5283">
      <w:pPr>
        <w:spacing w:line="480" w:lineRule="auto"/>
      </w:pPr>
      <w:r w:rsidRPr="00245A2C">
        <w:rPr>
          <w:rFonts w:ascii="Times New Roman" w:hAnsi="Times New Roman" w:cs="Times New Roman"/>
        </w:rPr>
        <w:lastRenderedPageBreak/>
        <w:t xml:space="preserve">ZKD = Zhoukoudian </w:t>
      </w:r>
      <w:r w:rsidRPr="00245A2C">
        <w:rPr>
          <w:rFonts w:ascii="Times New Roman" w:hAnsi="Times New Roman" w:cs="Times New Roman"/>
          <w:vertAlign w:val="superscript"/>
        </w:rPr>
        <w:t>1</w:t>
      </w:r>
      <w:r w:rsidRPr="00245A2C">
        <w:rPr>
          <w:rFonts w:ascii="Times New Roman" w:hAnsi="Times New Roman" w:cs="Times New Roman"/>
        </w:rPr>
        <w:t>Following</w:t>
      </w:r>
      <w:r>
        <w:rPr>
          <w:rFonts w:ascii="Times New Roman" w:hAnsi="Times New Roman" w:cs="Times New Roman"/>
        </w:rPr>
        <w:t xml:space="preserve"> others (Pearson, </w:t>
      </w:r>
      <w:r w:rsidRPr="00245A2C">
        <w:rPr>
          <w:rFonts w:ascii="Times New Roman" w:hAnsi="Times New Roman" w:cs="Times New Roman"/>
        </w:rPr>
        <w:t>2000</w:t>
      </w:r>
      <w:r>
        <w:rPr>
          <w:rFonts w:ascii="Times New Roman" w:hAnsi="Times New Roman" w:cs="Times New Roman"/>
        </w:rPr>
        <w:t>; Carlson et al., 2007</w:t>
      </w:r>
      <w:r w:rsidRPr="00245A2C">
        <w:rPr>
          <w:rFonts w:ascii="Times New Roman" w:hAnsi="Times New Roman" w:cs="Times New Roman"/>
        </w:rPr>
        <w:t xml:space="preserve">), areal properties (TA and CA) </w:t>
      </w:r>
      <w:r w:rsidR="00091167">
        <w:rPr>
          <w:rFonts w:ascii="Times New Roman" w:hAnsi="Times New Roman" w:cs="Times New Roman"/>
        </w:rPr>
        <w:t>were</w:t>
      </w:r>
      <w:r w:rsidR="00091167" w:rsidRPr="00245A2C">
        <w:rPr>
          <w:rFonts w:ascii="Times New Roman" w:hAnsi="Times New Roman" w:cs="Times New Roman"/>
        </w:rPr>
        <w:t xml:space="preserve"> </w:t>
      </w:r>
      <w:r w:rsidRPr="00245A2C">
        <w:rPr>
          <w:rFonts w:ascii="Times New Roman" w:hAnsi="Times New Roman" w:cs="Times New Roman"/>
        </w:rPr>
        <w:t>standardized by dividing by humeral length</w:t>
      </w:r>
      <w:r w:rsidRPr="00245A2C">
        <w:rPr>
          <w:rFonts w:ascii="Times New Roman" w:hAnsi="Times New Roman" w:cs="Times New Roman"/>
          <w:vertAlign w:val="superscript"/>
        </w:rPr>
        <w:t>2</w:t>
      </w:r>
      <w:r w:rsidRPr="00245A2C">
        <w:rPr>
          <w:rFonts w:ascii="Times New Roman" w:hAnsi="Times New Roman" w:cs="Times New Roman"/>
        </w:rPr>
        <w:t>, then multiplying the result by 10</w:t>
      </w:r>
      <w:r w:rsidRPr="00245A2C">
        <w:rPr>
          <w:rFonts w:ascii="Times New Roman" w:hAnsi="Times New Roman" w:cs="Times New Roman"/>
          <w:vertAlign w:val="superscript"/>
        </w:rPr>
        <w:t>4</w:t>
      </w:r>
      <w:r>
        <w:rPr>
          <w:rFonts w:ascii="Times New Roman" w:hAnsi="Times New Roman" w:cs="Times New Roman"/>
        </w:rPr>
        <w:t>; section moduli (</w:t>
      </w:r>
      <w:r w:rsidRPr="00245A2C">
        <w:rPr>
          <w:rFonts w:ascii="Times New Roman" w:hAnsi="Times New Roman" w:cs="Times New Roman"/>
        </w:rPr>
        <w:t>Z</w:t>
      </w:r>
      <w:r w:rsidRPr="00245A2C">
        <w:rPr>
          <w:rFonts w:ascii="Times New Roman" w:hAnsi="Times New Roman" w:cs="Times New Roman"/>
          <w:vertAlign w:val="subscript"/>
        </w:rPr>
        <w:t>max</w:t>
      </w:r>
      <w:r w:rsidRPr="00245A2C">
        <w:rPr>
          <w:rFonts w:ascii="Times New Roman" w:hAnsi="Times New Roman" w:cs="Times New Roman"/>
        </w:rPr>
        <w:t>, Z</w:t>
      </w:r>
      <w:r w:rsidRPr="00245A2C">
        <w:rPr>
          <w:rFonts w:ascii="Times New Roman" w:hAnsi="Times New Roman" w:cs="Times New Roman"/>
          <w:vertAlign w:val="subscript"/>
        </w:rPr>
        <w:t>min</w:t>
      </w:r>
      <w:r w:rsidRPr="00245A2C">
        <w:rPr>
          <w:rFonts w:ascii="Times New Roman" w:hAnsi="Times New Roman" w:cs="Times New Roman"/>
        </w:rPr>
        <w:t>, Z</w:t>
      </w:r>
      <w:r w:rsidRPr="00245A2C">
        <w:rPr>
          <w:rFonts w:ascii="Times New Roman" w:hAnsi="Times New Roman" w:cs="Times New Roman"/>
          <w:vertAlign w:val="subscript"/>
        </w:rPr>
        <w:t>p</w:t>
      </w:r>
      <w:r w:rsidRPr="00245A2C">
        <w:rPr>
          <w:rFonts w:ascii="Times New Roman" w:hAnsi="Times New Roman" w:cs="Times New Roman"/>
        </w:rPr>
        <w:t xml:space="preserve">) </w:t>
      </w:r>
      <w:r w:rsidR="00091167">
        <w:rPr>
          <w:rFonts w:ascii="Times New Roman" w:hAnsi="Times New Roman" w:cs="Times New Roman"/>
        </w:rPr>
        <w:t>were</w:t>
      </w:r>
      <w:r w:rsidR="00091167" w:rsidRPr="00245A2C">
        <w:rPr>
          <w:rFonts w:ascii="Times New Roman" w:hAnsi="Times New Roman" w:cs="Times New Roman"/>
        </w:rPr>
        <w:t xml:space="preserve"> </w:t>
      </w:r>
      <w:r w:rsidRPr="00245A2C">
        <w:rPr>
          <w:rFonts w:ascii="Times New Roman" w:hAnsi="Times New Roman" w:cs="Times New Roman"/>
        </w:rPr>
        <w:t>standardized by dividing by humeral length</w:t>
      </w:r>
      <w:r w:rsidRPr="00245A2C">
        <w:rPr>
          <w:rFonts w:ascii="Times New Roman" w:hAnsi="Times New Roman" w:cs="Times New Roman"/>
          <w:vertAlign w:val="superscript"/>
        </w:rPr>
        <w:t>3</w:t>
      </w:r>
      <w:r w:rsidRPr="00245A2C">
        <w:rPr>
          <w:rFonts w:ascii="Times New Roman" w:hAnsi="Times New Roman" w:cs="Times New Roman"/>
        </w:rPr>
        <w:t>, then multiplying the result by 10</w:t>
      </w:r>
      <w:r w:rsidRPr="00245A2C">
        <w:rPr>
          <w:rFonts w:ascii="Times New Roman" w:hAnsi="Times New Roman" w:cs="Times New Roman"/>
          <w:vertAlign w:val="superscript"/>
        </w:rPr>
        <w:t>8</w:t>
      </w:r>
      <w:r w:rsidRPr="00245A2C">
        <w:rPr>
          <w:rFonts w:ascii="Times New Roman" w:hAnsi="Times New Roman" w:cs="Times New Roman"/>
        </w:rPr>
        <w:t>; principle moments of area (I</w:t>
      </w:r>
      <w:r w:rsidRPr="00245A2C">
        <w:rPr>
          <w:rFonts w:ascii="Times New Roman" w:hAnsi="Times New Roman" w:cs="Times New Roman"/>
          <w:vertAlign w:val="subscript"/>
        </w:rPr>
        <w:t>max</w:t>
      </w:r>
      <w:r w:rsidRPr="00245A2C">
        <w:rPr>
          <w:rFonts w:ascii="Times New Roman" w:hAnsi="Times New Roman" w:cs="Times New Roman"/>
        </w:rPr>
        <w:t xml:space="preserve"> and I</w:t>
      </w:r>
      <w:r w:rsidRPr="00245A2C">
        <w:rPr>
          <w:rFonts w:ascii="Times New Roman" w:hAnsi="Times New Roman" w:cs="Times New Roman"/>
          <w:vertAlign w:val="subscript"/>
        </w:rPr>
        <w:t>min</w:t>
      </w:r>
      <w:r>
        <w:rPr>
          <w:rFonts w:ascii="Times New Roman" w:hAnsi="Times New Roman" w:cs="Times New Roman"/>
        </w:rPr>
        <w:t>)</w:t>
      </w:r>
      <w:r w:rsidRPr="00245A2C">
        <w:rPr>
          <w:rFonts w:ascii="Times New Roman" w:hAnsi="Times New Roman" w:cs="Times New Roman"/>
        </w:rPr>
        <w:t xml:space="preserve"> and the polar moment of area (J) </w:t>
      </w:r>
      <w:r w:rsidR="00091167">
        <w:rPr>
          <w:rFonts w:ascii="Times New Roman" w:hAnsi="Times New Roman" w:cs="Times New Roman"/>
        </w:rPr>
        <w:t>were</w:t>
      </w:r>
      <w:r w:rsidR="00091167" w:rsidRPr="00245A2C">
        <w:rPr>
          <w:rFonts w:ascii="Times New Roman" w:hAnsi="Times New Roman" w:cs="Times New Roman"/>
        </w:rPr>
        <w:t xml:space="preserve"> </w:t>
      </w:r>
      <w:r w:rsidRPr="00245A2C">
        <w:rPr>
          <w:rFonts w:ascii="Times New Roman" w:hAnsi="Times New Roman" w:cs="Times New Roman"/>
        </w:rPr>
        <w:t>standardized by dividing by humeral length</w:t>
      </w:r>
      <w:r w:rsidRPr="00245A2C">
        <w:rPr>
          <w:rFonts w:ascii="Times New Roman" w:hAnsi="Times New Roman" w:cs="Times New Roman"/>
          <w:vertAlign w:val="superscript"/>
        </w:rPr>
        <w:t>4</w:t>
      </w:r>
      <w:r w:rsidRPr="00245A2C">
        <w:rPr>
          <w:rFonts w:ascii="Times New Roman" w:hAnsi="Times New Roman" w:cs="Times New Roman"/>
        </w:rPr>
        <w:t>, then multiplying the result by 10</w:t>
      </w:r>
      <w:r w:rsidRPr="00245A2C">
        <w:rPr>
          <w:rFonts w:ascii="Times New Roman" w:hAnsi="Times New Roman" w:cs="Times New Roman"/>
          <w:vertAlign w:val="superscript"/>
        </w:rPr>
        <w:t>10</w:t>
      </w:r>
      <w:r w:rsidRPr="00245A2C">
        <w:rPr>
          <w:rFonts w:ascii="Times New Roman" w:hAnsi="Times New Roman" w:cs="Times New Roman"/>
        </w:rPr>
        <w:t xml:space="preserve">. </w:t>
      </w:r>
      <w:r w:rsidR="00C02CDC" w:rsidRPr="00C02CDC">
        <w:rPr>
          <w:rFonts w:ascii="Times New Roman" w:hAnsi="Times New Roman" w:cs="Times New Roman"/>
          <w:vertAlign w:val="superscript"/>
        </w:rPr>
        <w:t>2</w:t>
      </w:r>
      <w:r w:rsidR="00C02CDC">
        <w:rPr>
          <w:rFonts w:ascii="Times New Roman" w:hAnsi="Times New Roman" w:cs="Times New Roman"/>
        </w:rPr>
        <w:t xml:space="preserve">Data </w:t>
      </w:r>
      <w:r w:rsidR="00C02CDC" w:rsidRPr="00621C2E">
        <w:rPr>
          <w:rFonts w:ascii="Times New Roman" w:hAnsi="Times New Roman" w:cs="Times New Roman"/>
        </w:rPr>
        <w:t xml:space="preserve">from Churchill (1994), Trinkaus et al. (1994), Trinkaus and Churchill (1999), Crevecoeur </w:t>
      </w:r>
      <w:r w:rsidR="00C02CDC" w:rsidRPr="00621C2E">
        <w:rPr>
          <w:rFonts w:ascii="Times New Roman" w:hAnsi="Times New Roman" w:cs="Times New Roman" w:hint="eastAsia"/>
        </w:rPr>
        <w:t>(</w:t>
      </w:r>
      <w:r w:rsidR="00C02CDC" w:rsidRPr="00621C2E">
        <w:rPr>
          <w:rFonts w:ascii="Times New Roman" w:hAnsi="Times New Roman" w:cs="Times New Roman"/>
        </w:rPr>
        <w:t>2008</w:t>
      </w:r>
      <w:r w:rsidR="00C02CDC" w:rsidRPr="00621C2E">
        <w:rPr>
          <w:rFonts w:ascii="Times New Roman" w:hAnsi="Times New Roman" w:cs="Times New Roman" w:hint="eastAsia"/>
        </w:rPr>
        <w:t xml:space="preserve">), </w:t>
      </w:r>
      <w:r w:rsidR="00C02CDC" w:rsidRPr="00621C2E">
        <w:rPr>
          <w:rFonts w:ascii="Times New Roman" w:hAnsi="Times New Roman" w:cs="Times New Roman"/>
        </w:rPr>
        <w:t>and Sparacello et al. (201</w:t>
      </w:r>
      <w:r w:rsidR="007A7090">
        <w:rPr>
          <w:rFonts w:ascii="Times New Roman" w:hAnsi="Times New Roman" w:cs="Times New Roman"/>
        </w:rPr>
        <w:t>7</w:t>
      </w:r>
      <w:r w:rsidR="00C02CDC" w:rsidRPr="00621C2E">
        <w:rPr>
          <w:rFonts w:ascii="Times New Roman" w:hAnsi="Times New Roman" w:cs="Times New Roman"/>
        </w:rPr>
        <w:t xml:space="preserve">). </w:t>
      </w:r>
      <w:r w:rsidRPr="00245A2C">
        <w:rPr>
          <w:rFonts w:ascii="Times New Roman" w:hAnsi="Times New Roman" w:cs="Times New Roman"/>
        </w:rPr>
        <w:t>Humeral lengths used in standardizing prope</w:t>
      </w:r>
      <w:r>
        <w:rPr>
          <w:rFonts w:ascii="Times New Roman" w:hAnsi="Times New Roman" w:cs="Times New Roman"/>
        </w:rPr>
        <w:t>rties are reported in Tables 1</w:t>
      </w:r>
      <w:r w:rsidRPr="00245A2C">
        <w:rPr>
          <w:rFonts w:ascii="Times New Roman" w:hAnsi="Times New Roman" w:cs="Times New Roman"/>
        </w:rPr>
        <w:t xml:space="preserve">, except for ZKD humeri, where three </w:t>
      </w:r>
      <w:r w:rsidR="00091167">
        <w:rPr>
          <w:rFonts w:ascii="Times New Roman" w:hAnsi="Times New Roman" w:cs="Times New Roman"/>
        </w:rPr>
        <w:t>different estimates</w:t>
      </w:r>
      <w:r w:rsidRPr="00245A2C">
        <w:rPr>
          <w:rFonts w:ascii="Times New Roman" w:hAnsi="Times New Roman" w:cs="Times New Roman"/>
        </w:rPr>
        <w:t xml:space="preserve"> were used (</w:t>
      </w:r>
      <w:r>
        <w:rPr>
          <w:rFonts w:ascii="Times New Roman" w:hAnsi="Times New Roman" w:cs="Times New Roman" w:hint="eastAsia"/>
        </w:rPr>
        <w:t>307.4</w:t>
      </w:r>
      <w:r>
        <w:rPr>
          <w:rFonts w:ascii="Times New Roman" w:hAnsi="Times New Roman" w:cs="Times New Roman"/>
        </w:rPr>
        <w:t>, 31</w:t>
      </w:r>
      <w:r>
        <w:rPr>
          <w:rFonts w:ascii="Times New Roman" w:hAnsi="Times New Roman" w:cs="Times New Roman" w:hint="eastAsia"/>
        </w:rPr>
        <w:t>5.7</w:t>
      </w:r>
      <w:r>
        <w:rPr>
          <w:rFonts w:ascii="Times New Roman" w:hAnsi="Times New Roman" w:cs="Times New Roman"/>
        </w:rPr>
        <w:t>, and 32</w:t>
      </w:r>
      <w:r>
        <w:rPr>
          <w:rFonts w:ascii="Times New Roman" w:hAnsi="Times New Roman" w:cs="Times New Roman" w:hint="eastAsia"/>
        </w:rPr>
        <w:t>4.0</w:t>
      </w:r>
      <w:r w:rsidRPr="00245A2C">
        <w:rPr>
          <w:rFonts w:ascii="Times New Roman" w:hAnsi="Times New Roman" w:cs="Times New Roman"/>
        </w:rPr>
        <w:t xml:space="preserve"> mm)</w:t>
      </w:r>
      <w:r w:rsidR="00091167">
        <w:rPr>
          <w:rFonts w:ascii="Times New Roman" w:hAnsi="Times New Roman" w:cs="Times New Roman"/>
        </w:rPr>
        <w:t xml:space="preserve"> to </w:t>
      </w:r>
      <w:r w:rsidRPr="00245A2C">
        <w:rPr>
          <w:rFonts w:ascii="Times New Roman" w:hAnsi="Times New Roman" w:cs="Times New Roman"/>
        </w:rPr>
        <w:t>standardize properties</w:t>
      </w:r>
      <w:r w:rsidRPr="006666D7">
        <w:rPr>
          <w:rFonts w:ascii="Times New Roman" w:hAnsi="Times New Roman" w:cs="Times New Roman"/>
        </w:rPr>
        <w:t xml:space="preserve">. </w:t>
      </w:r>
    </w:p>
    <w:p w14:paraId="31AFAAF5" w14:textId="5C0260CD" w:rsidR="001E5283" w:rsidRDefault="001E5283">
      <w:pPr>
        <w:rPr>
          <w:rFonts w:ascii="Times New Roman" w:hAnsi="Times New Roman" w:cs="Times New Roman"/>
        </w:rPr>
      </w:pPr>
    </w:p>
    <w:p w14:paraId="624877DB" w14:textId="112AEF2B" w:rsidR="00C62BAB" w:rsidRDefault="00C62BAB">
      <w:pPr>
        <w:rPr>
          <w:rFonts w:ascii="Times New Roman" w:hAnsi="Times New Roman" w:cs="Times New Roman"/>
        </w:rPr>
      </w:pPr>
    </w:p>
    <w:p w14:paraId="3725F999" w14:textId="46E5262B" w:rsidR="00C62BAB" w:rsidRDefault="00C62BAB">
      <w:pPr>
        <w:rPr>
          <w:rFonts w:ascii="Times New Roman" w:hAnsi="Times New Roman" w:cs="Times New Roman"/>
        </w:rPr>
      </w:pPr>
    </w:p>
    <w:p w14:paraId="5FF61350" w14:textId="7E4FE024" w:rsidR="00C62BAB" w:rsidRDefault="00C62BAB">
      <w:pPr>
        <w:rPr>
          <w:rFonts w:ascii="Times New Roman" w:hAnsi="Times New Roman" w:cs="Times New Roman"/>
        </w:rPr>
      </w:pPr>
    </w:p>
    <w:p w14:paraId="5956BD7D" w14:textId="6FB03A5A" w:rsidR="00C62BAB" w:rsidRDefault="00C62BAB">
      <w:pPr>
        <w:rPr>
          <w:rFonts w:ascii="Times New Roman" w:hAnsi="Times New Roman" w:cs="Times New Roman"/>
        </w:rPr>
      </w:pPr>
    </w:p>
    <w:p w14:paraId="56BB75A5" w14:textId="709D2AF5" w:rsidR="00C62BAB" w:rsidRDefault="00C62BAB">
      <w:pPr>
        <w:rPr>
          <w:rFonts w:ascii="Times New Roman" w:hAnsi="Times New Roman" w:cs="Times New Roman"/>
        </w:rPr>
      </w:pPr>
    </w:p>
    <w:p w14:paraId="5885E80C" w14:textId="2423F5B1" w:rsidR="00C62BAB" w:rsidRDefault="00C62BAB">
      <w:pPr>
        <w:rPr>
          <w:rFonts w:ascii="Times New Roman" w:hAnsi="Times New Roman" w:cs="Times New Roman"/>
        </w:rPr>
      </w:pPr>
    </w:p>
    <w:p w14:paraId="12955F45" w14:textId="077496FD" w:rsidR="00C62BAB" w:rsidRDefault="00C62BAB">
      <w:pPr>
        <w:rPr>
          <w:rFonts w:ascii="Times New Roman" w:hAnsi="Times New Roman" w:cs="Times New Roman"/>
        </w:rPr>
      </w:pPr>
    </w:p>
    <w:p w14:paraId="1ED10EE0" w14:textId="55346C3C" w:rsidR="00C62BAB" w:rsidRDefault="00C62BAB">
      <w:pPr>
        <w:rPr>
          <w:rFonts w:ascii="Times New Roman" w:hAnsi="Times New Roman" w:cs="Times New Roman"/>
        </w:rPr>
      </w:pPr>
    </w:p>
    <w:p w14:paraId="572910DD" w14:textId="5D78CAAC" w:rsidR="00C62BAB" w:rsidRDefault="00C62BAB">
      <w:pPr>
        <w:rPr>
          <w:rFonts w:ascii="Times New Roman" w:hAnsi="Times New Roman" w:cs="Times New Roman"/>
        </w:rPr>
      </w:pPr>
    </w:p>
    <w:p w14:paraId="7E0400E5" w14:textId="7AA35E47" w:rsidR="00C62BAB" w:rsidRDefault="00C62BAB">
      <w:pPr>
        <w:rPr>
          <w:rFonts w:ascii="Times New Roman" w:hAnsi="Times New Roman" w:cs="Times New Roman"/>
        </w:rPr>
      </w:pPr>
    </w:p>
    <w:p w14:paraId="6864CB31" w14:textId="7DD40B50" w:rsidR="00C62BAB" w:rsidRDefault="00C62BAB">
      <w:pPr>
        <w:rPr>
          <w:rFonts w:ascii="Times New Roman" w:hAnsi="Times New Roman" w:cs="Times New Roman"/>
        </w:rPr>
      </w:pPr>
    </w:p>
    <w:p w14:paraId="4AC2E736" w14:textId="322CD2DE" w:rsidR="00C62BAB" w:rsidRDefault="00C62BAB">
      <w:pPr>
        <w:rPr>
          <w:rFonts w:ascii="Times New Roman" w:hAnsi="Times New Roman" w:cs="Times New Roman"/>
        </w:rPr>
      </w:pPr>
    </w:p>
    <w:p w14:paraId="7CA256BA" w14:textId="7AE613BB" w:rsidR="00C62BAB" w:rsidRDefault="00C62BAB">
      <w:pPr>
        <w:rPr>
          <w:rFonts w:ascii="Times New Roman" w:hAnsi="Times New Roman" w:cs="Times New Roman"/>
        </w:rPr>
      </w:pPr>
    </w:p>
    <w:p w14:paraId="678FD801" w14:textId="145E8DEF" w:rsidR="00C62BAB" w:rsidRDefault="00C62BAB">
      <w:pPr>
        <w:rPr>
          <w:rFonts w:ascii="Times New Roman" w:hAnsi="Times New Roman" w:cs="Times New Roman"/>
        </w:rPr>
      </w:pPr>
    </w:p>
    <w:p w14:paraId="0A77CF10" w14:textId="314F45FF" w:rsidR="00C62BAB" w:rsidRDefault="00C62BAB">
      <w:pPr>
        <w:rPr>
          <w:rFonts w:ascii="Times New Roman" w:hAnsi="Times New Roman" w:cs="Times New Roman"/>
        </w:rPr>
      </w:pPr>
    </w:p>
    <w:p w14:paraId="493D0F6B" w14:textId="46855629" w:rsidR="00C62BAB" w:rsidRDefault="00C62BAB">
      <w:pPr>
        <w:rPr>
          <w:rFonts w:ascii="Times New Roman" w:hAnsi="Times New Roman" w:cs="Times New Roman"/>
        </w:rPr>
      </w:pPr>
    </w:p>
    <w:p w14:paraId="04473804" w14:textId="3B3CB21E" w:rsidR="00C62BAB" w:rsidRDefault="00C62BAB">
      <w:pPr>
        <w:rPr>
          <w:rFonts w:ascii="Times New Roman" w:hAnsi="Times New Roman" w:cs="Times New Roman"/>
        </w:rPr>
      </w:pPr>
    </w:p>
    <w:p w14:paraId="2289F960" w14:textId="22308E80" w:rsidR="00C62BAB" w:rsidRDefault="00C62BAB">
      <w:pPr>
        <w:rPr>
          <w:rFonts w:ascii="Times New Roman" w:hAnsi="Times New Roman" w:cs="Times New Roman"/>
        </w:rPr>
      </w:pPr>
    </w:p>
    <w:p w14:paraId="3BD787F0" w14:textId="5686C7F2" w:rsidR="00C62BAB" w:rsidRDefault="00C62BAB">
      <w:pPr>
        <w:rPr>
          <w:rFonts w:ascii="Times New Roman" w:hAnsi="Times New Roman" w:cs="Times New Roman"/>
        </w:rPr>
      </w:pPr>
    </w:p>
    <w:p w14:paraId="0BB16CE1" w14:textId="30AA9EAC" w:rsidR="00C62BAB" w:rsidRDefault="00C62BAB">
      <w:pPr>
        <w:rPr>
          <w:rFonts w:ascii="Times New Roman" w:hAnsi="Times New Roman" w:cs="Times New Roman"/>
        </w:rPr>
      </w:pPr>
    </w:p>
    <w:p w14:paraId="1C960966" w14:textId="42F34A86" w:rsidR="00C62BAB" w:rsidRDefault="00C62BAB">
      <w:pPr>
        <w:rPr>
          <w:rFonts w:ascii="Times New Roman" w:hAnsi="Times New Roman" w:cs="Times New Roman"/>
        </w:rPr>
      </w:pPr>
    </w:p>
    <w:p w14:paraId="0A7EC090" w14:textId="3BAE0B89" w:rsidR="00C62BAB" w:rsidRDefault="00C62BAB">
      <w:pPr>
        <w:rPr>
          <w:rFonts w:ascii="Times New Roman" w:hAnsi="Times New Roman" w:cs="Times New Roman"/>
        </w:rPr>
      </w:pPr>
    </w:p>
    <w:p w14:paraId="1EFD5B97" w14:textId="78AF7B01" w:rsidR="00C62BAB" w:rsidRDefault="00C62BAB">
      <w:pPr>
        <w:rPr>
          <w:rFonts w:ascii="Times New Roman" w:hAnsi="Times New Roman" w:cs="Times New Roman"/>
        </w:rPr>
      </w:pPr>
    </w:p>
    <w:p w14:paraId="08EA9FF1" w14:textId="2AA5C6B5" w:rsidR="00D61D23" w:rsidRPr="00245A2C" w:rsidRDefault="00D61D23" w:rsidP="00D61D23">
      <w:pPr>
        <w:rPr>
          <w:rFonts w:ascii="Times New Roman" w:hAnsi="Times New Roman" w:cs="Times New Roman"/>
          <w:b/>
          <w:sz w:val="24"/>
          <w:szCs w:val="24"/>
        </w:rPr>
      </w:pPr>
      <w:r>
        <w:rPr>
          <w:rFonts w:ascii="Times New Roman" w:hAnsi="Times New Roman" w:cs="Times New Roman"/>
          <w:b/>
          <w:sz w:val="24"/>
          <w:szCs w:val="24"/>
        </w:rPr>
        <w:lastRenderedPageBreak/>
        <w:t>Table S</w:t>
      </w:r>
      <w:r>
        <w:rPr>
          <w:rFonts w:ascii="Times New Roman" w:hAnsi="Times New Roman" w:cs="Times New Roman" w:hint="eastAsia"/>
          <w:b/>
          <w:sz w:val="24"/>
          <w:szCs w:val="24"/>
        </w:rPr>
        <w:t>5</w:t>
      </w:r>
      <w:r>
        <w:rPr>
          <w:rFonts w:ascii="Times New Roman" w:hAnsi="Times New Roman" w:cs="Times New Roman"/>
          <w:b/>
          <w:sz w:val="24"/>
          <w:szCs w:val="24"/>
        </w:rPr>
        <w:t>. Midshaft humeral length-standardized</w:t>
      </w:r>
      <w:r w:rsidRPr="00245A2C">
        <w:rPr>
          <w:rFonts w:ascii="Times New Roman" w:hAnsi="Times New Roman" w:cs="Times New Roman"/>
          <w:b/>
          <w:sz w:val="24"/>
          <w:szCs w:val="24"/>
          <w:vertAlign w:val="superscript"/>
        </w:rPr>
        <w:t>1</w:t>
      </w:r>
      <w:r>
        <w:rPr>
          <w:rFonts w:ascii="Times New Roman" w:hAnsi="Times New Roman" w:cs="Times New Roman"/>
          <w:b/>
          <w:sz w:val="24"/>
          <w:szCs w:val="24"/>
        </w:rPr>
        <w:t xml:space="preserve"> properties</w:t>
      </w:r>
      <w:r>
        <w:rPr>
          <w:rFonts w:ascii="Times New Roman" w:hAnsi="Times New Roman" w:cs="Times New Roman" w:hint="eastAsia"/>
          <w:b/>
          <w:sz w:val="24"/>
          <w:szCs w:val="24"/>
        </w:rPr>
        <w:t xml:space="preserve"> </w:t>
      </w:r>
      <w:r>
        <w:rPr>
          <w:rFonts w:ascii="Times New Roman" w:hAnsi="Times New Roman" w:cs="Times New Roman"/>
          <w:b/>
          <w:sz w:val="24"/>
          <w:szCs w:val="24"/>
        </w:rPr>
        <w:t>of Zhoukoudian left humerus (II) and comparative samples.</w:t>
      </w:r>
    </w:p>
    <w:tbl>
      <w:tblPr>
        <w:tblStyle w:val="a4"/>
        <w:tblW w:w="13968" w:type="dxa"/>
        <w:tblLayout w:type="fixed"/>
        <w:tblLook w:val="04A0" w:firstRow="1" w:lastRow="0" w:firstColumn="1" w:lastColumn="0" w:noHBand="0" w:noVBand="1"/>
      </w:tblPr>
      <w:tblGrid>
        <w:gridCol w:w="5508"/>
        <w:gridCol w:w="900"/>
        <w:gridCol w:w="945"/>
        <w:gridCol w:w="945"/>
        <w:gridCol w:w="945"/>
        <w:gridCol w:w="945"/>
        <w:gridCol w:w="945"/>
        <w:gridCol w:w="945"/>
        <w:gridCol w:w="945"/>
        <w:gridCol w:w="945"/>
      </w:tblGrid>
      <w:tr w:rsidR="00D61D23" w:rsidRPr="00245A2C" w14:paraId="61BE3605" w14:textId="77777777" w:rsidTr="009721B7">
        <w:tc>
          <w:tcPr>
            <w:tcW w:w="5508" w:type="dxa"/>
            <w:tcBorders>
              <w:top w:val="single" w:sz="8" w:space="0" w:color="auto"/>
              <w:left w:val="nil"/>
              <w:bottom w:val="single" w:sz="8" w:space="0" w:color="auto"/>
              <w:right w:val="nil"/>
            </w:tcBorders>
          </w:tcPr>
          <w:p w14:paraId="2C06A124" w14:textId="77777777" w:rsidR="00D61D23" w:rsidRPr="00245A2C" w:rsidRDefault="00D61D23" w:rsidP="009721B7">
            <w:pPr>
              <w:rPr>
                <w:rFonts w:ascii="Times New Roman" w:hAnsi="Times New Roman" w:cs="Times New Roman"/>
              </w:rPr>
            </w:pPr>
          </w:p>
        </w:tc>
        <w:tc>
          <w:tcPr>
            <w:tcW w:w="900" w:type="dxa"/>
            <w:tcBorders>
              <w:top w:val="single" w:sz="8" w:space="0" w:color="auto"/>
              <w:left w:val="nil"/>
              <w:bottom w:val="single" w:sz="8" w:space="0" w:color="auto"/>
              <w:right w:val="nil"/>
            </w:tcBorders>
          </w:tcPr>
          <w:p w14:paraId="1560AB96" w14:textId="77777777" w:rsidR="00D61D23" w:rsidRPr="00245A2C" w:rsidRDefault="00D61D23" w:rsidP="009721B7">
            <w:pPr>
              <w:jc w:val="center"/>
              <w:rPr>
                <w:rFonts w:ascii="Times New Roman" w:hAnsi="Times New Roman" w:cs="Times New Roman"/>
              </w:rPr>
            </w:pPr>
          </w:p>
        </w:tc>
        <w:tc>
          <w:tcPr>
            <w:tcW w:w="945" w:type="dxa"/>
            <w:tcBorders>
              <w:top w:val="single" w:sz="8" w:space="0" w:color="auto"/>
              <w:left w:val="nil"/>
              <w:bottom w:val="single" w:sz="8" w:space="0" w:color="auto"/>
              <w:right w:val="nil"/>
            </w:tcBorders>
          </w:tcPr>
          <w:p w14:paraId="38A3543D"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sTA</w:t>
            </w:r>
          </w:p>
        </w:tc>
        <w:tc>
          <w:tcPr>
            <w:tcW w:w="945" w:type="dxa"/>
            <w:tcBorders>
              <w:top w:val="single" w:sz="8" w:space="0" w:color="auto"/>
              <w:left w:val="nil"/>
              <w:bottom w:val="single" w:sz="8" w:space="0" w:color="auto"/>
              <w:right w:val="nil"/>
            </w:tcBorders>
          </w:tcPr>
          <w:p w14:paraId="6CE36B38"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sCA</w:t>
            </w:r>
          </w:p>
        </w:tc>
        <w:tc>
          <w:tcPr>
            <w:tcW w:w="945" w:type="dxa"/>
            <w:tcBorders>
              <w:top w:val="single" w:sz="8" w:space="0" w:color="auto"/>
              <w:left w:val="nil"/>
              <w:bottom w:val="single" w:sz="8" w:space="0" w:color="auto"/>
              <w:right w:val="nil"/>
            </w:tcBorders>
          </w:tcPr>
          <w:p w14:paraId="6B9532FC"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sI</w:t>
            </w:r>
            <w:r w:rsidRPr="00245A2C">
              <w:rPr>
                <w:rFonts w:ascii="Times New Roman" w:hAnsi="Times New Roman" w:cs="Times New Roman"/>
                <w:vertAlign w:val="subscript"/>
              </w:rPr>
              <w:t>max</w:t>
            </w:r>
          </w:p>
        </w:tc>
        <w:tc>
          <w:tcPr>
            <w:tcW w:w="945" w:type="dxa"/>
            <w:tcBorders>
              <w:top w:val="single" w:sz="8" w:space="0" w:color="auto"/>
              <w:left w:val="nil"/>
              <w:bottom w:val="single" w:sz="8" w:space="0" w:color="auto"/>
              <w:right w:val="nil"/>
            </w:tcBorders>
          </w:tcPr>
          <w:p w14:paraId="55D1E01C"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sI</w:t>
            </w:r>
            <w:r w:rsidRPr="00245A2C">
              <w:rPr>
                <w:rFonts w:ascii="Times New Roman" w:hAnsi="Times New Roman" w:cs="Times New Roman"/>
                <w:vertAlign w:val="subscript"/>
              </w:rPr>
              <w:t>min</w:t>
            </w:r>
          </w:p>
        </w:tc>
        <w:tc>
          <w:tcPr>
            <w:tcW w:w="945" w:type="dxa"/>
            <w:tcBorders>
              <w:top w:val="single" w:sz="8" w:space="0" w:color="auto"/>
              <w:left w:val="nil"/>
              <w:bottom w:val="single" w:sz="8" w:space="0" w:color="auto"/>
              <w:right w:val="nil"/>
            </w:tcBorders>
          </w:tcPr>
          <w:p w14:paraId="6F8F8808"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max</w:t>
            </w:r>
          </w:p>
        </w:tc>
        <w:tc>
          <w:tcPr>
            <w:tcW w:w="945" w:type="dxa"/>
            <w:tcBorders>
              <w:top w:val="single" w:sz="8" w:space="0" w:color="auto"/>
              <w:left w:val="nil"/>
              <w:bottom w:val="single" w:sz="8" w:space="0" w:color="auto"/>
              <w:right w:val="nil"/>
            </w:tcBorders>
          </w:tcPr>
          <w:p w14:paraId="70629064"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min</w:t>
            </w:r>
          </w:p>
        </w:tc>
        <w:tc>
          <w:tcPr>
            <w:tcW w:w="945" w:type="dxa"/>
            <w:tcBorders>
              <w:top w:val="single" w:sz="8" w:space="0" w:color="auto"/>
              <w:left w:val="nil"/>
              <w:bottom w:val="single" w:sz="8" w:space="0" w:color="auto"/>
              <w:right w:val="nil"/>
            </w:tcBorders>
          </w:tcPr>
          <w:p w14:paraId="104A4557"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sJ</w:t>
            </w:r>
          </w:p>
        </w:tc>
        <w:tc>
          <w:tcPr>
            <w:tcW w:w="945" w:type="dxa"/>
            <w:tcBorders>
              <w:top w:val="single" w:sz="8" w:space="0" w:color="auto"/>
              <w:left w:val="nil"/>
              <w:bottom w:val="single" w:sz="8" w:space="0" w:color="auto"/>
              <w:right w:val="nil"/>
            </w:tcBorders>
          </w:tcPr>
          <w:p w14:paraId="0C52DB92"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sZ</w:t>
            </w:r>
            <w:r w:rsidRPr="00245A2C">
              <w:rPr>
                <w:rFonts w:ascii="Times New Roman" w:hAnsi="Times New Roman" w:cs="Times New Roman"/>
                <w:vertAlign w:val="subscript"/>
              </w:rPr>
              <w:t>p</w:t>
            </w:r>
          </w:p>
        </w:tc>
      </w:tr>
      <w:tr w:rsidR="00D61D23" w:rsidRPr="00245A2C" w14:paraId="041423E0" w14:textId="77777777" w:rsidTr="009721B7">
        <w:tc>
          <w:tcPr>
            <w:tcW w:w="5508" w:type="dxa"/>
            <w:tcBorders>
              <w:top w:val="nil"/>
              <w:left w:val="nil"/>
              <w:bottom w:val="nil"/>
              <w:right w:val="nil"/>
            </w:tcBorders>
          </w:tcPr>
          <w:p w14:paraId="592B50AE" w14:textId="77777777" w:rsidR="00D61D23" w:rsidRPr="00245A2C" w:rsidRDefault="00D61D23" w:rsidP="009721B7">
            <w:pPr>
              <w:rPr>
                <w:rFonts w:ascii="Times New Roman" w:hAnsi="Times New Roman" w:cs="Times New Roman"/>
              </w:rPr>
            </w:pPr>
            <w:r w:rsidRPr="00245A2C">
              <w:rPr>
                <w:rFonts w:ascii="Times New Roman" w:hAnsi="Times New Roman" w:cs="Times New Roman"/>
              </w:rPr>
              <w:t>ZKD Humerus II</w:t>
            </w:r>
          </w:p>
        </w:tc>
        <w:tc>
          <w:tcPr>
            <w:tcW w:w="900" w:type="dxa"/>
            <w:tcBorders>
              <w:top w:val="nil"/>
              <w:left w:val="nil"/>
              <w:bottom w:val="nil"/>
              <w:right w:val="nil"/>
            </w:tcBorders>
          </w:tcPr>
          <w:p w14:paraId="6DC30E81"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(30</w:t>
            </w:r>
            <w:r>
              <w:rPr>
                <w:rFonts w:ascii="Times New Roman" w:hAnsi="Times New Roman" w:cs="Times New Roman" w:hint="eastAsia"/>
              </w:rPr>
              <w:t>7.4</w:t>
            </w:r>
            <w:r w:rsidRPr="00245A2C">
              <w:rPr>
                <w:rFonts w:ascii="Times New Roman" w:hAnsi="Times New Roman" w:cs="Times New Roman"/>
              </w:rPr>
              <w:t>)</w:t>
            </w:r>
          </w:p>
        </w:tc>
        <w:tc>
          <w:tcPr>
            <w:tcW w:w="945" w:type="dxa"/>
            <w:tcBorders>
              <w:top w:val="nil"/>
              <w:left w:val="nil"/>
              <w:bottom w:val="nil"/>
              <w:right w:val="nil"/>
            </w:tcBorders>
          </w:tcPr>
          <w:p w14:paraId="6F106F4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27.</w:t>
            </w:r>
            <w:r>
              <w:rPr>
                <w:rFonts w:ascii="Times New Roman" w:hAnsi="Times New Roman" w:cs="Times New Roman"/>
              </w:rPr>
              <w:t>6</w:t>
            </w:r>
          </w:p>
        </w:tc>
        <w:tc>
          <w:tcPr>
            <w:tcW w:w="945" w:type="dxa"/>
            <w:tcBorders>
              <w:top w:val="nil"/>
              <w:left w:val="nil"/>
              <w:bottom w:val="nil"/>
              <w:right w:val="nil"/>
            </w:tcBorders>
          </w:tcPr>
          <w:p w14:paraId="648935AE"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24.1</w:t>
            </w:r>
          </w:p>
        </w:tc>
        <w:tc>
          <w:tcPr>
            <w:tcW w:w="945" w:type="dxa"/>
            <w:tcBorders>
              <w:top w:val="nil"/>
              <w:left w:val="nil"/>
              <w:bottom w:val="nil"/>
              <w:right w:val="nil"/>
            </w:tcBorders>
          </w:tcPr>
          <w:p w14:paraId="7EDD340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823</w:t>
            </w:r>
          </w:p>
        </w:tc>
        <w:tc>
          <w:tcPr>
            <w:tcW w:w="945" w:type="dxa"/>
            <w:tcBorders>
              <w:top w:val="nil"/>
              <w:left w:val="nil"/>
              <w:bottom w:val="nil"/>
              <w:right w:val="nil"/>
            </w:tcBorders>
          </w:tcPr>
          <w:p w14:paraId="0722700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4640</w:t>
            </w:r>
          </w:p>
        </w:tc>
        <w:tc>
          <w:tcPr>
            <w:tcW w:w="945" w:type="dxa"/>
            <w:tcBorders>
              <w:top w:val="nil"/>
              <w:left w:val="nil"/>
              <w:bottom w:val="nil"/>
              <w:right w:val="nil"/>
            </w:tcBorders>
          </w:tcPr>
          <w:p w14:paraId="4F316555"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2203</w:t>
            </w:r>
          </w:p>
        </w:tc>
        <w:tc>
          <w:tcPr>
            <w:tcW w:w="945" w:type="dxa"/>
            <w:tcBorders>
              <w:top w:val="nil"/>
              <w:left w:val="nil"/>
              <w:bottom w:val="nil"/>
              <w:right w:val="nil"/>
            </w:tcBorders>
          </w:tcPr>
          <w:p w14:paraId="35095A14"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17</w:t>
            </w:r>
            <w:r>
              <w:rPr>
                <w:rFonts w:ascii="Times New Roman" w:hAnsi="Times New Roman" w:cs="Times New Roman"/>
              </w:rPr>
              <w:t>83</w:t>
            </w:r>
          </w:p>
        </w:tc>
        <w:tc>
          <w:tcPr>
            <w:tcW w:w="945" w:type="dxa"/>
            <w:tcBorders>
              <w:top w:val="nil"/>
              <w:left w:val="nil"/>
              <w:bottom w:val="nil"/>
              <w:right w:val="nil"/>
            </w:tcBorders>
          </w:tcPr>
          <w:p w14:paraId="42D16FD5"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12</w:t>
            </w:r>
            <w:r>
              <w:rPr>
                <w:rFonts w:ascii="Times New Roman" w:hAnsi="Times New Roman" w:cs="Times New Roman"/>
              </w:rPr>
              <w:t>462</w:t>
            </w:r>
          </w:p>
        </w:tc>
        <w:tc>
          <w:tcPr>
            <w:tcW w:w="945" w:type="dxa"/>
            <w:tcBorders>
              <w:top w:val="nil"/>
              <w:left w:val="nil"/>
              <w:bottom w:val="nil"/>
              <w:right w:val="nil"/>
            </w:tcBorders>
          </w:tcPr>
          <w:p w14:paraId="77BC0B8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474</w:t>
            </w:r>
          </w:p>
        </w:tc>
      </w:tr>
      <w:tr w:rsidR="00D61D23" w:rsidRPr="00245A2C" w14:paraId="23923FB5" w14:textId="77777777" w:rsidTr="009721B7">
        <w:tc>
          <w:tcPr>
            <w:tcW w:w="5508" w:type="dxa"/>
            <w:tcBorders>
              <w:top w:val="nil"/>
              <w:left w:val="nil"/>
              <w:bottom w:val="nil"/>
              <w:right w:val="nil"/>
            </w:tcBorders>
          </w:tcPr>
          <w:p w14:paraId="13B10166"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088F624D"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(31</w:t>
            </w:r>
            <w:r>
              <w:rPr>
                <w:rFonts w:ascii="Times New Roman" w:hAnsi="Times New Roman" w:cs="Times New Roman" w:hint="eastAsia"/>
              </w:rPr>
              <w:t>5.7</w:t>
            </w:r>
            <w:r w:rsidRPr="00245A2C">
              <w:rPr>
                <w:rFonts w:ascii="Times New Roman" w:hAnsi="Times New Roman" w:cs="Times New Roman"/>
              </w:rPr>
              <w:t>)</w:t>
            </w:r>
          </w:p>
        </w:tc>
        <w:tc>
          <w:tcPr>
            <w:tcW w:w="945" w:type="dxa"/>
            <w:tcBorders>
              <w:top w:val="nil"/>
              <w:left w:val="nil"/>
              <w:bottom w:val="nil"/>
              <w:right w:val="nil"/>
            </w:tcBorders>
          </w:tcPr>
          <w:p w14:paraId="7FBAD8F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26.</w:t>
            </w:r>
            <w:r>
              <w:rPr>
                <w:rFonts w:ascii="Times New Roman" w:hAnsi="Times New Roman" w:cs="Times New Roman"/>
              </w:rPr>
              <w:t>2</w:t>
            </w:r>
          </w:p>
        </w:tc>
        <w:tc>
          <w:tcPr>
            <w:tcW w:w="945" w:type="dxa"/>
            <w:tcBorders>
              <w:top w:val="nil"/>
              <w:left w:val="nil"/>
              <w:bottom w:val="nil"/>
              <w:right w:val="nil"/>
            </w:tcBorders>
          </w:tcPr>
          <w:p w14:paraId="3E21A5DD"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22.9</w:t>
            </w:r>
          </w:p>
        </w:tc>
        <w:tc>
          <w:tcPr>
            <w:tcW w:w="945" w:type="dxa"/>
            <w:tcBorders>
              <w:top w:val="nil"/>
              <w:left w:val="nil"/>
              <w:bottom w:val="nil"/>
              <w:right w:val="nil"/>
            </w:tcBorders>
          </w:tcPr>
          <w:p w14:paraId="2BE4E2FB"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7032</w:t>
            </w:r>
          </w:p>
        </w:tc>
        <w:tc>
          <w:tcPr>
            <w:tcW w:w="945" w:type="dxa"/>
            <w:tcBorders>
              <w:top w:val="nil"/>
              <w:left w:val="nil"/>
              <w:bottom w:val="nil"/>
              <w:right w:val="nil"/>
            </w:tcBorders>
          </w:tcPr>
          <w:p w14:paraId="06E48CE8"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4171</w:t>
            </w:r>
          </w:p>
        </w:tc>
        <w:tc>
          <w:tcPr>
            <w:tcW w:w="945" w:type="dxa"/>
            <w:tcBorders>
              <w:top w:val="nil"/>
              <w:left w:val="nil"/>
              <w:bottom w:val="nil"/>
              <w:right w:val="nil"/>
            </w:tcBorders>
          </w:tcPr>
          <w:p w14:paraId="08FE4BF8"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2034</w:t>
            </w:r>
          </w:p>
        </w:tc>
        <w:tc>
          <w:tcPr>
            <w:tcW w:w="945" w:type="dxa"/>
            <w:tcBorders>
              <w:top w:val="nil"/>
              <w:left w:val="nil"/>
              <w:bottom w:val="nil"/>
              <w:right w:val="nil"/>
            </w:tcBorders>
          </w:tcPr>
          <w:p w14:paraId="1EB5189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1646</w:t>
            </w:r>
          </w:p>
        </w:tc>
        <w:tc>
          <w:tcPr>
            <w:tcW w:w="945" w:type="dxa"/>
            <w:tcBorders>
              <w:top w:val="nil"/>
              <w:left w:val="nil"/>
              <w:bottom w:val="nil"/>
              <w:right w:val="nil"/>
            </w:tcBorders>
          </w:tcPr>
          <w:p w14:paraId="247D8591"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11203</w:t>
            </w:r>
          </w:p>
        </w:tc>
        <w:tc>
          <w:tcPr>
            <w:tcW w:w="945" w:type="dxa"/>
            <w:tcBorders>
              <w:top w:val="nil"/>
              <w:left w:val="nil"/>
              <w:bottom w:val="nil"/>
              <w:right w:val="nil"/>
            </w:tcBorders>
          </w:tcPr>
          <w:p w14:paraId="7E79D94C"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3207</w:t>
            </w:r>
          </w:p>
        </w:tc>
      </w:tr>
      <w:tr w:rsidR="00D61D23" w:rsidRPr="00245A2C" w14:paraId="41BB0B9C" w14:textId="77777777" w:rsidTr="009721B7">
        <w:tc>
          <w:tcPr>
            <w:tcW w:w="5508" w:type="dxa"/>
            <w:tcBorders>
              <w:top w:val="nil"/>
              <w:left w:val="nil"/>
              <w:bottom w:val="nil"/>
              <w:right w:val="nil"/>
            </w:tcBorders>
          </w:tcPr>
          <w:p w14:paraId="3CA2C969"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4C15A5FF"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(32</w:t>
            </w:r>
            <w:r>
              <w:rPr>
                <w:rFonts w:ascii="Times New Roman" w:hAnsi="Times New Roman" w:cs="Times New Roman" w:hint="eastAsia"/>
              </w:rPr>
              <w:t>4.0</w:t>
            </w:r>
            <w:r w:rsidRPr="00245A2C">
              <w:rPr>
                <w:rFonts w:ascii="Times New Roman" w:hAnsi="Times New Roman" w:cs="Times New Roman"/>
              </w:rPr>
              <w:t>)</w:t>
            </w:r>
          </w:p>
        </w:tc>
        <w:tc>
          <w:tcPr>
            <w:tcW w:w="945" w:type="dxa"/>
            <w:tcBorders>
              <w:top w:val="nil"/>
              <w:left w:val="nil"/>
              <w:bottom w:val="nil"/>
              <w:right w:val="nil"/>
            </w:tcBorders>
          </w:tcPr>
          <w:p w14:paraId="758E1434"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24.</w:t>
            </w:r>
            <w:r>
              <w:rPr>
                <w:rFonts w:ascii="Times New Roman" w:hAnsi="Times New Roman" w:cs="Times New Roman"/>
              </w:rPr>
              <w:t>9</w:t>
            </w:r>
          </w:p>
        </w:tc>
        <w:tc>
          <w:tcPr>
            <w:tcW w:w="945" w:type="dxa"/>
            <w:tcBorders>
              <w:top w:val="nil"/>
              <w:left w:val="nil"/>
              <w:bottom w:val="nil"/>
              <w:right w:val="nil"/>
            </w:tcBorders>
          </w:tcPr>
          <w:p w14:paraId="66AA16A9"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21.7</w:t>
            </w:r>
          </w:p>
        </w:tc>
        <w:tc>
          <w:tcPr>
            <w:tcW w:w="945" w:type="dxa"/>
            <w:tcBorders>
              <w:top w:val="nil"/>
              <w:left w:val="nil"/>
              <w:bottom w:val="nil"/>
              <w:right w:val="nil"/>
            </w:tcBorders>
          </w:tcPr>
          <w:p w14:paraId="26343055"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338</w:t>
            </w:r>
          </w:p>
        </w:tc>
        <w:tc>
          <w:tcPr>
            <w:tcW w:w="945" w:type="dxa"/>
            <w:tcBorders>
              <w:top w:val="nil"/>
              <w:left w:val="nil"/>
              <w:bottom w:val="nil"/>
              <w:right w:val="nil"/>
            </w:tcBorders>
          </w:tcPr>
          <w:p w14:paraId="3B2EE5A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760</w:t>
            </w:r>
          </w:p>
        </w:tc>
        <w:tc>
          <w:tcPr>
            <w:tcW w:w="945" w:type="dxa"/>
            <w:tcBorders>
              <w:top w:val="nil"/>
              <w:left w:val="nil"/>
              <w:bottom w:val="nil"/>
              <w:right w:val="nil"/>
            </w:tcBorders>
          </w:tcPr>
          <w:p w14:paraId="112DEB8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18</w:t>
            </w:r>
            <w:r>
              <w:rPr>
                <w:rFonts w:ascii="Times New Roman" w:hAnsi="Times New Roman" w:cs="Times New Roman"/>
              </w:rPr>
              <w:t>82</w:t>
            </w:r>
          </w:p>
        </w:tc>
        <w:tc>
          <w:tcPr>
            <w:tcW w:w="945" w:type="dxa"/>
            <w:tcBorders>
              <w:top w:val="nil"/>
              <w:left w:val="nil"/>
              <w:bottom w:val="nil"/>
              <w:right w:val="nil"/>
            </w:tcBorders>
          </w:tcPr>
          <w:p w14:paraId="29B2419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1523</w:t>
            </w:r>
          </w:p>
        </w:tc>
        <w:tc>
          <w:tcPr>
            <w:tcW w:w="945" w:type="dxa"/>
            <w:tcBorders>
              <w:top w:val="nil"/>
              <w:left w:val="nil"/>
              <w:bottom w:val="nil"/>
              <w:right w:val="nil"/>
            </w:tcBorders>
          </w:tcPr>
          <w:p w14:paraId="3689F3C6" w14:textId="77777777" w:rsidR="00D61D23" w:rsidRPr="00245A2C" w:rsidRDefault="00D61D23" w:rsidP="009721B7">
            <w:pPr>
              <w:jc w:val="center"/>
              <w:rPr>
                <w:rFonts w:ascii="Times New Roman" w:hAnsi="Times New Roman" w:cs="Times New Roman"/>
              </w:rPr>
            </w:pPr>
            <w:r>
              <w:rPr>
                <w:rFonts w:ascii="Times New Roman" w:hAnsi="Times New Roman" w:cs="Times New Roman"/>
              </w:rPr>
              <w:t>10098</w:t>
            </w:r>
          </w:p>
        </w:tc>
        <w:tc>
          <w:tcPr>
            <w:tcW w:w="945" w:type="dxa"/>
            <w:tcBorders>
              <w:top w:val="nil"/>
              <w:left w:val="nil"/>
              <w:bottom w:val="nil"/>
              <w:right w:val="nil"/>
            </w:tcBorders>
          </w:tcPr>
          <w:p w14:paraId="6559D13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2967</w:t>
            </w:r>
          </w:p>
        </w:tc>
      </w:tr>
      <w:tr w:rsidR="00D61D23" w:rsidRPr="00245A2C" w14:paraId="2E28CA20" w14:textId="77777777" w:rsidTr="009721B7">
        <w:tc>
          <w:tcPr>
            <w:tcW w:w="5508" w:type="dxa"/>
            <w:tcBorders>
              <w:top w:val="single" w:sz="4" w:space="0" w:color="auto"/>
              <w:left w:val="nil"/>
              <w:bottom w:val="nil"/>
              <w:right w:val="nil"/>
            </w:tcBorders>
          </w:tcPr>
          <w:p w14:paraId="3FB92C19" w14:textId="77777777" w:rsidR="00D61D23" w:rsidRPr="00245A2C" w:rsidRDefault="00D61D23" w:rsidP="009721B7">
            <w:pPr>
              <w:rPr>
                <w:rFonts w:ascii="Times New Roman" w:hAnsi="Times New Roman" w:cs="Times New Roman"/>
              </w:rPr>
            </w:pPr>
            <w:r>
              <w:rPr>
                <w:rFonts w:ascii="Times New Roman" w:hAnsi="Times New Roman" w:cs="Times New Roman"/>
              </w:rPr>
              <w:t>Tianyuan 1</w:t>
            </w:r>
          </w:p>
        </w:tc>
        <w:tc>
          <w:tcPr>
            <w:tcW w:w="900" w:type="dxa"/>
            <w:tcBorders>
              <w:top w:val="single" w:sz="4" w:space="0" w:color="auto"/>
              <w:left w:val="nil"/>
              <w:bottom w:val="nil"/>
              <w:right w:val="nil"/>
            </w:tcBorders>
          </w:tcPr>
          <w:p w14:paraId="3DDD9F69" w14:textId="77777777" w:rsidR="00D61D23" w:rsidRPr="00245A2C"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7A39614C"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23.5</w:t>
            </w:r>
          </w:p>
        </w:tc>
        <w:tc>
          <w:tcPr>
            <w:tcW w:w="945" w:type="dxa"/>
            <w:tcBorders>
              <w:top w:val="single" w:sz="4" w:space="0" w:color="auto"/>
              <w:left w:val="nil"/>
              <w:bottom w:val="nil"/>
              <w:right w:val="nil"/>
            </w:tcBorders>
          </w:tcPr>
          <w:p w14:paraId="06569EDE"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17.</w:t>
            </w:r>
            <w:r>
              <w:rPr>
                <w:rFonts w:ascii="Times New Roman" w:hAnsi="Times New Roman" w:cs="Times New Roman"/>
              </w:rPr>
              <w:t>7</w:t>
            </w:r>
          </w:p>
        </w:tc>
        <w:tc>
          <w:tcPr>
            <w:tcW w:w="945" w:type="dxa"/>
            <w:tcBorders>
              <w:top w:val="single" w:sz="4" w:space="0" w:color="auto"/>
              <w:left w:val="nil"/>
              <w:bottom w:val="nil"/>
              <w:right w:val="nil"/>
            </w:tcBorders>
          </w:tcPr>
          <w:p w14:paraId="441960AC"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51</w:t>
            </w:r>
            <w:r>
              <w:rPr>
                <w:rFonts w:ascii="Times New Roman" w:hAnsi="Times New Roman" w:cs="Times New Roman"/>
              </w:rPr>
              <w:t>6</w:t>
            </w:r>
            <w:r>
              <w:rPr>
                <w:rFonts w:ascii="Times New Roman" w:hAnsi="Times New Roman" w:cs="Times New Roman" w:hint="eastAsia"/>
              </w:rPr>
              <w:t>2</w:t>
            </w:r>
          </w:p>
        </w:tc>
        <w:tc>
          <w:tcPr>
            <w:tcW w:w="945" w:type="dxa"/>
            <w:tcBorders>
              <w:top w:val="single" w:sz="4" w:space="0" w:color="auto"/>
              <w:left w:val="nil"/>
              <w:bottom w:val="nil"/>
              <w:right w:val="nil"/>
            </w:tcBorders>
          </w:tcPr>
          <w:p w14:paraId="1C9E7EE7"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33</w:t>
            </w:r>
            <w:r>
              <w:rPr>
                <w:rFonts w:ascii="Times New Roman" w:hAnsi="Times New Roman" w:cs="Times New Roman"/>
              </w:rPr>
              <w:t>66</w:t>
            </w:r>
          </w:p>
        </w:tc>
        <w:tc>
          <w:tcPr>
            <w:tcW w:w="945" w:type="dxa"/>
            <w:tcBorders>
              <w:top w:val="single" w:sz="4" w:space="0" w:color="auto"/>
              <w:left w:val="nil"/>
              <w:bottom w:val="nil"/>
              <w:right w:val="nil"/>
            </w:tcBorders>
          </w:tcPr>
          <w:p w14:paraId="07772449"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171</w:t>
            </w:r>
            <w:r>
              <w:rPr>
                <w:rFonts w:ascii="Times New Roman" w:hAnsi="Times New Roman" w:cs="Times New Roman"/>
              </w:rPr>
              <w:t>8</w:t>
            </w:r>
          </w:p>
        </w:tc>
        <w:tc>
          <w:tcPr>
            <w:tcW w:w="945" w:type="dxa"/>
            <w:tcBorders>
              <w:top w:val="single" w:sz="4" w:space="0" w:color="auto"/>
              <w:left w:val="nil"/>
              <w:bottom w:val="nil"/>
              <w:right w:val="nil"/>
            </w:tcBorders>
          </w:tcPr>
          <w:p w14:paraId="00B7B92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131</w:t>
            </w:r>
            <w:r>
              <w:rPr>
                <w:rFonts w:ascii="Times New Roman" w:hAnsi="Times New Roman" w:cs="Times New Roman"/>
              </w:rPr>
              <w:t>9</w:t>
            </w:r>
          </w:p>
        </w:tc>
        <w:tc>
          <w:tcPr>
            <w:tcW w:w="945" w:type="dxa"/>
            <w:tcBorders>
              <w:top w:val="single" w:sz="4" w:space="0" w:color="auto"/>
              <w:left w:val="nil"/>
              <w:bottom w:val="nil"/>
              <w:right w:val="nil"/>
            </w:tcBorders>
          </w:tcPr>
          <w:p w14:paraId="2345A15F"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528</w:t>
            </w:r>
          </w:p>
        </w:tc>
        <w:tc>
          <w:tcPr>
            <w:tcW w:w="945" w:type="dxa"/>
            <w:tcBorders>
              <w:top w:val="single" w:sz="4" w:space="0" w:color="auto"/>
              <w:left w:val="nil"/>
              <w:bottom w:val="nil"/>
              <w:right w:val="nil"/>
            </w:tcBorders>
          </w:tcPr>
          <w:p w14:paraId="414C7B73"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26</w:t>
            </w:r>
            <w:r>
              <w:rPr>
                <w:rFonts w:ascii="Times New Roman" w:hAnsi="Times New Roman" w:cs="Times New Roman"/>
              </w:rPr>
              <w:t>44</w:t>
            </w:r>
          </w:p>
        </w:tc>
      </w:tr>
      <w:tr w:rsidR="00D61D23" w:rsidRPr="00245A2C" w14:paraId="20491555" w14:textId="77777777" w:rsidTr="009721B7">
        <w:tc>
          <w:tcPr>
            <w:tcW w:w="5508" w:type="dxa"/>
            <w:vMerge w:val="restart"/>
            <w:tcBorders>
              <w:top w:val="single" w:sz="4" w:space="0" w:color="auto"/>
              <w:left w:val="nil"/>
              <w:right w:val="nil"/>
            </w:tcBorders>
          </w:tcPr>
          <w:p w14:paraId="6DDEF99A" w14:textId="77777777" w:rsidR="00D61D23" w:rsidRPr="00245A2C" w:rsidRDefault="00D61D23" w:rsidP="009721B7">
            <w:pPr>
              <w:rPr>
                <w:rFonts w:ascii="Times New Roman" w:hAnsi="Times New Roman" w:cs="Times New Roman"/>
              </w:rPr>
            </w:pPr>
            <w:r w:rsidRPr="00245A2C">
              <w:rPr>
                <w:rFonts w:ascii="Times New Roman" w:hAnsi="Times New Roman" w:cs="Times New Roman"/>
              </w:rPr>
              <w:t>Middle Paleolithic Modern Human</w:t>
            </w:r>
            <w:r>
              <w:rPr>
                <w:rFonts w:ascii="Times New Roman" w:hAnsi="Times New Roman" w:cs="Times New Roman" w:hint="eastAsia"/>
                <w:vertAlign w:val="superscript"/>
              </w:rPr>
              <w:t>2</w:t>
            </w:r>
          </w:p>
          <w:p w14:paraId="1E1A69D4" w14:textId="77777777" w:rsidR="00D61D23" w:rsidRPr="00245A2C" w:rsidRDefault="00D61D23" w:rsidP="009721B7">
            <w:pPr>
              <w:rPr>
                <w:rFonts w:ascii="Times New Roman" w:hAnsi="Times New Roman" w:cs="Times New Roman"/>
              </w:rPr>
            </w:pPr>
            <w:r w:rsidRPr="00DC71F7">
              <w:rPr>
                <w:rFonts w:ascii="Times New Roman" w:hAnsi="Times New Roman" w:cs="Times New Roman"/>
                <w:sz w:val="20"/>
                <w:szCs w:val="20"/>
              </w:rPr>
              <w:t>(n=</w:t>
            </w:r>
            <w:r>
              <w:rPr>
                <w:rFonts w:ascii="Times New Roman" w:hAnsi="Times New Roman" w:cs="Times New Roman" w:hint="eastAsia"/>
                <w:sz w:val="20"/>
                <w:szCs w:val="20"/>
              </w:rPr>
              <w:t>2</w:t>
            </w:r>
            <w:r w:rsidRPr="00DC71F7">
              <w:rPr>
                <w:rFonts w:ascii="Times New Roman" w:hAnsi="Times New Roman" w:cs="Times New Roman"/>
                <w:sz w:val="20"/>
                <w:szCs w:val="20"/>
              </w:rPr>
              <w:t>)</w:t>
            </w:r>
          </w:p>
        </w:tc>
        <w:tc>
          <w:tcPr>
            <w:tcW w:w="900" w:type="dxa"/>
            <w:tcBorders>
              <w:top w:val="single" w:sz="4" w:space="0" w:color="auto"/>
              <w:left w:val="nil"/>
              <w:bottom w:val="nil"/>
              <w:right w:val="nil"/>
            </w:tcBorders>
          </w:tcPr>
          <w:p w14:paraId="765ABE9B"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Mean</w:t>
            </w:r>
          </w:p>
        </w:tc>
        <w:tc>
          <w:tcPr>
            <w:tcW w:w="945" w:type="dxa"/>
            <w:tcBorders>
              <w:top w:val="single" w:sz="4" w:space="0" w:color="auto"/>
              <w:left w:val="nil"/>
              <w:bottom w:val="nil"/>
              <w:right w:val="nil"/>
            </w:tcBorders>
          </w:tcPr>
          <w:p w14:paraId="124F4349"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22.9</w:t>
            </w:r>
          </w:p>
        </w:tc>
        <w:tc>
          <w:tcPr>
            <w:tcW w:w="945" w:type="dxa"/>
            <w:tcBorders>
              <w:top w:val="single" w:sz="4" w:space="0" w:color="auto"/>
              <w:left w:val="nil"/>
              <w:bottom w:val="nil"/>
              <w:right w:val="nil"/>
            </w:tcBorders>
          </w:tcPr>
          <w:p w14:paraId="05D50E7B"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18.0</w:t>
            </w:r>
          </w:p>
        </w:tc>
        <w:tc>
          <w:tcPr>
            <w:tcW w:w="945" w:type="dxa"/>
            <w:tcBorders>
              <w:top w:val="single" w:sz="4" w:space="0" w:color="auto"/>
              <w:left w:val="nil"/>
              <w:bottom w:val="nil"/>
              <w:right w:val="nil"/>
            </w:tcBorders>
          </w:tcPr>
          <w:p w14:paraId="599938AF"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4725</w:t>
            </w:r>
          </w:p>
        </w:tc>
        <w:tc>
          <w:tcPr>
            <w:tcW w:w="945" w:type="dxa"/>
            <w:tcBorders>
              <w:top w:val="single" w:sz="4" w:space="0" w:color="auto"/>
              <w:left w:val="nil"/>
              <w:bottom w:val="nil"/>
              <w:right w:val="nil"/>
            </w:tcBorders>
          </w:tcPr>
          <w:p w14:paraId="66206DA9"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3396</w:t>
            </w:r>
          </w:p>
        </w:tc>
        <w:tc>
          <w:tcPr>
            <w:tcW w:w="945" w:type="dxa"/>
            <w:tcBorders>
              <w:top w:val="single" w:sz="4" w:space="0" w:color="auto"/>
              <w:left w:val="nil"/>
              <w:bottom w:val="nil"/>
              <w:right w:val="nil"/>
            </w:tcBorders>
          </w:tcPr>
          <w:p w14:paraId="051BCF4E"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16EC8DD3"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0C098AC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4725</w:t>
            </w:r>
          </w:p>
        </w:tc>
        <w:tc>
          <w:tcPr>
            <w:tcW w:w="945" w:type="dxa"/>
            <w:tcBorders>
              <w:top w:val="single" w:sz="4" w:space="0" w:color="auto"/>
              <w:left w:val="nil"/>
              <w:bottom w:val="nil"/>
              <w:right w:val="nil"/>
            </w:tcBorders>
          </w:tcPr>
          <w:p w14:paraId="651CE34E" w14:textId="77777777" w:rsidR="00D61D23" w:rsidRPr="00187BCD" w:rsidRDefault="00D61D23" w:rsidP="009721B7">
            <w:pPr>
              <w:jc w:val="center"/>
              <w:rPr>
                <w:rFonts w:ascii="Times New Roman" w:hAnsi="Times New Roman" w:cs="Times New Roman"/>
              </w:rPr>
            </w:pPr>
          </w:p>
        </w:tc>
      </w:tr>
      <w:tr w:rsidR="00D61D23" w:rsidRPr="00245A2C" w14:paraId="5C73887A" w14:textId="77777777" w:rsidTr="009721B7">
        <w:tc>
          <w:tcPr>
            <w:tcW w:w="5508" w:type="dxa"/>
            <w:vMerge/>
            <w:tcBorders>
              <w:left w:val="nil"/>
              <w:right w:val="nil"/>
            </w:tcBorders>
          </w:tcPr>
          <w:p w14:paraId="2EC42A3B"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3694F6CC"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S.D.</w:t>
            </w:r>
          </w:p>
        </w:tc>
        <w:tc>
          <w:tcPr>
            <w:tcW w:w="945" w:type="dxa"/>
            <w:tcBorders>
              <w:top w:val="nil"/>
              <w:left w:val="nil"/>
              <w:bottom w:val="nil"/>
              <w:right w:val="nil"/>
            </w:tcBorders>
          </w:tcPr>
          <w:p w14:paraId="0BCCB007"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3.6</w:t>
            </w:r>
          </w:p>
        </w:tc>
        <w:tc>
          <w:tcPr>
            <w:tcW w:w="945" w:type="dxa"/>
            <w:tcBorders>
              <w:top w:val="nil"/>
              <w:left w:val="nil"/>
              <w:bottom w:val="nil"/>
              <w:right w:val="nil"/>
            </w:tcBorders>
          </w:tcPr>
          <w:p w14:paraId="4689ADB2"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7.7</w:t>
            </w:r>
          </w:p>
        </w:tc>
        <w:tc>
          <w:tcPr>
            <w:tcW w:w="945" w:type="dxa"/>
            <w:tcBorders>
              <w:top w:val="nil"/>
              <w:left w:val="nil"/>
              <w:bottom w:val="nil"/>
              <w:right w:val="nil"/>
            </w:tcBorders>
          </w:tcPr>
          <w:p w14:paraId="2AD9658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1714</w:t>
            </w:r>
          </w:p>
        </w:tc>
        <w:tc>
          <w:tcPr>
            <w:tcW w:w="945" w:type="dxa"/>
            <w:tcBorders>
              <w:top w:val="nil"/>
              <w:left w:val="nil"/>
              <w:bottom w:val="nil"/>
              <w:right w:val="nil"/>
            </w:tcBorders>
          </w:tcPr>
          <w:p w14:paraId="71179F3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1545</w:t>
            </w:r>
          </w:p>
        </w:tc>
        <w:tc>
          <w:tcPr>
            <w:tcW w:w="945" w:type="dxa"/>
            <w:tcBorders>
              <w:top w:val="nil"/>
              <w:left w:val="nil"/>
              <w:bottom w:val="nil"/>
              <w:right w:val="nil"/>
            </w:tcBorders>
          </w:tcPr>
          <w:p w14:paraId="3242DD6A"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4A34F16A"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6C1E5B67"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1714</w:t>
            </w:r>
          </w:p>
        </w:tc>
        <w:tc>
          <w:tcPr>
            <w:tcW w:w="945" w:type="dxa"/>
            <w:tcBorders>
              <w:top w:val="nil"/>
              <w:left w:val="nil"/>
              <w:bottom w:val="nil"/>
              <w:right w:val="nil"/>
            </w:tcBorders>
          </w:tcPr>
          <w:p w14:paraId="63A56DD6" w14:textId="77777777" w:rsidR="00D61D23" w:rsidRPr="00187BCD" w:rsidRDefault="00D61D23" w:rsidP="009721B7">
            <w:pPr>
              <w:jc w:val="center"/>
              <w:rPr>
                <w:rFonts w:ascii="Times New Roman" w:hAnsi="Times New Roman" w:cs="Times New Roman"/>
                <w:color w:val="000000"/>
              </w:rPr>
            </w:pPr>
          </w:p>
        </w:tc>
      </w:tr>
      <w:tr w:rsidR="00D61D23" w:rsidRPr="00245A2C" w14:paraId="27F717C1" w14:textId="77777777" w:rsidTr="009721B7">
        <w:tc>
          <w:tcPr>
            <w:tcW w:w="5508" w:type="dxa"/>
            <w:vMerge/>
            <w:tcBorders>
              <w:left w:val="nil"/>
              <w:bottom w:val="nil"/>
              <w:right w:val="nil"/>
            </w:tcBorders>
          </w:tcPr>
          <w:p w14:paraId="57479313"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6FE2292D"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Min</w:t>
            </w:r>
          </w:p>
        </w:tc>
        <w:tc>
          <w:tcPr>
            <w:tcW w:w="945" w:type="dxa"/>
            <w:tcBorders>
              <w:top w:val="nil"/>
              <w:left w:val="nil"/>
              <w:bottom w:val="nil"/>
              <w:right w:val="nil"/>
            </w:tcBorders>
          </w:tcPr>
          <w:p w14:paraId="5252850E"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20.4</w:t>
            </w:r>
          </w:p>
        </w:tc>
        <w:tc>
          <w:tcPr>
            <w:tcW w:w="945" w:type="dxa"/>
            <w:tcBorders>
              <w:top w:val="nil"/>
              <w:left w:val="nil"/>
              <w:bottom w:val="nil"/>
              <w:right w:val="nil"/>
            </w:tcBorders>
          </w:tcPr>
          <w:p w14:paraId="42C73E88"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12.6</w:t>
            </w:r>
          </w:p>
        </w:tc>
        <w:tc>
          <w:tcPr>
            <w:tcW w:w="945" w:type="dxa"/>
            <w:tcBorders>
              <w:top w:val="nil"/>
              <w:left w:val="nil"/>
              <w:bottom w:val="nil"/>
              <w:right w:val="nil"/>
            </w:tcBorders>
          </w:tcPr>
          <w:p w14:paraId="70B6B614"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3513</w:t>
            </w:r>
          </w:p>
        </w:tc>
        <w:tc>
          <w:tcPr>
            <w:tcW w:w="945" w:type="dxa"/>
            <w:tcBorders>
              <w:top w:val="nil"/>
              <w:left w:val="nil"/>
              <w:bottom w:val="nil"/>
              <w:right w:val="nil"/>
            </w:tcBorders>
          </w:tcPr>
          <w:p w14:paraId="2C7412D4"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2304</w:t>
            </w:r>
          </w:p>
        </w:tc>
        <w:tc>
          <w:tcPr>
            <w:tcW w:w="945" w:type="dxa"/>
            <w:tcBorders>
              <w:top w:val="nil"/>
              <w:left w:val="nil"/>
              <w:bottom w:val="nil"/>
              <w:right w:val="nil"/>
            </w:tcBorders>
          </w:tcPr>
          <w:p w14:paraId="7C0328B4"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203D6B7E"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6F517C0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3513</w:t>
            </w:r>
          </w:p>
        </w:tc>
        <w:tc>
          <w:tcPr>
            <w:tcW w:w="945" w:type="dxa"/>
            <w:tcBorders>
              <w:top w:val="nil"/>
              <w:left w:val="nil"/>
              <w:bottom w:val="nil"/>
              <w:right w:val="nil"/>
            </w:tcBorders>
          </w:tcPr>
          <w:p w14:paraId="24107F79" w14:textId="77777777" w:rsidR="00D61D23" w:rsidRPr="00187BCD" w:rsidRDefault="00D61D23" w:rsidP="009721B7">
            <w:pPr>
              <w:jc w:val="center"/>
              <w:rPr>
                <w:rFonts w:ascii="Times New Roman" w:hAnsi="Times New Roman" w:cs="Times New Roman"/>
                <w:color w:val="000000"/>
              </w:rPr>
            </w:pPr>
          </w:p>
        </w:tc>
      </w:tr>
      <w:tr w:rsidR="00D61D23" w:rsidRPr="00245A2C" w14:paraId="4AAC2661" w14:textId="77777777" w:rsidTr="009721B7">
        <w:tc>
          <w:tcPr>
            <w:tcW w:w="5508" w:type="dxa"/>
            <w:vMerge/>
            <w:tcBorders>
              <w:top w:val="nil"/>
              <w:left w:val="nil"/>
              <w:bottom w:val="single" w:sz="4" w:space="0" w:color="auto"/>
              <w:right w:val="nil"/>
            </w:tcBorders>
          </w:tcPr>
          <w:p w14:paraId="4D5715F0" w14:textId="77777777" w:rsidR="00D61D23" w:rsidRPr="00245A2C" w:rsidRDefault="00D61D23" w:rsidP="009721B7">
            <w:pPr>
              <w:rPr>
                <w:rFonts w:ascii="Times New Roman" w:hAnsi="Times New Roman" w:cs="Times New Roman"/>
              </w:rPr>
            </w:pPr>
          </w:p>
        </w:tc>
        <w:tc>
          <w:tcPr>
            <w:tcW w:w="900" w:type="dxa"/>
            <w:tcBorders>
              <w:top w:val="nil"/>
              <w:left w:val="nil"/>
              <w:bottom w:val="single" w:sz="4" w:space="0" w:color="auto"/>
              <w:right w:val="nil"/>
            </w:tcBorders>
          </w:tcPr>
          <w:p w14:paraId="20F17553"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Max</w:t>
            </w:r>
          </w:p>
        </w:tc>
        <w:tc>
          <w:tcPr>
            <w:tcW w:w="945" w:type="dxa"/>
            <w:tcBorders>
              <w:top w:val="nil"/>
              <w:left w:val="nil"/>
              <w:bottom w:val="single" w:sz="4" w:space="0" w:color="auto"/>
              <w:right w:val="nil"/>
            </w:tcBorders>
          </w:tcPr>
          <w:p w14:paraId="6A2EC286"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25.4</w:t>
            </w:r>
          </w:p>
        </w:tc>
        <w:tc>
          <w:tcPr>
            <w:tcW w:w="945" w:type="dxa"/>
            <w:tcBorders>
              <w:top w:val="nil"/>
              <w:left w:val="nil"/>
              <w:bottom w:val="single" w:sz="4" w:space="0" w:color="auto"/>
              <w:right w:val="nil"/>
            </w:tcBorders>
          </w:tcPr>
          <w:p w14:paraId="1EE97290"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23.4</w:t>
            </w:r>
          </w:p>
        </w:tc>
        <w:tc>
          <w:tcPr>
            <w:tcW w:w="945" w:type="dxa"/>
            <w:tcBorders>
              <w:top w:val="nil"/>
              <w:left w:val="nil"/>
              <w:bottom w:val="single" w:sz="4" w:space="0" w:color="auto"/>
              <w:right w:val="nil"/>
            </w:tcBorders>
          </w:tcPr>
          <w:p w14:paraId="7CDCB6A8"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5937</w:t>
            </w:r>
          </w:p>
        </w:tc>
        <w:tc>
          <w:tcPr>
            <w:tcW w:w="945" w:type="dxa"/>
            <w:tcBorders>
              <w:top w:val="nil"/>
              <w:left w:val="nil"/>
              <w:bottom w:val="single" w:sz="4" w:space="0" w:color="auto"/>
              <w:right w:val="nil"/>
            </w:tcBorders>
          </w:tcPr>
          <w:p w14:paraId="3A583BA6"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4489</w:t>
            </w:r>
          </w:p>
        </w:tc>
        <w:tc>
          <w:tcPr>
            <w:tcW w:w="945" w:type="dxa"/>
            <w:tcBorders>
              <w:top w:val="nil"/>
              <w:left w:val="nil"/>
              <w:bottom w:val="single" w:sz="4" w:space="0" w:color="auto"/>
              <w:right w:val="nil"/>
            </w:tcBorders>
          </w:tcPr>
          <w:p w14:paraId="65F52971"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0943C199"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0766D37E"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5937</w:t>
            </w:r>
          </w:p>
        </w:tc>
        <w:tc>
          <w:tcPr>
            <w:tcW w:w="945" w:type="dxa"/>
            <w:tcBorders>
              <w:top w:val="nil"/>
              <w:left w:val="nil"/>
              <w:bottom w:val="single" w:sz="4" w:space="0" w:color="auto"/>
              <w:right w:val="nil"/>
            </w:tcBorders>
          </w:tcPr>
          <w:p w14:paraId="0ECC3223" w14:textId="77777777" w:rsidR="00D61D23" w:rsidRPr="00187BCD" w:rsidRDefault="00D61D23" w:rsidP="009721B7">
            <w:pPr>
              <w:jc w:val="center"/>
              <w:rPr>
                <w:rFonts w:ascii="Times New Roman" w:hAnsi="Times New Roman" w:cs="Times New Roman"/>
                <w:color w:val="000000"/>
              </w:rPr>
            </w:pPr>
          </w:p>
        </w:tc>
      </w:tr>
      <w:tr w:rsidR="00D61D23" w:rsidRPr="00245A2C" w14:paraId="602DE4DB" w14:textId="77777777" w:rsidTr="009721B7">
        <w:tc>
          <w:tcPr>
            <w:tcW w:w="5508" w:type="dxa"/>
            <w:vMerge w:val="restart"/>
            <w:tcBorders>
              <w:top w:val="single" w:sz="4" w:space="0" w:color="auto"/>
              <w:left w:val="nil"/>
              <w:right w:val="nil"/>
            </w:tcBorders>
          </w:tcPr>
          <w:p w14:paraId="494943E2" w14:textId="2D1F6F08" w:rsidR="00D61D23" w:rsidRPr="00245A2C" w:rsidRDefault="00D61D23" w:rsidP="009721B7">
            <w:pPr>
              <w:rPr>
                <w:rFonts w:ascii="Times New Roman" w:hAnsi="Times New Roman" w:cs="Times New Roman"/>
              </w:rPr>
            </w:pPr>
            <w:r w:rsidRPr="00245A2C">
              <w:rPr>
                <w:rFonts w:ascii="Times New Roman" w:hAnsi="Times New Roman" w:cs="Times New Roman"/>
              </w:rPr>
              <w:t>Neanderthal</w:t>
            </w:r>
            <w:bookmarkStart w:id="4" w:name="_GoBack"/>
            <w:bookmarkEnd w:id="4"/>
            <w:r>
              <w:rPr>
                <w:rFonts w:ascii="Times New Roman" w:hAnsi="Times New Roman" w:cs="Times New Roman" w:hint="eastAsia"/>
                <w:vertAlign w:val="superscript"/>
              </w:rPr>
              <w:t>2</w:t>
            </w:r>
            <w:r w:rsidRPr="00245A2C">
              <w:rPr>
                <w:rFonts w:ascii="Times New Roman" w:hAnsi="Times New Roman" w:cs="Times New Roman"/>
                <w:vertAlign w:val="superscript"/>
              </w:rPr>
              <w:t xml:space="preserve"> </w:t>
            </w:r>
          </w:p>
          <w:p w14:paraId="1ABE1D7B" w14:textId="77777777" w:rsidR="00D61D23" w:rsidRPr="00245A2C" w:rsidRDefault="00D61D23" w:rsidP="009721B7">
            <w:pPr>
              <w:rPr>
                <w:rFonts w:ascii="Times New Roman" w:hAnsi="Times New Roman" w:cs="Times New Roman"/>
              </w:rPr>
            </w:pPr>
            <w:r w:rsidRPr="00DC71F7">
              <w:rPr>
                <w:rFonts w:ascii="Times New Roman" w:hAnsi="Times New Roman" w:cs="Times New Roman"/>
                <w:sz w:val="20"/>
                <w:szCs w:val="20"/>
              </w:rPr>
              <w:t>(n=</w:t>
            </w:r>
            <w:r>
              <w:rPr>
                <w:rFonts w:ascii="Times New Roman" w:hAnsi="Times New Roman" w:cs="Times New Roman" w:hint="eastAsia"/>
                <w:sz w:val="20"/>
                <w:szCs w:val="20"/>
              </w:rPr>
              <w:t xml:space="preserve">4 </w:t>
            </w:r>
            <w:r w:rsidRPr="00DC71F7">
              <w:rPr>
                <w:rFonts w:ascii="Times New Roman" w:hAnsi="Times New Roman" w:cs="Times New Roman"/>
                <w:sz w:val="20"/>
                <w:szCs w:val="20"/>
              </w:rPr>
              <w:t>for</w:t>
            </w:r>
            <w:r>
              <w:rPr>
                <w:rFonts w:ascii="Times New Roman" w:hAnsi="Times New Roman" w:cs="Times New Roman" w:hint="eastAsia"/>
                <w:sz w:val="20"/>
                <w:szCs w:val="20"/>
              </w:rPr>
              <w:t xml:space="preserve"> sTA, sCA,</w:t>
            </w:r>
            <w:r>
              <w:rPr>
                <w:rFonts w:ascii="Times New Roman" w:hAnsi="Times New Roman" w:cs="Times New Roman"/>
                <w:sz w:val="20"/>
                <w:szCs w:val="20"/>
              </w:rPr>
              <w:t xml:space="preserve"> </w:t>
            </w:r>
            <w:r>
              <w:rPr>
                <w:rFonts w:ascii="Times New Roman" w:hAnsi="Times New Roman" w:cs="Times New Roman" w:hint="eastAsia"/>
                <w:sz w:val="20"/>
                <w:szCs w:val="20"/>
              </w:rPr>
              <w:t>n=3 for sI</w:t>
            </w:r>
            <w:r w:rsidRPr="00BD7B5E">
              <w:rPr>
                <w:rFonts w:ascii="Times New Roman" w:hAnsi="Times New Roman" w:cs="Times New Roman" w:hint="eastAsia"/>
                <w:sz w:val="20"/>
                <w:szCs w:val="20"/>
                <w:vertAlign w:val="subscript"/>
              </w:rPr>
              <w:t>x</w:t>
            </w:r>
            <w:r>
              <w:rPr>
                <w:rFonts w:ascii="Times New Roman" w:hAnsi="Times New Roman" w:cs="Times New Roman" w:hint="eastAsia"/>
                <w:sz w:val="20"/>
                <w:szCs w:val="20"/>
              </w:rPr>
              <w:t xml:space="preserve"> and sI</w:t>
            </w:r>
            <w:r w:rsidRPr="00BD7B5E">
              <w:rPr>
                <w:rFonts w:ascii="Times New Roman" w:hAnsi="Times New Roman" w:cs="Times New Roman" w:hint="eastAsia"/>
                <w:sz w:val="20"/>
                <w:szCs w:val="20"/>
                <w:vertAlign w:val="subscript"/>
              </w:rPr>
              <w:t>y</w:t>
            </w:r>
            <w:r>
              <w:rPr>
                <w:rFonts w:ascii="Times New Roman" w:hAnsi="Times New Roman" w:cs="Times New Roman"/>
                <w:sz w:val="20"/>
                <w:szCs w:val="20"/>
              </w:rPr>
              <w:t>;</w:t>
            </w:r>
            <w:r>
              <w:rPr>
                <w:rFonts w:ascii="Times New Roman" w:hAnsi="Times New Roman" w:cs="Times New Roman" w:hint="eastAsia"/>
                <w:sz w:val="20"/>
                <w:szCs w:val="20"/>
              </w:rPr>
              <w:t xml:space="preserve"> n=4 for sI</w:t>
            </w:r>
            <w:r w:rsidRPr="00BD7B5E">
              <w:rPr>
                <w:rFonts w:ascii="Times New Roman" w:hAnsi="Times New Roman" w:cs="Times New Roman" w:hint="eastAsia"/>
                <w:sz w:val="20"/>
                <w:szCs w:val="20"/>
                <w:vertAlign w:val="subscript"/>
              </w:rPr>
              <w:t>max</w:t>
            </w:r>
            <w:r>
              <w:rPr>
                <w:rFonts w:ascii="Times New Roman" w:hAnsi="Times New Roman" w:cs="Times New Roman" w:hint="eastAsia"/>
                <w:sz w:val="20"/>
                <w:szCs w:val="20"/>
              </w:rPr>
              <w:t>, sI</w:t>
            </w:r>
            <w:r w:rsidRPr="00BD7B5E">
              <w:rPr>
                <w:rFonts w:ascii="Times New Roman" w:hAnsi="Times New Roman" w:cs="Times New Roman" w:hint="eastAsia"/>
                <w:sz w:val="20"/>
                <w:szCs w:val="20"/>
                <w:vertAlign w:val="subscript"/>
              </w:rPr>
              <w:t>min</w:t>
            </w:r>
            <w:r>
              <w:rPr>
                <w:rFonts w:ascii="Times New Roman" w:hAnsi="Times New Roman" w:cs="Times New Roman" w:hint="eastAsia"/>
                <w:sz w:val="20"/>
                <w:szCs w:val="20"/>
              </w:rPr>
              <w:t>, and sJ</w:t>
            </w:r>
            <w:r w:rsidRPr="00DC71F7">
              <w:rPr>
                <w:rFonts w:ascii="Times New Roman" w:hAnsi="Times New Roman" w:cs="Times New Roman"/>
                <w:sz w:val="20"/>
                <w:szCs w:val="20"/>
              </w:rPr>
              <w:t>)</w:t>
            </w:r>
          </w:p>
        </w:tc>
        <w:tc>
          <w:tcPr>
            <w:tcW w:w="900" w:type="dxa"/>
            <w:tcBorders>
              <w:top w:val="single" w:sz="4" w:space="0" w:color="auto"/>
              <w:left w:val="nil"/>
              <w:bottom w:val="nil"/>
              <w:right w:val="nil"/>
            </w:tcBorders>
          </w:tcPr>
          <w:p w14:paraId="0A7DAC23"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Mean</w:t>
            </w:r>
          </w:p>
        </w:tc>
        <w:tc>
          <w:tcPr>
            <w:tcW w:w="945" w:type="dxa"/>
            <w:tcBorders>
              <w:top w:val="single" w:sz="4" w:space="0" w:color="auto"/>
              <w:left w:val="nil"/>
              <w:bottom w:val="nil"/>
              <w:right w:val="nil"/>
            </w:tcBorders>
          </w:tcPr>
          <w:p w14:paraId="124173E3"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28.1</w:t>
            </w:r>
          </w:p>
        </w:tc>
        <w:tc>
          <w:tcPr>
            <w:tcW w:w="945" w:type="dxa"/>
            <w:tcBorders>
              <w:top w:val="single" w:sz="4" w:space="0" w:color="auto"/>
              <w:left w:val="nil"/>
              <w:bottom w:val="nil"/>
              <w:right w:val="nil"/>
            </w:tcBorders>
          </w:tcPr>
          <w:p w14:paraId="740795A4"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21.6</w:t>
            </w:r>
          </w:p>
        </w:tc>
        <w:tc>
          <w:tcPr>
            <w:tcW w:w="945" w:type="dxa"/>
            <w:tcBorders>
              <w:top w:val="single" w:sz="4" w:space="0" w:color="auto"/>
              <w:left w:val="nil"/>
              <w:bottom w:val="nil"/>
              <w:right w:val="nil"/>
            </w:tcBorders>
          </w:tcPr>
          <w:p w14:paraId="6204AE09"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8904</w:t>
            </w:r>
          </w:p>
        </w:tc>
        <w:tc>
          <w:tcPr>
            <w:tcW w:w="945" w:type="dxa"/>
            <w:tcBorders>
              <w:top w:val="single" w:sz="4" w:space="0" w:color="auto"/>
              <w:left w:val="nil"/>
              <w:bottom w:val="nil"/>
              <w:right w:val="nil"/>
            </w:tcBorders>
          </w:tcPr>
          <w:p w14:paraId="68957A0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4725</w:t>
            </w:r>
          </w:p>
        </w:tc>
        <w:tc>
          <w:tcPr>
            <w:tcW w:w="945" w:type="dxa"/>
            <w:tcBorders>
              <w:top w:val="single" w:sz="4" w:space="0" w:color="auto"/>
              <w:left w:val="nil"/>
              <w:bottom w:val="nil"/>
              <w:right w:val="nil"/>
            </w:tcBorders>
          </w:tcPr>
          <w:p w14:paraId="4977CB9E"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13CB3B27"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76A8F6F8"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8904</w:t>
            </w:r>
          </w:p>
        </w:tc>
        <w:tc>
          <w:tcPr>
            <w:tcW w:w="945" w:type="dxa"/>
            <w:tcBorders>
              <w:top w:val="single" w:sz="4" w:space="0" w:color="auto"/>
              <w:left w:val="nil"/>
              <w:bottom w:val="nil"/>
              <w:right w:val="nil"/>
            </w:tcBorders>
          </w:tcPr>
          <w:p w14:paraId="4B1783F3" w14:textId="77777777" w:rsidR="00D61D23" w:rsidRPr="00187BCD" w:rsidRDefault="00D61D23" w:rsidP="009721B7">
            <w:pPr>
              <w:jc w:val="center"/>
              <w:rPr>
                <w:rFonts w:ascii="Times New Roman" w:hAnsi="Times New Roman" w:cs="Times New Roman"/>
              </w:rPr>
            </w:pPr>
          </w:p>
        </w:tc>
      </w:tr>
      <w:tr w:rsidR="00D61D23" w:rsidRPr="00245A2C" w14:paraId="670CA3EF" w14:textId="77777777" w:rsidTr="009721B7">
        <w:tc>
          <w:tcPr>
            <w:tcW w:w="5508" w:type="dxa"/>
            <w:vMerge/>
            <w:tcBorders>
              <w:left w:val="nil"/>
              <w:right w:val="nil"/>
            </w:tcBorders>
          </w:tcPr>
          <w:p w14:paraId="5BB18EC2"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45BE8337"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S.D.</w:t>
            </w:r>
          </w:p>
        </w:tc>
        <w:tc>
          <w:tcPr>
            <w:tcW w:w="945" w:type="dxa"/>
            <w:tcBorders>
              <w:top w:val="nil"/>
              <w:left w:val="nil"/>
              <w:bottom w:val="nil"/>
              <w:right w:val="nil"/>
            </w:tcBorders>
          </w:tcPr>
          <w:p w14:paraId="38BCAD8C"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4.2</w:t>
            </w:r>
          </w:p>
        </w:tc>
        <w:tc>
          <w:tcPr>
            <w:tcW w:w="945" w:type="dxa"/>
            <w:tcBorders>
              <w:top w:val="nil"/>
              <w:left w:val="nil"/>
              <w:bottom w:val="nil"/>
              <w:right w:val="nil"/>
            </w:tcBorders>
          </w:tcPr>
          <w:p w14:paraId="395AA229"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3.2</w:t>
            </w:r>
          </w:p>
        </w:tc>
        <w:tc>
          <w:tcPr>
            <w:tcW w:w="945" w:type="dxa"/>
            <w:tcBorders>
              <w:top w:val="nil"/>
              <w:left w:val="nil"/>
              <w:bottom w:val="nil"/>
              <w:right w:val="nil"/>
            </w:tcBorders>
          </w:tcPr>
          <w:p w14:paraId="650BD19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2443</w:t>
            </w:r>
          </w:p>
        </w:tc>
        <w:tc>
          <w:tcPr>
            <w:tcW w:w="945" w:type="dxa"/>
            <w:tcBorders>
              <w:top w:val="nil"/>
              <w:left w:val="nil"/>
              <w:bottom w:val="nil"/>
              <w:right w:val="nil"/>
            </w:tcBorders>
          </w:tcPr>
          <w:p w14:paraId="1175624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1662</w:t>
            </w:r>
          </w:p>
        </w:tc>
        <w:tc>
          <w:tcPr>
            <w:tcW w:w="945" w:type="dxa"/>
            <w:tcBorders>
              <w:top w:val="nil"/>
              <w:left w:val="nil"/>
              <w:bottom w:val="nil"/>
              <w:right w:val="nil"/>
            </w:tcBorders>
          </w:tcPr>
          <w:p w14:paraId="5F4738DE"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4A5D9402"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0303F82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2443</w:t>
            </w:r>
          </w:p>
        </w:tc>
        <w:tc>
          <w:tcPr>
            <w:tcW w:w="945" w:type="dxa"/>
            <w:tcBorders>
              <w:top w:val="nil"/>
              <w:left w:val="nil"/>
              <w:bottom w:val="nil"/>
              <w:right w:val="nil"/>
            </w:tcBorders>
          </w:tcPr>
          <w:p w14:paraId="4A52D6F0" w14:textId="77777777" w:rsidR="00D61D23" w:rsidRPr="00187BCD" w:rsidRDefault="00D61D23" w:rsidP="009721B7">
            <w:pPr>
              <w:jc w:val="center"/>
              <w:rPr>
                <w:rFonts w:ascii="Times New Roman" w:hAnsi="Times New Roman" w:cs="Times New Roman"/>
                <w:color w:val="000000"/>
              </w:rPr>
            </w:pPr>
          </w:p>
        </w:tc>
      </w:tr>
      <w:tr w:rsidR="00D61D23" w:rsidRPr="00245A2C" w14:paraId="17409691" w14:textId="77777777" w:rsidTr="009721B7">
        <w:tc>
          <w:tcPr>
            <w:tcW w:w="5508" w:type="dxa"/>
            <w:vMerge/>
            <w:tcBorders>
              <w:left w:val="nil"/>
              <w:right w:val="nil"/>
            </w:tcBorders>
          </w:tcPr>
          <w:p w14:paraId="6AF9E422"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0FB1E42A"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Min</w:t>
            </w:r>
          </w:p>
        </w:tc>
        <w:tc>
          <w:tcPr>
            <w:tcW w:w="945" w:type="dxa"/>
            <w:tcBorders>
              <w:top w:val="nil"/>
              <w:left w:val="nil"/>
              <w:bottom w:val="nil"/>
              <w:right w:val="nil"/>
            </w:tcBorders>
          </w:tcPr>
          <w:p w14:paraId="368AE3D1"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22.9</w:t>
            </w:r>
          </w:p>
        </w:tc>
        <w:tc>
          <w:tcPr>
            <w:tcW w:w="945" w:type="dxa"/>
            <w:tcBorders>
              <w:top w:val="nil"/>
              <w:left w:val="nil"/>
              <w:bottom w:val="nil"/>
              <w:right w:val="nil"/>
            </w:tcBorders>
          </w:tcPr>
          <w:p w14:paraId="0952AA7C"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17.1</w:t>
            </w:r>
          </w:p>
        </w:tc>
        <w:tc>
          <w:tcPr>
            <w:tcW w:w="945" w:type="dxa"/>
            <w:tcBorders>
              <w:top w:val="nil"/>
              <w:left w:val="nil"/>
              <w:bottom w:val="nil"/>
              <w:right w:val="nil"/>
            </w:tcBorders>
          </w:tcPr>
          <w:p w14:paraId="43631D8E"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5847</w:t>
            </w:r>
          </w:p>
        </w:tc>
        <w:tc>
          <w:tcPr>
            <w:tcW w:w="945" w:type="dxa"/>
            <w:tcBorders>
              <w:top w:val="nil"/>
              <w:left w:val="nil"/>
              <w:bottom w:val="nil"/>
              <w:right w:val="nil"/>
            </w:tcBorders>
          </w:tcPr>
          <w:p w14:paraId="4C71A781"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2696</w:t>
            </w:r>
          </w:p>
        </w:tc>
        <w:tc>
          <w:tcPr>
            <w:tcW w:w="945" w:type="dxa"/>
            <w:tcBorders>
              <w:top w:val="nil"/>
              <w:left w:val="nil"/>
              <w:bottom w:val="nil"/>
              <w:right w:val="nil"/>
            </w:tcBorders>
          </w:tcPr>
          <w:p w14:paraId="3F33CE50"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417EB3B8"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34C17FD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5847</w:t>
            </w:r>
          </w:p>
        </w:tc>
        <w:tc>
          <w:tcPr>
            <w:tcW w:w="945" w:type="dxa"/>
            <w:tcBorders>
              <w:top w:val="nil"/>
              <w:left w:val="nil"/>
              <w:bottom w:val="nil"/>
              <w:right w:val="nil"/>
            </w:tcBorders>
          </w:tcPr>
          <w:p w14:paraId="7E517D4B" w14:textId="77777777" w:rsidR="00D61D23" w:rsidRPr="00187BCD" w:rsidRDefault="00D61D23" w:rsidP="009721B7">
            <w:pPr>
              <w:jc w:val="center"/>
              <w:rPr>
                <w:rFonts w:ascii="Times New Roman" w:hAnsi="Times New Roman" w:cs="Times New Roman"/>
                <w:color w:val="000000"/>
              </w:rPr>
            </w:pPr>
          </w:p>
        </w:tc>
      </w:tr>
      <w:tr w:rsidR="00D61D23" w:rsidRPr="00245A2C" w14:paraId="3682E9A4" w14:textId="77777777" w:rsidTr="009721B7">
        <w:tc>
          <w:tcPr>
            <w:tcW w:w="5508" w:type="dxa"/>
            <w:vMerge/>
            <w:tcBorders>
              <w:left w:val="nil"/>
              <w:bottom w:val="single" w:sz="4" w:space="0" w:color="auto"/>
              <w:right w:val="nil"/>
            </w:tcBorders>
          </w:tcPr>
          <w:p w14:paraId="23DCF6F1" w14:textId="77777777" w:rsidR="00D61D23" w:rsidRPr="00245A2C" w:rsidRDefault="00D61D23" w:rsidP="009721B7">
            <w:pPr>
              <w:rPr>
                <w:rFonts w:ascii="Times New Roman" w:hAnsi="Times New Roman" w:cs="Times New Roman"/>
              </w:rPr>
            </w:pPr>
          </w:p>
        </w:tc>
        <w:tc>
          <w:tcPr>
            <w:tcW w:w="900" w:type="dxa"/>
            <w:tcBorders>
              <w:top w:val="nil"/>
              <w:left w:val="nil"/>
              <w:bottom w:val="single" w:sz="4" w:space="0" w:color="auto"/>
              <w:right w:val="nil"/>
            </w:tcBorders>
          </w:tcPr>
          <w:p w14:paraId="6EFA5337"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Max</w:t>
            </w:r>
          </w:p>
        </w:tc>
        <w:tc>
          <w:tcPr>
            <w:tcW w:w="945" w:type="dxa"/>
            <w:tcBorders>
              <w:top w:val="nil"/>
              <w:left w:val="nil"/>
              <w:bottom w:val="single" w:sz="4" w:space="0" w:color="auto"/>
              <w:right w:val="nil"/>
            </w:tcBorders>
          </w:tcPr>
          <w:p w14:paraId="145752C1"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33.1</w:t>
            </w:r>
          </w:p>
        </w:tc>
        <w:tc>
          <w:tcPr>
            <w:tcW w:w="945" w:type="dxa"/>
            <w:tcBorders>
              <w:top w:val="nil"/>
              <w:left w:val="nil"/>
              <w:bottom w:val="single" w:sz="4" w:space="0" w:color="auto"/>
              <w:right w:val="nil"/>
            </w:tcBorders>
          </w:tcPr>
          <w:p w14:paraId="750E6DA2"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24.4</w:t>
            </w:r>
          </w:p>
        </w:tc>
        <w:tc>
          <w:tcPr>
            <w:tcW w:w="945" w:type="dxa"/>
            <w:tcBorders>
              <w:top w:val="nil"/>
              <w:left w:val="nil"/>
              <w:bottom w:val="single" w:sz="4" w:space="0" w:color="auto"/>
              <w:right w:val="nil"/>
            </w:tcBorders>
          </w:tcPr>
          <w:p w14:paraId="4590D08B"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11321</w:t>
            </w:r>
          </w:p>
        </w:tc>
        <w:tc>
          <w:tcPr>
            <w:tcW w:w="945" w:type="dxa"/>
            <w:tcBorders>
              <w:top w:val="nil"/>
              <w:left w:val="nil"/>
              <w:bottom w:val="single" w:sz="4" w:space="0" w:color="auto"/>
              <w:right w:val="nil"/>
            </w:tcBorders>
          </w:tcPr>
          <w:p w14:paraId="5F9D4587"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6279</w:t>
            </w:r>
          </w:p>
        </w:tc>
        <w:tc>
          <w:tcPr>
            <w:tcW w:w="945" w:type="dxa"/>
            <w:tcBorders>
              <w:top w:val="nil"/>
              <w:left w:val="nil"/>
              <w:bottom w:val="single" w:sz="4" w:space="0" w:color="auto"/>
              <w:right w:val="nil"/>
            </w:tcBorders>
          </w:tcPr>
          <w:p w14:paraId="2F812E80"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09E1B1E8"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3272B6BF"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11321</w:t>
            </w:r>
          </w:p>
        </w:tc>
        <w:tc>
          <w:tcPr>
            <w:tcW w:w="945" w:type="dxa"/>
            <w:tcBorders>
              <w:top w:val="nil"/>
              <w:left w:val="nil"/>
              <w:bottom w:val="single" w:sz="4" w:space="0" w:color="auto"/>
              <w:right w:val="nil"/>
            </w:tcBorders>
          </w:tcPr>
          <w:p w14:paraId="75D99054" w14:textId="77777777" w:rsidR="00D61D23" w:rsidRPr="00187BCD" w:rsidRDefault="00D61D23" w:rsidP="009721B7">
            <w:pPr>
              <w:jc w:val="center"/>
              <w:rPr>
                <w:rFonts w:ascii="Times New Roman" w:hAnsi="Times New Roman" w:cs="Times New Roman"/>
                <w:color w:val="000000"/>
              </w:rPr>
            </w:pPr>
          </w:p>
        </w:tc>
      </w:tr>
      <w:tr w:rsidR="00D61D23" w:rsidRPr="00245A2C" w14:paraId="7AAD46F3" w14:textId="77777777" w:rsidTr="009721B7">
        <w:tc>
          <w:tcPr>
            <w:tcW w:w="5508" w:type="dxa"/>
            <w:vMerge w:val="restart"/>
            <w:tcBorders>
              <w:top w:val="single" w:sz="4" w:space="0" w:color="auto"/>
              <w:left w:val="nil"/>
              <w:right w:val="nil"/>
            </w:tcBorders>
          </w:tcPr>
          <w:p w14:paraId="574A0D79" w14:textId="77777777" w:rsidR="00D61D23" w:rsidRDefault="00D61D23" w:rsidP="009721B7">
            <w:pPr>
              <w:rPr>
                <w:rFonts w:ascii="Times New Roman" w:hAnsi="Times New Roman" w:cs="Times New Roman"/>
                <w:vertAlign w:val="superscript"/>
              </w:rPr>
            </w:pPr>
            <w:r>
              <w:rPr>
                <w:rFonts w:ascii="Times New Roman" w:hAnsi="Times New Roman" w:cs="Times New Roman" w:hint="eastAsia"/>
              </w:rPr>
              <w:t xml:space="preserve">Early </w:t>
            </w:r>
            <w:r w:rsidRPr="00245A2C">
              <w:rPr>
                <w:rFonts w:ascii="Times New Roman" w:hAnsi="Times New Roman" w:cs="Times New Roman"/>
              </w:rPr>
              <w:t>Upper Paleolithic Modern Human</w:t>
            </w:r>
            <w:r>
              <w:rPr>
                <w:rFonts w:ascii="Times New Roman" w:hAnsi="Times New Roman" w:cs="Times New Roman" w:hint="eastAsia"/>
                <w:vertAlign w:val="superscript"/>
              </w:rPr>
              <w:t>2</w:t>
            </w:r>
          </w:p>
          <w:p w14:paraId="4EF3AD14" w14:textId="77777777" w:rsidR="00D61D23" w:rsidRPr="00245A2C" w:rsidRDefault="00D61D23" w:rsidP="009721B7">
            <w:pPr>
              <w:rPr>
                <w:rFonts w:ascii="Times New Roman" w:hAnsi="Times New Roman" w:cs="Times New Roman"/>
              </w:rPr>
            </w:pPr>
            <w:r w:rsidRPr="00DC71F7">
              <w:rPr>
                <w:rFonts w:ascii="Times New Roman" w:hAnsi="Times New Roman" w:cs="Times New Roman"/>
                <w:sz w:val="20"/>
                <w:szCs w:val="20"/>
              </w:rPr>
              <w:t>(n=</w:t>
            </w:r>
            <w:r>
              <w:rPr>
                <w:rFonts w:ascii="Times New Roman" w:hAnsi="Times New Roman" w:cs="Times New Roman" w:hint="eastAsia"/>
                <w:sz w:val="20"/>
                <w:szCs w:val="20"/>
              </w:rPr>
              <w:t xml:space="preserve">14 </w:t>
            </w:r>
            <w:r w:rsidRPr="00DC71F7">
              <w:rPr>
                <w:rFonts w:ascii="Times New Roman" w:hAnsi="Times New Roman" w:cs="Times New Roman"/>
                <w:sz w:val="20"/>
                <w:szCs w:val="20"/>
              </w:rPr>
              <w:t>for</w:t>
            </w:r>
            <w:r>
              <w:rPr>
                <w:rFonts w:ascii="Times New Roman" w:hAnsi="Times New Roman" w:cs="Times New Roman" w:hint="eastAsia"/>
                <w:sz w:val="20"/>
                <w:szCs w:val="20"/>
              </w:rPr>
              <w:t xml:space="preserve"> sTA, sCA,</w:t>
            </w:r>
            <w:r>
              <w:rPr>
                <w:rFonts w:ascii="Times New Roman" w:hAnsi="Times New Roman" w:cs="Times New Roman"/>
                <w:sz w:val="20"/>
                <w:szCs w:val="20"/>
              </w:rPr>
              <w:t xml:space="preserve"> </w:t>
            </w:r>
            <w:r>
              <w:rPr>
                <w:rFonts w:ascii="Times New Roman" w:hAnsi="Times New Roman" w:cs="Times New Roman" w:hint="eastAsia"/>
                <w:sz w:val="20"/>
                <w:szCs w:val="20"/>
              </w:rPr>
              <w:t>sI</w:t>
            </w:r>
            <w:r w:rsidRPr="00BD7B5E">
              <w:rPr>
                <w:rFonts w:ascii="Times New Roman" w:hAnsi="Times New Roman" w:cs="Times New Roman" w:hint="eastAsia"/>
                <w:sz w:val="20"/>
                <w:szCs w:val="20"/>
                <w:vertAlign w:val="subscript"/>
              </w:rPr>
              <w:t>x</w:t>
            </w:r>
            <w:r>
              <w:rPr>
                <w:rFonts w:ascii="Times New Roman" w:hAnsi="Times New Roman" w:cs="Times New Roman" w:hint="eastAsia"/>
                <w:sz w:val="20"/>
                <w:szCs w:val="20"/>
              </w:rPr>
              <w:t>, and sI</w:t>
            </w:r>
            <w:r w:rsidRPr="00BD7B5E">
              <w:rPr>
                <w:rFonts w:ascii="Times New Roman" w:hAnsi="Times New Roman" w:cs="Times New Roman" w:hint="eastAsia"/>
                <w:sz w:val="20"/>
                <w:szCs w:val="20"/>
                <w:vertAlign w:val="subscript"/>
              </w:rPr>
              <w:t>y</w:t>
            </w:r>
            <w:r>
              <w:rPr>
                <w:rFonts w:ascii="Times New Roman" w:hAnsi="Times New Roman" w:cs="Times New Roman"/>
                <w:sz w:val="20"/>
                <w:szCs w:val="20"/>
              </w:rPr>
              <w:t>;</w:t>
            </w:r>
            <w:r>
              <w:rPr>
                <w:rFonts w:ascii="Times New Roman" w:hAnsi="Times New Roman" w:cs="Times New Roman" w:hint="eastAsia"/>
                <w:sz w:val="20"/>
                <w:szCs w:val="20"/>
              </w:rPr>
              <w:t xml:space="preserve"> n=19 for sI</w:t>
            </w:r>
            <w:r w:rsidRPr="00BD7B5E">
              <w:rPr>
                <w:rFonts w:ascii="Times New Roman" w:hAnsi="Times New Roman" w:cs="Times New Roman" w:hint="eastAsia"/>
                <w:sz w:val="20"/>
                <w:szCs w:val="20"/>
                <w:vertAlign w:val="subscript"/>
              </w:rPr>
              <w:t>max</w:t>
            </w:r>
            <w:r>
              <w:rPr>
                <w:rFonts w:ascii="Times New Roman" w:hAnsi="Times New Roman" w:cs="Times New Roman" w:hint="eastAsia"/>
                <w:sz w:val="20"/>
                <w:szCs w:val="20"/>
              </w:rPr>
              <w:t>, sI</w:t>
            </w:r>
            <w:r w:rsidRPr="00BD7B5E">
              <w:rPr>
                <w:rFonts w:ascii="Times New Roman" w:hAnsi="Times New Roman" w:cs="Times New Roman" w:hint="eastAsia"/>
                <w:sz w:val="20"/>
                <w:szCs w:val="20"/>
                <w:vertAlign w:val="subscript"/>
              </w:rPr>
              <w:t>min</w:t>
            </w:r>
            <w:r>
              <w:rPr>
                <w:rFonts w:ascii="Times New Roman" w:hAnsi="Times New Roman" w:cs="Times New Roman" w:hint="eastAsia"/>
                <w:sz w:val="20"/>
                <w:szCs w:val="20"/>
              </w:rPr>
              <w:t>, and sJ</w:t>
            </w:r>
            <w:r w:rsidRPr="00DC71F7">
              <w:rPr>
                <w:rFonts w:ascii="Times New Roman" w:hAnsi="Times New Roman" w:cs="Times New Roman"/>
                <w:sz w:val="20"/>
                <w:szCs w:val="20"/>
              </w:rPr>
              <w:t>)</w:t>
            </w:r>
          </w:p>
        </w:tc>
        <w:tc>
          <w:tcPr>
            <w:tcW w:w="900" w:type="dxa"/>
            <w:tcBorders>
              <w:top w:val="single" w:sz="4" w:space="0" w:color="auto"/>
              <w:left w:val="nil"/>
              <w:bottom w:val="nil"/>
              <w:right w:val="nil"/>
            </w:tcBorders>
          </w:tcPr>
          <w:p w14:paraId="7543B519"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Mean</w:t>
            </w:r>
          </w:p>
        </w:tc>
        <w:tc>
          <w:tcPr>
            <w:tcW w:w="945" w:type="dxa"/>
            <w:tcBorders>
              <w:top w:val="single" w:sz="4" w:space="0" w:color="auto"/>
              <w:left w:val="nil"/>
              <w:bottom w:val="nil"/>
              <w:right w:val="nil"/>
            </w:tcBorders>
          </w:tcPr>
          <w:p w14:paraId="4187824F"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28.0</w:t>
            </w:r>
          </w:p>
        </w:tc>
        <w:tc>
          <w:tcPr>
            <w:tcW w:w="945" w:type="dxa"/>
            <w:tcBorders>
              <w:top w:val="single" w:sz="4" w:space="0" w:color="auto"/>
              <w:left w:val="nil"/>
              <w:bottom w:val="nil"/>
              <w:right w:val="nil"/>
            </w:tcBorders>
          </w:tcPr>
          <w:p w14:paraId="069EDEB4" w14:textId="77777777" w:rsidR="00D61D23" w:rsidRPr="00187BCD" w:rsidRDefault="00D61D23" w:rsidP="009721B7">
            <w:pPr>
              <w:jc w:val="center"/>
              <w:rPr>
                <w:rFonts w:ascii="Times New Roman" w:hAnsi="Times New Roman" w:cs="Times New Roman"/>
              </w:rPr>
            </w:pPr>
            <w:r>
              <w:rPr>
                <w:rFonts w:ascii="Times New Roman" w:hAnsi="Times New Roman" w:cs="Times New Roman" w:hint="eastAsia"/>
              </w:rPr>
              <w:t>18.9</w:t>
            </w:r>
          </w:p>
        </w:tc>
        <w:tc>
          <w:tcPr>
            <w:tcW w:w="945" w:type="dxa"/>
            <w:tcBorders>
              <w:top w:val="single" w:sz="4" w:space="0" w:color="auto"/>
              <w:left w:val="nil"/>
              <w:bottom w:val="nil"/>
              <w:right w:val="nil"/>
            </w:tcBorders>
          </w:tcPr>
          <w:p w14:paraId="17D2563E"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6130</w:t>
            </w:r>
          </w:p>
        </w:tc>
        <w:tc>
          <w:tcPr>
            <w:tcW w:w="945" w:type="dxa"/>
            <w:tcBorders>
              <w:top w:val="single" w:sz="4" w:space="0" w:color="auto"/>
              <w:left w:val="nil"/>
              <w:bottom w:val="nil"/>
              <w:right w:val="nil"/>
            </w:tcBorders>
          </w:tcPr>
          <w:p w14:paraId="7B433A7F"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4093</w:t>
            </w:r>
          </w:p>
        </w:tc>
        <w:tc>
          <w:tcPr>
            <w:tcW w:w="945" w:type="dxa"/>
            <w:tcBorders>
              <w:top w:val="single" w:sz="4" w:space="0" w:color="auto"/>
              <w:left w:val="nil"/>
              <w:bottom w:val="nil"/>
              <w:right w:val="nil"/>
            </w:tcBorders>
          </w:tcPr>
          <w:p w14:paraId="5D282042"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676A630F" w14:textId="77777777" w:rsidR="00D61D23" w:rsidRPr="00187BCD" w:rsidRDefault="00D61D23" w:rsidP="009721B7">
            <w:pPr>
              <w:jc w:val="center"/>
              <w:rPr>
                <w:rFonts w:ascii="Times New Roman" w:hAnsi="Times New Roman" w:cs="Times New Roman"/>
              </w:rPr>
            </w:pPr>
          </w:p>
        </w:tc>
        <w:tc>
          <w:tcPr>
            <w:tcW w:w="945" w:type="dxa"/>
            <w:tcBorders>
              <w:top w:val="single" w:sz="4" w:space="0" w:color="auto"/>
              <w:left w:val="nil"/>
              <w:bottom w:val="nil"/>
              <w:right w:val="nil"/>
            </w:tcBorders>
          </w:tcPr>
          <w:p w14:paraId="7767238B"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6130</w:t>
            </w:r>
          </w:p>
        </w:tc>
        <w:tc>
          <w:tcPr>
            <w:tcW w:w="945" w:type="dxa"/>
            <w:tcBorders>
              <w:top w:val="single" w:sz="4" w:space="0" w:color="auto"/>
              <w:left w:val="nil"/>
              <w:bottom w:val="nil"/>
              <w:right w:val="nil"/>
            </w:tcBorders>
          </w:tcPr>
          <w:p w14:paraId="4ACB7751" w14:textId="77777777" w:rsidR="00D61D23" w:rsidRPr="00187BCD" w:rsidRDefault="00D61D23" w:rsidP="009721B7">
            <w:pPr>
              <w:jc w:val="center"/>
              <w:rPr>
                <w:rFonts w:ascii="Times New Roman" w:hAnsi="Times New Roman" w:cs="Times New Roman"/>
              </w:rPr>
            </w:pPr>
          </w:p>
        </w:tc>
      </w:tr>
      <w:tr w:rsidR="00D61D23" w:rsidRPr="00245A2C" w14:paraId="1318035E" w14:textId="77777777" w:rsidTr="009721B7">
        <w:tc>
          <w:tcPr>
            <w:tcW w:w="5508" w:type="dxa"/>
            <w:vMerge/>
            <w:tcBorders>
              <w:left w:val="nil"/>
              <w:right w:val="nil"/>
            </w:tcBorders>
          </w:tcPr>
          <w:p w14:paraId="6487C106"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470500D6"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S.D.</w:t>
            </w:r>
          </w:p>
        </w:tc>
        <w:tc>
          <w:tcPr>
            <w:tcW w:w="945" w:type="dxa"/>
            <w:tcBorders>
              <w:top w:val="nil"/>
              <w:left w:val="nil"/>
              <w:bottom w:val="nil"/>
              <w:right w:val="nil"/>
            </w:tcBorders>
          </w:tcPr>
          <w:p w14:paraId="25FDDCAC"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3.9</w:t>
            </w:r>
          </w:p>
        </w:tc>
        <w:tc>
          <w:tcPr>
            <w:tcW w:w="945" w:type="dxa"/>
            <w:tcBorders>
              <w:top w:val="nil"/>
              <w:left w:val="nil"/>
              <w:bottom w:val="nil"/>
              <w:right w:val="nil"/>
            </w:tcBorders>
          </w:tcPr>
          <w:p w14:paraId="17077E8A"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2.9</w:t>
            </w:r>
          </w:p>
        </w:tc>
        <w:tc>
          <w:tcPr>
            <w:tcW w:w="945" w:type="dxa"/>
            <w:tcBorders>
              <w:top w:val="nil"/>
              <w:left w:val="nil"/>
              <w:bottom w:val="nil"/>
              <w:right w:val="nil"/>
            </w:tcBorders>
          </w:tcPr>
          <w:p w14:paraId="158E35A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1312</w:t>
            </w:r>
          </w:p>
        </w:tc>
        <w:tc>
          <w:tcPr>
            <w:tcW w:w="945" w:type="dxa"/>
            <w:tcBorders>
              <w:top w:val="nil"/>
              <w:left w:val="nil"/>
              <w:bottom w:val="nil"/>
              <w:right w:val="nil"/>
            </w:tcBorders>
          </w:tcPr>
          <w:p w14:paraId="0BABE52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1005</w:t>
            </w:r>
          </w:p>
        </w:tc>
        <w:tc>
          <w:tcPr>
            <w:tcW w:w="945" w:type="dxa"/>
            <w:tcBorders>
              <w:top w:val="nil"/>
              <w:left w:val="nil"/>
              <w:bottom w:val="nil"/>
              <w:right w:val="nil"/>
            </w:tcBorders>
          </w:tcPr>
          <w:p w14:paraId="5C832BE9"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2F387791"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244FBB1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1312</w:t>
            </w:r>
          </w:p>
        </w:tc>
        <w:tc>
          <w:tcPr>
            <w:tcW w:w="945" w:type="dxa"/>
            <w:tcBorders>
              <w:top w:val="nil"/>
              <w:left w:val="nil"/>
              <w:bottom w:val="nil"/>
              <w:right w:val="nil"/>
            </w:tcBorders>
          </w:tcPr>
          <w:p w14:paraId="21C80FEF" w14:textId="77777777" w:rsidR="00D61D23" w:rsidRPr="00187BCD" w:rsidRDefault="00D61D23" w:rsidP="009721B7">
            <w:pPr>
              <w:jc w:val="center"/>
              <w:rPr>
                <w:rFonts w:ascii="Times New Roman" w:hAnsi="Times New Roman" w:cs="Times New Roman"/>
                <w:color w:val="000000"/>
              </w:rPr>
            </w:pPr>
          </w:p>
        </w:tc>
      </w:tr>
      <w:tr w:rsidR="00D61D23" w:rsidRPr="00245A2C" w14:paraId="1471A8C7" w14:textId="77777777" w:rsidTr="009721B7">
        <w:tc>
          <w:tcPr>
            <w:tcW w:w="5508" w:type="dxa"/>
            <w:vMerge/>
            <w:tcBorders>
              <w:left w:val="nil"/>
              <w:right w:val="nil"/>
            </w:tcBorders>
          </w:tcPr>
          <w:p w14:paraId="1B45E1D3" w14:textId="77777777" w:rsidR="00D61D23" w:rsidRPr="00245A2C" w:rsidRDefault="00D61D23" w:rsidP="009721B7">
            <w:pPr>
              <w:rPr>
                <w:rFonts w:ascii="Times New Roman" w:hAnsi="Times New Roman" w:cs="Times New Roman"/>
              </w:rPr>
            </w:pPr>
          </w:p>
        </w:tc>
        <w:tc>
          <w:tcPr>
            <w:tcW w:w="900" w:type="dxa"/>
            <w:tcBorders>
              <w:top w:val="nil"/>
              <w:left w:val="nil"/>
              <w:bottom w:val="nil"/>
              <w:right w:val="nil"/>
            </w:tcBorders>
          </w:tcPr>
          <w:p w14:paraId="62F529BA"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Min</w:t>
            </w:r>
          </w:p>
        </w:tc>
        <w:tc>
          <w:tcPr>
            <w:tcW w:w="945" w:type="dxa"/>
            <w:tcBorders>
              <w:top w:val="nil"/>
              <w:left w:val="nil"/>
              <w:bottom w:val="nil"/>
              <w:right w:val="nil"/>
            </w:tcBorders>
          </w:tcPr>
          <w:p w14:paraId="724EA8BF"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21.3</w:t>
            </w:r>
          </w:p>
        </w:tc>
        <w:tc>
          <w:tcPr>
            <w:tcW w:w="945" w:type="dxa"/>
            <w:tcBorders>
              <w:top w:val="nil"/>
              <w:left w:val="nil"/>
              <w:bottom w:val="nil"/>
              <w:right w:val="nil"/>
            </w:tcBorders>
          </w:tcPr>
          <w:p w14:paraId="4EACA1F8"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14.2</w:t>
            </w:r>
          </w:p>
        </w:tc>
        <w:tc>
          <w:tcPr>
            <w:tcW w:w="945" w:type="dxa"/>
            <w:tcBorders>
              <w:top w:val="nil"/>
              <w:left w:val="nil"/>
              <w:bottom w:val="nil"/>
              <w:right w:val="nil"/>
            </w:tcBorders>
          </w:tcPr>
          <w:p w14:paraId="4FCE873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3249</w:t>
            </w:r>
          </w:p>
        </w:tc>
        <w:tc>
          <w:tcPr>
            <w:tcW w:w="945" w:type="dxa"/>
            <w:tcBorders>
              <w:top w:val="nil"/>
              <w:left w:val="nil"/>
              <w:bottom w:val="nil"/>
              <w:right w:val="nil"/>
            </w:tcBorders>
          </w:tcPr>
          <w:p w14:paraId="412697A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2450</w:t>
            </w:r>
          </w:p>
        </w:tc>
        <w:tc>
          <w:tcPr>
            <w:tcW w:w="945" w:type="dxa"/>
            <w:tcBorders>
              <w:top w:val="nil"/>
              <w:left w:val="nil"/>
              <w:bottom w:val="nil"/>
              <w:right w:val="nil"/>
            </w:tcBorders>
          </w:tcPr>
          <w:p w14:paraId="0093FA59"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47F7C94D"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nil"/>
              <w:right w:val="nil"/>
            </w:tcBorders>
          </w:tcPr>
          <w:p w14:paraId="07F265D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3249</w:t>
            </w:r>
          </w:p>
        </w:tc>
        <w:tc>
          <w:tcPr>
            <w:tcW w:w="945" w:type="dxa"/>
            <w:tcBorders>
              <w:top w:val="nil"/>
              <w:left w:val="nil"/>
              <w:bottom w:val="nil"/>
              <w:right w:val="nil"/>
            </w:tcBorders>
          </w:tcPr>
          <w:p w14:paraId="7938D5DE" w14:textId="77777777" w:rsidR="00D61D23" w:rsidRPr="00187BCD" w:rsidRDefault="00D61D23" w:rsidP="009721B7">
            <w:pPr>
              <w:jc w:val="center"/>
              <w:rPr>
                <w:rFonts w:ascii="Times New Roman" w:hAnsi="Times New Roman" w:cs="Times New Roman"/>
                <w:color w:val="000000"/>
              </w:rPr>
            </w:pPr>
          </w:p>
        </w:tc>
      </w:tr>
      <w:tr w:rsidR="00D61D23" w:rsidRPr="00245A2C" w14:paraId="1C315D1B" w14:textId="77777777" w:rsidTr="009721B7">
        <w:tc>
          <w:tcPr>
            <w:tcW w:w="5508" w:type="dxa"/>
            <w:vMerge/>
            <w:tcBorders>
              <w:left w:val="nil"/>
              <w:bottom w:val="single" w:sz="4" w:space="0" w:color="auto"/>
              <w:right w:val="nil"/>
            </w:tcBorders>
          </w:tcPr>
          <w:p w14:paraId="676488D2" w14:textId="77777777" w:rsidR="00D61D23" w:rsidRPr="00245A2C" w:rsidRDefault="00D61D23" w:rsidP="009721B7">
            <w:pPr>
              <w:rPr>
                <w:rFonts w:ascii="Times New Roman" w:hAnsi="Times New Roman" w:cs="Times New Roman"/>
              </w:rPr>
            </w:pPr>
          </w:p>
        </w:tc>
        <w:tc>
          <w:tcPr>
            <w:tcW w:w="900" w:type="dxa"/>
            <w:tcBorders>
              <w:top w:val="nil"/>
              <w:left w:val="nil"/>
              <w:bottom w:val="single" w:sz="4" w:space="0" w:color="auto"/>
              <w:right w:val="nil"/>
            </w:tcBorders>
          </w:tcPr>
          <w:p w14:paraId="16E1D8C7"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Max</w:t>
            </w:r>
          </w:p>
        </w:tc>
        <w:tc>
          <w:tcPr>
            <w:tcW w:w="945" w:type="dxa"/>
            <w:tcBorders>
              <w:top w:val="nil"/>
              <w:left w:val="nil"/>
              <w:bottom w:val="single" w:sz="4" w:space="0" w:color="auto"/>
              <w:right w:val="nil"/>
            </w:tcBorders>
          </w:tcPr>
          <w:p w14:paraId="714600C3"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37.1</w:t>
            </w:r>
          </w:p>
        </w:tc>
        <w:tc>
          <w:tcPr>
            <w:tcW w:w="945" w:type="dxa"/>
            <w:tcBorders>
              <w:top w:val="nil"/>
              <w:left w:val="nil"/>
              <w:bottom w:val="single" w:sz="4" w:space="0" w:color="auto"/>
              <w:right w:val="nil"/>
            </w:tcBorders>
          </w:tcPr>
          <w:p w14:paraId="25983B11" w14:textId="77777777" w:rsidR="00D61D23" w:rsidRPr="00187BCD" w:rsidRDefault="00D61D23" w:rsidP="009721B7">
            <w:pPr>
              <w:jc w:val="center"/>
              <w:rPr>
                <w:rFonts w:ascii="Times New Roman" w:hAnsi="Times New Roman" w:cs="Times New Roman"/>
                <w:color w:val="000000"/>
              </w:rPr>
            </w:pPr>
            <w:r>
              <w:rPr>
                <w:rFonts w:ascii="Times New Roman" w:hAnsi="Times New Roman" w:cs="Times New Roman" w:hint="eastAsia"/>
                <w:color w:val="000000"/>
              </w:rPr>
              <w:t>24.6</w:t>
            </w:r>
          </w:p>
        </w:tc>
        <w:tc>
          <w:tcPr>
            <w:tcW w:w="945" w:type="dxa"/>
            <w:tcBorders>
              <w:top w:val="nil"/>
              <w:left w:val="nil"/>
              <w:bottom w:val="single" w:sz="4" w:space="0" w:color="auto"/>
              <w:right w:val="nil"/>
            </w:tcBorders>
          </w:tcPr>
          <w:p w14:paraId="5C1EC92D"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8422</w:t>
            </w:r>
          </w:p>
        </w:tc>
        <w:tc>
          <w:tcPr>
            <w:tcW w:w="945" w:type="dxa"/>
            <w:tcBorders>
              <w:top w:val="nil"/>
              <w:left w:val="nil"/>
              <w:bottom w:val="single" w:sz="4" w:space="0" w:color="auto"/>
              <w:right w:val="nil"/>
            </w:tcBorders>
          </w:tcPr>
          <w:p w14:paraId="2418A08F"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6173</w:t>
            </w:r>
          </w:p>
        </w:tc>
        <w:tc>
          <w:tcPr>
            <w:tcW w:w="945" w:type="dxa"/>
            <w:tcBorders>
              <w:top w:val="nil"/>
              <w:left w:val="nil"/>
              <w:bottom w:val="single" w:sz="4" w:space="0" w:color="auto"/>
              <w:right w:val="nil"/>
            </w:tcBorders>
          </w:tcPr>
          <w:p w14:paraId="5FD4664A"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726504A3" w14:textId="77777777" w:rsidR="00D61D23" w:rsidRPr="00187BCD" w:rsidRDefault="00D61D23" w:rsidP="009721B7">
            <w:pPr>
              <w:jc w:val="center"/>
              <w:rPr>
                <w:rFonts w:ascii="Times New Roman" w:hAnsi="Times New Roman" w:cs="Times New Roman"/>
                <w:color w:val="000000"/>
              </w:rPr>
            </w:pPr>
          </w:p>
        </w:tc>
        <w:tc>
          <w:tcPr>
            <w:tcW w:w="945" w:type="dxa"/>
            <w:tcBorders>
              <w:top w:val="nil"/>
              <w:left w:val="nil"/>
              <w:bottom w:val="single" w:sz="4" w:space="0" w:color="auto"/>
              <w:right w:val="nil"/>
            </w:tcBorders>
          </w:tcPr>
          <w:p w14:paraId="286FE6AA"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8422</w:t>
            </w:r>
          </w:p>
        </w:tc>
        <w:tc>
          <w:tcPr>
            <w:tcW w:w="945" w:type="dxa"/>
            <w:tcBorders>
              <w:top w:val="nil"/>
              <w:left w:val="nil"/>
              <w:bottom w:val="single" w:sz="4" w:space="0" w:color="auto"/>
              <w:right w:val="nil"/>
            </w:tcBorders>
          </w:tcPr>
          <w:p w14:paraId="67F0CE90" w14:textId="77777777" w:rsidR="00D61D23" w:rsidRPr="00187BCD" w:rsidRDefault="00D61D23" w:rsidP="009721B7">
            <w:pPr>
              <w:jc w:val="center"/>
              <w:rPr>
                <w:rFonts w:ascii="Times New Roman" w:hAnsi="Times New Roman" w:cs="Times New Roman"/>
                <w:color w:val="000000"/>
              </w:rPr>
            </w:pPr>
          </w:p>
        </w:tc>
      </w:tr>
      <w:tr w:rsidR="00D61D23" w:rsidRPr="00245A2C" w14:paraId="5BB89210" w14:textId="77777777" w:rsidTr="009721B7">
        <w:tc>
          <w:tcPr>
            <w:tcW w:w="5508" w:type="dxa"/>
            <w:tcBorders>
              <w:top w:val="single" w:sz="4" w:space="0" w:color="auto"/>
              <w:left w:val="nil"/>
              <w:bottom w:val="single" w:sz="4" w:space="0" w:color="auto"/>
              <w:right w:val="nil"/>
            </w:tcBorders>
          </w:tcPr>
          <w:p w14:paraId="2CCD92C7" w14:textId="77777777" w:rsidR="00D61D23" w:rsidRDefault="00D61D23" w:rsidP="009721B7">
            <w:pPr>
              <w:rPr>
                <w:rFonts w:ascii="Times New Roman" w:hAnsi="Times New Roman" w:cs="Times New Roman"/>
                <w:sz w:val="20"/>
                <w:szCs w:val="20"/>
              </w:rPr>
            </w:pPr>
            <w:r>
              <w:rPr>
                <w:rFonts w:ascii="Times New Roman" w:hAnsi="Times New Roman" w:cs="Times New Roman" w:hint="eastAsia"/>
              </w:rPr>
              <w:t>East Eurasia Late Upper Paleolithic</w:t>
            </w:r>
            <w:r>
              <w:rPr>
                <w:rFonts w:ascii="Times New Roman" w:hAnsi="Times New Roman" w:cs="Times New Roman" w:hint="eastAsia"/>
                <w:vertAlign w:val="superscript"/>
              </w:rPr>
              <w:t>2</w:t>
            </w:r>
          </w:p>
          <w:p w14:paraId="65849815" w14:textId="77777777" w:rsidR="00D61D23" w:rsidRPr="00245A2C" w:rsidRDefault="00D61D23" w:rsidP="009721B7">
            <w:pPr>
              <w:rPr>
                <w:rFonts w:ascii="Times New Roman" w:hAnsi="Times New Roman" w:cs="Times New Roman"/>
              </w:rPr>
            </w:pPr>
            <w:r w:rsidRPr="00DC71F7">
              <w:rPr>
                <w:rFonts w:ascii="Times New Roman" w:hAnsi="Times New Roman" w:cs="Times New Roman"/>
                <w:sz w:val="20"/>
                <w:szCs w:val="20"/>
              </w:rPr>
              <w:t>(n=</w:t>
            </w:r>
            <w:r>
              <w:rPr>
                <w:rFonts w:ascii="Times New Roman" w:hAnsi="Times New Roman" w:cs="Times New Roman" w:hint="eastAsia"/>
                <w:sz w:val="20"/>
                <w:szCs w:val="20"/>
              </w:rPr>
              <w:t>7</w:t>
            </w:r>
            <w:r w:rsidRPr="00DC71F7">
              <w:rPr>
                <w:rFonts w:ascii="Times New Roman" w:hAnsi="Times New Roman" w:cs="Times New Roman"/>
                <w:sz w:val="20"/>
                <w:szCs w:val="20"/>
              </w:rPr>
              <w:t>)</w:t>
            </w:r>
          </w:p>
        </w:tc>
        <w:tc>
          <w:tcPr>
            <w:tcW w:w="900" w:type="dxa"/>
            <w:tcBorders>
              <w:top w:val="single" w:sz="4" w:space="0" w:color="auto"/>
              <w:left w:val="nil"/>
              <w:bottom w:val="single" w:sz="4" w:space="0" w:color="auto"/>
              <w:right w:val="nil"/>
            </w:tcBorders>
          </w:tcPr>
          <w:p w14:paraId="2ACB5BE2"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Mean</w:t>
            </w:r>
          </w:p>
          <w:p w14:paraId="5690C96A"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S.D.</w:t>
            </w:r>
          </w:p>
          <w:p w14:paraId="0B8BB8F5"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Min</w:t>
            </w:r>
          </w:p>
          <w:p w14:paraId="0A43537E" w14:textId="77777777" w:rsidR="00D61D23" w:rsidRPr="00245A2C" w:rsidRDefault="00D61D23" w:rsidP="009721B7">
            <w:pPr>
              <w:jc w:val="center"/>
              <w:rPr>
                <w:rFonts w:ascii="Times New Roman" w:hAnsi="Times New Roman" w:cs="Times New Roman"/>
              </w:rPr>
            </w:pPr>
            <w:r w:rsidRPr="00245A2C">
              <w:rPr>
                <w:rFonts w:ascii="Times New Roman" w:hAnsi="Times New Roman" w:cs="Times New Roman"/>
              </w:rPr>
              <w:t>Max</w:t>
            </w:r>
          </w:p>
        </w:tc>
        <w:tc>
          <w:tcPr>
            <w:tcW w:w="945" w:type="dxa"/>
            <w:tcBorders>
              <w:top w:val="single" w:sz="4" w:space="0" w:color="auto"/>
              <w:left w:val="nil"/>
              <w:bottom w:val="single" w:sz="4" w:space="0" w:color="auto"/>
              <w:right w:val="nil"/>
            </w:tcBorders>
          </w:tcPr>
          <w:p w14:paraId="53E6BCFF" w14:textId="77777777" w:rsidR="00D61D23" w:rsidRDefault="00D61D23" w:rsidP="009721B7">
            <w:pPr>
              <w:jc w:val="center"/>
              <w:rPr>
                <w:rFonts w:ascii="Times New Roman" w:hAnsi="Times New Roman" w:cs="Times New Roman"/>
              </w:rPr>
            </w:pPr>
            <w:r>
              <w:rPr>
                <w:rFonts w:ascii="Times New Roman" w:hAnsi="Times New Roman" w:cs="Times New Roman" w:hint="eastAsia"/>
              </w:rPr>
              <w:t>30.1</w:t>
            </w:r>
          </w:p>
          <w:p w14:paraId="55ED73A1" w14:textId="77777777" w:rsidR="00D61D23" w:rsidRDefault="00D61D23" w:rsidP="009721B7">
            <w:pPr>
              <w:jc w:val="center"/>
              <w:rPr>
                <w:rFonts w:ascii="Times New Roman" w:hAnsi="Times New Roman" w:cs="Times New Roman"/>
              </w:rPr>
            </w:pPr>
            <w:r>
              <w:rPr>
                <w:rFonts w:ascii="Times New Roman" w:hAnsi="Times New Roman" w:cs="Times New Roman" w:hint="eastAsia"/>
              </w:rPr>
              <w:t>5.0</w:t>
            </w:r>
          </w:p>
          <w:p w14:paraId="1179BE09" w14:textId="77777777" w:rsidR="00D61D23" w:rsidRDefault="00D61D23" w:rsidP="009721B7">
            <w:pPr>
              <w:jc w:val="center"/>
              <w:rPr>
                <w:rFonts w:ascii="Times New Roman" w:hAnsi="Times New Roman" w:cs="Times New Roman"/>
              </w:rPr>
            </w:pPr>
            <w:r>
              <w:rPr>
                <w:rFonts w:ascii="Times New Roman" w:hAnsi="Times New Roman" w:cs="Times New Roman" w:hint="eastAsia"/>
              </w:rPr>
              <w:t>24.7</w:t>
            </w:r>
          </w:p>
          <w:p w14:paraId="067C0AE2"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39.2</w:t>
            </w:r>
          </w:p>
        </w:tc>
        <w:tc>
          <w:tcPr>
            <w:tcW w:w="945" w:type="dxa"/>
            <w:tcBorders>
              <w:top w:val="single" w:sz="4" w:space="0" w:color="auto"/>
              <w:left w:val="nil"/>
              <w:bottom w:val="single" w:sz="4" w:space="0" w:color="auto"/>
              <w:right w:val="nil"/>
            </w:tcBorders>
          </w:tcPr>
          <w:p w14:paraId="5FBA28A3" w14:textId="77777777" w:rsidR="00D61D23" w:rsidRDefault="00D61D23" w:rsidP="009721B7">
            <w:pPr>
              <w:jc w:val="center"/>
              <w:rPr>
                <w:rFonts w:ascii="Times New Roman" w:hAnsi="Times New Roman" w:cs="Times New Roman"/>
              </w:rPr>
            </w:pPr>
            <w:r>
              <w:rPr>
                <w:rFonts w:ascii="Times New Roman" w:hAnsi="Times New Roman" w:cs="Times New Roman" w:hint="eastAsia"/>
              </w:rPr>
              <w:t>22.5</w:t>
            </w:r>
          </w:p>
          <w:p w14:paraId="03B5D953" w14:textId="77777777" w:rsidR="00D61D23" w:rsidRDefault="00D61D23" w:rsidP="009721B7">
            <w:pPr>
              <w:jc w:val="center"/>
              <w:rPr>
                <w:rFonts w:ascii="Times New Roman" w:hAnsi="Times New Roman" w:cs="Times New Roman"/>
              </w:rPr>
            </w:pPr>
            <w:r>
              <w:rPr>
                <w:rFonts w:ascii="Times New Roman" w:hAnsi="Times New Roman" w:cs="Times New Roman" w:hint="eastAsia"/>
              </w:rPr>
              <w:t>2.2</w:t>
            </w:r>
          </w:p>
          <w:p w14:paraId="725EEC0A" w14:textId="77777777" w:rsidR="00D61D23" w:rsidRDefault="00D61D23" w:rsidP="009721B7">
            <w:pPr>
              <w:jc w:val="center"/>
              <w:rPr>
                <w:rFonts w:ascii="Times New Roman" w:hAnsi="Times New Roman" w:cs="Times New Roman"/>
              </w:rPr>
            </w:pPr>
            <w:r>
              <w:rPr>
                <w:rFonts w:ascii="Times New Roman" w:hAnsi="Times New Roman" w:cs="Times New Roman" w:hint="eastAsia"/>
              </w:rPr>
              <w:t>19.5</w:t>
            </w:r>
          </w:p>
          <w:p w14:paraId="3E921FE3"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25.7</w:t>
            </w:r>
          </w:p>
        </w:tc>
        <w:tc>
          <w:tcPr>
            <w:tcW w:w="945" w:type="dxa"/>
            <w:tcBorders>
              <w:top w:val="single" w:sz="4" w:space="0" w:color="auto"/>
              <w:left w:val="nil"/>
              <w:bottom w:val="single" w:sz="4" w:space="0" w:color="auto"/>
              <w:right w:val="nil"/>
            </w:tcBorders>
          </w:tcPr>
          <w:p w14:paraId="06DE22A8" w14:textId="77777777" w:rsidR="00D61D23" w:rsidRDefault="00D61D23" w:rsidP="009721B7">
            <w:pPr>
              <w:jc w:val="center"/>
              <w:rPr>
                <w:rFonts w:ascii="Times New Roman" w:hAnsi="Times New Roman" w:cs="Times New Roman"/>
              </w:rPr>
            </w:pPr>
            <w:r>
              <w:rPr>
                <w:rFonts w:ascii="Times New Roman" w:hAnsi="Times New Roman" w:cs="Times New Roman" w:hint="eastAsia"/>
              </w:rPr>
              <w:t>8902</w:t>
            </w:r>
          </w:p>
          <w:p w14:paraId="12E43CAF" w14:textId="77777777" w:rsidR="00D61D23" w:rsidRDefault="00D61D23" w:rsidP="009721B7">
            <w:pPr>
              <w:jc w:val="center"/>
              <w:rPr>
                <w:rFonts w:ascii="Times New Roman" w:hAnsi="Times New Roman" w:cs="Times New Roman"/>
              </w:rPr>
            </w:pPr>
            <w:r>
              <w:rPr>
                <w:rFonts w:ascii="Times New Roman" w:hAnsi="Times New Roman" w:cs="Times New Roman" w:hint="eastAsia"/>
              </w:rPr>
              <w:t>2640</w:t>
            </w:r>
          </w:p>
          <w:p w14:paraId="58F8BB26" w14:textId="77777777" w:rsidR="00D61D23" w:rsidRDefault="00D61D23" w:rsidP="009721B7">
            <w:pPr>
              <w:jc w:val="center"/>
              <w:rPr>
                <w:rFonts w:ascii="Times New Roman" w:hAnsi="Times New Roman" w:cs="Times New Roman"/>
              </w:rPr>
            </w:pPr>
            <w:r>
              <w:rPr>
                <w:rFonts w:ascii="Times New Roman" w:hAnsi="Times New Roman" w:cs="Times New Roman" w:hint="eastAsia"/>
              </w:rPr>
              <w:t>6010</w:t>
            </w:r>
          </w:p>
          <w:p w14:paraId="593075C6"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13883</w:t>
            </w:r>
          </w:p>
        </w:tc>
        <w:tc>
          <w:tcPr>
            <w:tcW w:w="945" w:type="dxa"/>
            <w:tcBorders>
              <w:top w:val="single" w:sz="4" w:space="0" w:color="auto"/>
              <w:left w:val="nil"/>
              <w:bottom w:val="single" w:sz="4" w:space="0" w:color="auto"/>
              <w:right w:val="nil"/>
            </w:tcBorders>
          </w:tcPr>
          <w:p w14:paraId="33230605" w14:textId="77777777" w:rsidR="00D61D23" w:rsidRDefault="00D61D23" w:rsidP="009721B7">
            <w:pPr>
              <w:jc w:val="center"/>
              <w:rPr>
                <w:rFonts w:ascii="Times New Roman" w:hAnsi="Times New Roman" w:cs="Times New Roman"/>
              </w:rPr>
            </w:pPr>
            <w:r>
              <w:rPr>
                <w:rFonts w:ascii="Times New Roman" w:hAnsi="Times New Roman" w:cs="Times New Roman" w:hint="eastAsia"/>
              </w:rPr>
              <w:t>5157</w:t>
            </w:r>
          </w:p>
          <w:p w14:paraId="61AAC688" w14:textId="77777777" w:rsidR="00D61D23" w:rsidRDefault="00D61D23" w:rsidP="009721B7">
            <w:pPr>
              <w:jc w:val="center"/>
              <w:rPr>
                <w:rFonts w:ascii="Times New Roman" w:hAnsi="Times New Roman" w:cs="Times New Roman"/>
              </w:rPr>
            </w:pPr>
            <w:r>
              <w:rPr>
                <w:rFonts w:ascii="Times New Roman" w:hAnsi="Times New Roman" w:cs="Times New Roman" w:hint="eastAsia"/>
              </w:rPr>
              <w:t>1603</w:t>
            </w:r>
          </w:p>
          <w:p w14:paraId="6F8F2BA4" w14:textId="77777777" w:rsidR="00D61D23" w:rsidRDefault="00D61D23" w:rsidP="009721B7">
            <w:pPr>
              <w:jc w:val="center"/>
              <w:rPr>
                <w:rFonts w:ascii="Times New Roman" w:hAnsi="Times New Roman" w:cs="Times New Roman"/>
              </w:rPr>
            </w:pPr>
            <w:r>
              <w:rPr>
                <w:rFonts w:ascii="Times New Roman" w:hAnsi="Times New Roman" w:cs="Times New Roman" w:hint="eastAsia"/>
              </w:rPr>
              <w:t>3759</w:t>
            </w:r>
          </w:p>
          <w:p w14:paraId="628A236B"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8136</w:t>
            </w:r>
          </w:p>
        </w:tc>
        <w:tc>
          <w:tcPr>
            <w:tcW w:w="945" w:type="dxa"/>
            <w:tcBorders>
              <w:top w:val="single" w:sz="4" w:space="0" w:color="auto"/>
              <w:left w:val="nil"/>
              <w:bottom w:val="single" w:sz="4" w:space="0" w:color="auto"/>
              <w:right w:val="nil"/>
            </w:tcBorders>
          </w:tcPr>
          <w:p w14:paraId="687DAED6" w14:textId="77777777" w:rsidR="00D61D23" w:rsidRDefault="00D61D23" w:rsidP="009721B7">
            <w:pPr>
              <w:jc w:val="center"/>
              <w:rPr>
                <w:rFonts w:ascii="Times New Roman" w:hAnsi="Times New Roman" w:cs="Times New Roman"/>
              </w:rPr>
            </w:pPr>
          </w:p>
          <w:p w14:paraId="38A94852" w14:textId="77777777" w:rsidR="00D61D23" w:rsidRDefault="00D61D23" w:rsidP="009721B7">
            <w:pPr>
              <w:jc w:val="center"/>
              <w:rPr>
                <w:rFonts w:ascii="Times New Roman" w:hAnsi="Times New Roman" w:cs="Times New Roman"/>
              </w:rPr>
            </w:pPr>
          </w:p>
          <w:p w14:paraId="51483FF0" w14:textId="77777777" w:rsidR="00D61D23" w:rsidRDefault="00D61D23" w:rsidP="009721B7">
            <w:pPr>
              <w:jc w:val="center"/>
              <w:rPr>
                <w:rFonts w:ascii="Times New Roman" w:hAnsi="Times New Roman" w:cs="Times New Roman"/>
              </w:rPr>
            </w:pPr>
          </w:p>
          <w:p w14:paraId="5BC9C555" w14:textId="77777777" w:rsidR="00D61D23" w:rsidRPr="00245A2C" w:rsidRDefault="00D61D23" w:rsidP="009721B7">
            <w:pPr>
              <w:jc w:val="center"/>
              <w:rPr>
                <w:rFonts w:ascii="Times New Roman" w:hAnsi="Times New Roman" w:cs="Times New Roman"/>
              </w:rPr>
            </w:pPr>
          </w:p>
        </w:tc>
        <w:tc>
          <w:tcPr>
            <w:tcW w:w="945" w:type="dxa"/>
            <w:tcBorders>
              <w:top w:val="single" w:sz="4" w:space="0" w:color="auto"/>
              <w:left w:val="nil"/>
              <w:bottom w:val="single" w:sz="4" w:space="0" w:color="auto"/>
              <w:right w:val="nil"/>
            </w:tcBorders>
          </w:tcPr>
          <w:p w14:paraId="66A44457" w14:textId="77777777" w:rsidR="00D61D23" w:rsidRDefault="00D61D23" w:rsidP="009721B7">
            <w:pPr>
              <w:jc w:val="center"/>
              <w:rPr>
                <w:rFonts w:ascii="Times New Roman" w:hAnsi="Times New Roman" w:cs="Times New Roman"/>
              </w:rPr>
            </w:pPr>
          </w:p>
          <w:p w14:paraId="46DE9E1D" w14:textId="77777777" w:rsidR="00D61D23" w:rsidRDefault="00D61D23" w:rsidP="009721B7">
            <w:pPr>
              <w:jc w:val="center"/>
              <w:rPr>
                <w:rFonts w:ascii="Times New Roman" w:hAnsi="Times New Roman" w:cs="Times New Roman"/>
              </w:rPr>
            </w:pPr>
          </w:p>
          <w:p w14:paraId="65649693" w14:textId="77777777" w:rsidR="00D61D23" w:rsidRDefault="00D61D23" w:rsidP="009721B7">
            <w:pPr>
              <w:jc w:val="center"/>
              <w:rPr>
                <w:rFonts w:ascii="Times New Roman" w:hAnsi="Times New Roman" w:cs="Times New Roman"/>
              </w:rPr>
            </w:pPr>
          </w:p>
          <w:p w14:paraId="5EF16FA6" w14:textId="77777777" w:rsidR="00D61D23" w:rsidRPr="00245A2C" w:rsidRDefault="00D61D23" w:rsidP="009721B7">
            <w:pPr>
              <w:jc w:val="center"/>
              <w:rPr>
                <w:rFonts w:ascii="Times New Roman" w:hAnsi="Times New Roman" w:cs="Times New Roman"/>
              </w:rPr>
            </w:pPr>
          </w:p>
        </w:tc>
        <w:tc>
          <w:tcPr>
            <w:tcW w:w="945" w:type="dxa"/>
            <w:tcBorders>
              <w:top w:val="single" w:sz="4" w:space="0" w:color="auto"/>
              <w:left w:val="nil"/>
              <w:bottom w:val="single" w:sz="4" w:space="0" w:color="auto"/>
              <w:right w:val="nil"/>
            </w:tcBorders>
          </w:tcPr>
          <w:p w14:paraId="6F5522DF" w14:textId="77777777" w:rsidR="00D61D23" w:rsidRDefault="00D61D23" w:rsidP="009721B7">
            <w:pPr>
              <w:jc w:val="center"/>
              <w:rPr>
                <w:rFonts w:ascii="Times New Roman" w:hAnsi="Times New Roman" w:cs="Times New Roman"/>
              </w:rPr>
            </w:pPr>
            <w:r>
              <w:rPr>
                <w:rFonts w:ascii="Times New Roman" w:hAnsi="Times New Roman" w:cs="Times New Roman" w:hint="eastAsia"/>
              </w:rPr>
              <w:t>8902</w:t>
            </w:r>
          </w:p>
          <w:p w14:paraId="3027B09C" w14:textId="77777777" w:rsidR="00D61D23" w:rsidRDefault="00D61D23" w:rsidP="009721B7">
            <w:pPr>
              <w:jc w:val="center"/>
              <w:rPr>
                <w:rFonts w:ascii="Times New Roman" w:hAnsi="Times New Roman" w:cs="Times New Roman"/>
              </w:rPr>
            </w:pPr>
            <w:r>
              <w:rPr>
                <w:rFonts w:ascii="Times New Roman" w:hAnsi="Times New Roman" w:cs="Times New Roman" w:hint="eastAsia"/>
              </w:rPr>
              <w:t>2640</w:t>
            </w:r>
          </w:p>
          <w:p w14:paraId="7DAF2437" w14:textId="77777777" w:rsidR="00D61D23" w:rsidRDefault="00D61D23" w:rsidP="009721B7">
            <w:pPr>
              <w:jc w:val="center"/>
              <w:rPr>
                <w:rFonts w:ascii="Times New Roman" w:hAnsi="Times New Roman" w:cs="Times New Roman"/>
              </w:rPr>
            </w:pPr>
            <w:r>
              <w:rPr>
                <w:rFonts w:ascii="Times New Roman" w:hAnsi="Times New Roman" w:cs="Times New Roman" w:hint="eastAsia"/>
              </w:rPr>
              <w:t>6010</w:t>
            </w:r>
          </w:p>
          <w:p w14:paraId="430D4020" w14:textId="77777777" w:rsidR="00D61D23" w:rsidRPr="00245A2C" w:rsidRDefault="00D61D23" w:rsidP="009721B7">
            <w:pPr>
              <w:jc w:val="center"/>
              <w:rPr>
                <w:rFonts w:ascii="Times New Roman" w:hAnsi="Times New Roman" w:cs="Times New Roman"/>
              </w:rPr>
            </w:pPr>
            <w:r>
              <w:rPr>
                <w:rFonts w:ascii="Times New Roman" w:hAnsi="Times New Roman" w:cs="Times New Roman" w:hint="eastAsia"/>
              </w:rPr>
              <w:t>13883</w:t>
            </w:r>
          </w:p>
        </w:tc>
        <w:tc>
          <w:tcPr>
            <w:tcW w:w="945" w:type="dxa"/>
            <w:tcBorders>
              <w:top w:val="single" w:sz="4" w:space="0" w:color="auto"/>
              <w:left w:val="nil"/>
              <w:bottom w:val="single" w:sz="4" w:space="0" w:color="auto"/>
              <w:right w:val="nil"/>
            </w:tcBorders>
          </w:tcPr>
          <w:p w14:paraId="6E61E5E9" w14:textId="77777777" w:rsidR="00D61D23" w:rsidRDefault="00D61D23" w:rsidP="009721B7">
            <w:pPr>
              <w:jc w:val="center"/>
              <w:rPr>
                <w:rFonts w:ascii="Times New Roman" w:hAnsi="Times New Roman" w:cs="Times New Roman"/>
              </w:rPr>
            </w:pPr>
          </w:p>
          <w:p w14:paraId="3CBE1720" w14:textId="77777777" w:rsidR="00D61D23" w:rsidRDefault="00D61D23" w:rsidP="009721B7">
            <w:pPr>
              <w:jc w:val="center"/>
              <w:rPr>
                <w:rFonts w:ascii="Times New Roman" w:hAnsi="Times New Roman" w:cs="Times New Roman"/>
              </w:rPr>
            </w:pPr>
          </w:p>
          <w:p w14:paraId="638A0DA6" w14:textId="77777777" w:rsidR="00D61D23" w:rsidRDefault="00D61D23" w:rsidP="009721B7">
            <w:pPr>
              <w:jc w:val="center"/>
              <w:rPr>
                <w:rFonts w:ascii="Times New Roman" w:hAnsi="Times New Roman" w:cs="Times New Roman"/>
              </w:rPr>
            </w:pPr>
          </w:p>
          <w:p w14:paraId="423A9024" w14:textId="77777777" w:rsidR="00D61D23" w:rsidRPr="00245A2C" w:rsidRDefault="00D61D23" w:rsidP="009721B7">
            <w:pPr>
              <w:jc w:val="center"/>
              <w:rPr>
                <w:rFonts w:ascii="Times New Roman" w:hAnsi="Times New Roman" w:cs="Times New Roman"/>
              </w:rPr>
            </w:pPr>
          </w:p>
        </w:tc>
      </w:tr>
    </w:tbl>
    <w:p w14:paraId="52C8599C" w14:textId="14AD0EDD" w:rsidR="00D61D23" w:rsidRPr="00245A2C" w:rsidRDefault="00D61D23" w:rsidP="00D61D23">
      <w:pPr>
        <w:spacing w:line="480" w:lineRule="auto"/>
      </w:pPr>
      <w:r w:rsidRPr="00245A2C">
        <w:rPr>
          <w:rFonts w:ascii="Times New Roman" w:hAnsi="Times New Roman" w:cs="Times New Roman"/>
        </w:rPr>
        <w:t xml:space="preserve">ZKD = Zhoukoudian </w:t>
      </w:r>
      <w:r w:rsidRPr="00245A2C">
        <w:rPr>
          <w:rFonts w:ascii="Times New Roman" w:hAnsi="Times New Roman" w:cs="Times New Roman"/>
          <w:vertAlign w:val="superscript"/>
        </w:rPr>
        <w:t>1</w:t>
      </w:r>
      <w:r w:rsidRPr="00245A2C">
        <w:rPr>
          <w:rFonts w:ascii="Times New Roman" w:hAnsi="Times New Roman" w:cs="Times New Roman"/>
        </w:rPr>
        <w:t>Following</w:t>
      </w:r>
      <w:r>
        <w:rPr>
          <w:rFonts w:ascii="Times New Roman" w:hAnsi="Times New Roman" w:cs="Times New Roman"/>
        </w:rPr>
        <w:t xml:space="preserve"> others (Pearson, </w:t>
      </w:r>
      <w:r w:rsidRPr="00245A2C">
        <w:rPr>
          <w:rFonts w:ascii="Times New Roman" w:hAnsi="Times New Roman" w:cs="Times New Roman"/>
        </w:rPr>
        <w:t>2000</w:t>
      </w:r>
      <w:r>
        <w:rPr>
          <w:rFonts w:ascii="Times New Roman" w:hAnsi="Times New Roman" w:cs="Times New Roman"/>
        </w:rPr>
        <w:t>; Carlson et al., 2007</w:t>
      </w:r>
      <w:r w:rsidRPr="00245A2C">
        <w:rPr>
          <w:rFonts w:ascii="Times New Roman" w:hAnsi="Times New Roman" w:cs="Times New Roman"/>
        </w:rPr>
        <w:t xml:space="preserve">), areal properties (TA and CA) </w:t>
      </w:r>
      <w:r>
        <w:rPr>
          <w:rFonts w:ascii="Times New Roman" w:hAnsi="Times New Roman" w:cs="Times New Roman"/>
        </w:rPr>
        <w:t>were</w:t>
      </w:r>
      <w:r w:rsidRPr="00245A2C">
        <w:rPr>
          <w:rFonts w:ascii="Times New Roman" w:hAnsi="Times New Roman" w:cs="Times New Roman"/>
        </w:rPr>
        <w:t xml:space="preserve"> standardized by dividing by humeral length</w:t>
      </w:r>
      <w:r w:rsidRPr="00245A2C">
        <w:rPr>
          <w:rFonts w:ascii="Times New Roman" w:hAnsi="Times New Roman" w:cs="Times New Roman"/>
          <w:vertAlign w:val="superscript"/>
        </w:rPr>
        <w:t>2</w:t>
      </w:r>
      <w:r w:rsidRPr="00245A2C">
        <w:rPr>
          <w:rFonts w:ascii="Times New Roman" w:hAnsi="Times New Roman" w:cs="Times New Roman"/>
        </w:rPr>
        <w:t>, then multiplying the result by 10</w:t>
      </w:r>
      <w:r w:rsidRPr="00245A2C">
        <w:rPr>
          <w:rFonts w:ascii="Times New Roman" w:hAnsi="Times New Roman" w:cs="Times New Roman"/>
          <w:vertAlign w:val="superscript"/>
        </w:rPr>
        <w:t>4</w:t>
      </w:r>
      <w:r w:rsidRPr="00245A2C">
        <w:rPr>
          <w:rFonts w:ascii="Times New Roman" w:hAnsi="Times New Roman" w:cs="Times New Roman"/>
        </w:rPr>
        <w:t xml:space="preserve">; section moduli </w:t>
      </w:r>
      <w:r>
        <w:rPr>
          <w:rFonts w:ascii="Times New Roman" w:hAnsi="Times New Roman" w:cs="Times New Roman"/>
        </w:rPr>
        <w:t>(</w:t>
      </w:r>
      <w:r w:rsidRPr="00245A2C">
        <w:rPr>
          <w:rFonts w:ascii="Times New Roman" w:hAnsi="Times New Roman" w:cs="Times New Roman"/>
        </w:rPr>
        <w:t>Z</w:t>
      </w:r>
      <w:r w:rsidRPr="00245A2C">
        <w:rPr>
          <w:rFonts w:ascii="Times New Roman" w:hAnsi="Times New Roman" w:cs="Times New Roman"/>
          <w:vertAlign w:val="subscript"/>
        </w:rPr>
        <w:t>max</w:t>
      </w:r>
      <w:r w:rsidRPr="00245A2C">
        <w:rPr>
          <w:rFonts w:ascii="Times New Roman" w:hAnsi="Times New Roman" w:cs="Times New Roman"/>
        </w:rPr>
        <w:t>, Z</w:t>
      </w:r>
      <w:r w:rsidRPr="00245A2C">
        <w:rPr>
          <w:rFonts w:ascii="Times New Roman" w:hAnsi="Times New Roman" w:cs="Times New Roman"/>
          <w:vertAlign w:val="subscript"/>
        </w:rPr>
        <w:t>min</w:t>
      </w:r>
      <w:r w:rsidRPr="00245A2C">
        <w:rPr>
          <w:rFonts w:ascii="Times New Roman" w:hAnsi="Times New Roman" w:cs="Times New Roman"/>
        </w:rPr>
        <w:t>, Z</w:t>
      </w:r>
      <w:r w:rsidRPr="00245A2C">
        <w:rPr>
          <w:rFonts w:ascii="Times New Roman" w:hAnsi="Times New Roman" w:cs="Times New Roman"/>
          <w:vertAlign w:val="subscript"/>
        </w:rPr>
        <w:t>p</w:t>
      </w:r>
      <w:r w:rsidRPr="00245A2C">
        <w:rPr>
          <w:rFonts w:ascii="Times New Roman" w:hAnsi="Times New Roman" w:cs="Times New Roman"/>
        </w:rPr>
        <w:t xml:space="preserve">) </w:t>
      </w:r>
      <w:r>
        <w:rPr>
          <w:rFonts w:ascii="Times New Roman" w:hAnsi="Times New Roman" w:cs="Times New Roman"/>
        </w:rPr>
        <w:t>were</w:t>
      </w:r>
      <w:r w:rsidRPr="00245A2C">
        <w:rPr>
          <w:rFonts w:ascii="Times New Roman" w:hAnsi="Times New Roman" w:cs="Times New Roman"/>
        </w:rPr>
        <w:t xml:space="preserve"> standardized by dividing by humeral length</w:t>
      </w:r>
      <w:r w:rsidRPr="00245A2C">
        <w:rPr>
          <w:rFonts w:ascii="Times New Roman" w:hAnsi="Times New Roman" w:cs="Times New Roman"/>
          <w:vertAlign w:val="superscript"/>
        </w:rPr>
        <w:t>3</w:t>
      </w:r>
      <w:r w:rsidRPr="00245A2C">
        <w:rPr>
          <w:rFonts w:ascii="Times New Roman" w:hAnsi="Times New Roman" w:cs="Times New Roman"/>
        </w:rPr>
        <w:t>, then multiplying the result by 10</w:t>
      </w:r>
      <w:r w:rsidRPr="00245A2C">
        <w:rPr>
          <w:rFonts w:ascii="Times New Roman" w:hAnsi="Times New Roman" w:cs="Times New Roman"/>
          <w:vertAlign w:val="superscript"/>
        </w:rPr>
        <w:t>8</w:t>
      </w:r>
      <w:r w:rsidRPr="00245A2C">
        <w:rPr>
          <w:rFonts w:ascii="Times New Roman" w:hAnsi="Times New Roman" w:cs="Times New Roman"/>
        </w:rPr>
        <w:t>; principle moments of area (I</w:t>
      </w:r>
      <w:r w:rsidRPr="00245A2C">
        <w:rPr>
          <w:rFonts w:ascii="Times New Roman" w:hAnsi="Times New Roman" w:cs="Times New Roman"/>
          <w:vertAlign w:val="subscript"/>
        </w:rPr>
        <w:t>max</w:t>
      </w:r>
      <w:r w:rsidRPr="00245A2C">
        <w:rPr>
          <w:rFonts w:ascii="Times New Roman" w:hAnsi="Times New Roman" w:cs="Times New Roman"/>
        </w:rPr>
        <w:t xml:space="preserve"> and I</w:t>
      </w:r>
      <w:r w:rsidRPr="00245A2C">
        <w:rPr>
          <w:rFonts w:ascii="Times New Roman" w:hAnsi="Times New Roman" w:cs="Times New Roman"/>
          <w:vertAlign w:val="subscript"/>
        </w:rPr>
        <w:t>min</w:t>
      </w:r>
      <w:r>
        <w:rPr>
          <w:rFonts w:ascii="Times New Roman" w:hAnsi="Times New Roman" w:cs="Times New Roman"/>
        </w:rPr>
        <w:t>)</w:t>
      </w:r>
      <w:r w:rsidRPr="00245A2C">
        <w:rPr>
          <w:rFonts w:ascii="Times New Roman" w:hAnsi="Times New Roman" w:cs="Times New Roman"/>
        </w:rPr>
        <w:t xml:space="preserve"> and the polar moment of area (J) </w:t>
      </w:r>
      <w:r>
        <w:rPr>
          <w:rFonts w:ascii="Times New Roman" w:hAnsi="Times New Roman" w:cs="Times New Roman"/>
        </w:rPr>
        <w:t>were</w:t>
      </w:r>
      <w:r w:rsidRPr="00245A2C">
        <w:rPr>
          <w:rFonts w:ascii="Times New Roman" w:hAnsi="Times New Roman" w:cs="Times New Roman"/>
        </w:rPr>
        <w:t xml:space="preserve"> standardized by dividing by humeral length</w:t>
      </w:r>
      <w:r w:rsidRPr="00245A2C">
        <w:rPr>
          <w:rFonts w:ascii="Times New Roman" w:hAnsi="Times New Roman" w:cs="Times New Roman"/>
          <w:vertAlign w:val="superscript"/>
        </w:rPr>
        <w:t>4</w:t>
      </w:r>
      <w:r w:rsidRPr="00245A2C">
        <w:rPr>
          <w:rFonts w:ascii="Times New Roman" w:hAnsi="Times New Roman" w:cs="Times New Roman"/>
        </w:rPr>
        <w:t>, then multiplying the result by 10</w:t>
      </w:r>
      <w:r w:rsidRPr="00245A2C">
        <w:rPr>
          <w:rFonts w:ascii="Times New Roman" w:hAnsi="Times New Roman" w:cs="Times New Roman"/>
          <w:vertAlign w:val="superscript"/>
        </w:rPr>
        <w:t>10</w:t>
      </w:r>
      <w:r w:rsidRPr="00245A2C">
        <w:rPr>
          <w:rFonts w:ascii="Times New Roman" w:hAnsi="Times New Roman" w:cs="Times New Roman"/>
        </w:rPr>
        <w:t xml:space="preserve">. </w:t>
      </w:r>
      <w:r w:rsidRPr="00C02CDC">
        <w:rPr>
          <w:rFonts w:ascii="Times New Roman" w:hAnsi="Times New Roman" w:cs="Times New Roman"/>
          <w:vertAlign w:val="superscript"/>
        </w:rPr>
        <w:t>2</w:t>
      </w:r>
      <w:r>
        <w:rPr>
          <w:rFonts w:ascii="Times New Roman" w:hAnsi="Times New Roman" w:cs="Times New Roman"/>
        </w:rPr>
        <w:t xml:space="preserve">Data </w:t>
      </w:r>
      <w:r w:rsidRPr="00621C2E">
        <w:rPr>
          <w:rFonts w:ascii="Times New Roman" w:hAnsi="Times New Roman" w:cs="Times New Roman"/>
        </w:rPr>
        <w:t xml:space="preserve">from Churchill (1994), Trinkaus et al. (1994), Trinkaus and Churchill (1999), Crevecoeur </w:t>
      </w:r>
      <w:r w:rsidRPr="00621C2E">
        <w:rPr>
          <w:rFonts w:ascii="Times New Roman" w:hAnsi="Times New Roman" w:cs="Times New Roman" w:hint="eastAsia"/>
        </w:rPr>
        <w:t>(</w:t>
      </w:r>
      <w:r w:rsidRPr="00621C2E">
        <w:rPr>
          <w:rFonts w:ascii="Times New Roman" w:hAnsi="Times New Roman" w:cs="Times New Roman"/>
        </w:rPr>
        <w:t>2008</w:t>
      </w:r>
      <w:r w:rsidRPr="00621C2E">
        <w:rPr>
          <w:rFonts w:ascii="Times New Roman" w:hAnsi="Times New Roman" w:cs="Times New Roman" w:hint="eastAsia"/>
        </w:rPr>
        <w:t xml:space="preserve">), </w:t>
      </w:r>
      <w:r w:rsidRPr="00621C2E">
        <w:rPr>
          <w:rFonts w:ascii="Times New Roman" w:hAnsi="Times New Roman" w:cs="Times New Roman"/>
        </w:rPr>
        <w:t>and Sparacello et al. (201</w:t>
      </w:r>
      <w:r w:rsidR="00391242">
        <w:rPr>
          <w:rFonts w:ascii="Times New Roman" w:hAnsi="Times New Roman" w:cs="Times New Roman"/>
        </w:rPr>
        <w:t>7</w:t>
      </w:r>
      <w:r w:rsidRPr="00621C2E">
        <w:rPr>
          <w:rFonts w:ascii="Times New Roman" w:hAnsi="Times New Roman" w:cs="Times New Roman"/>
        </w:rPr>
        <w:t xml:space="preserve">). </w:t>
      </w:r>
      <w:r w:rsidRPr="00245A2C">
        <w:rPr>
          <w:rFonts w:ascii="Times New Roman" w:hAnsi="Times New Roman" w:cs="Times New Roman"/>
        </w:rPr>
        <w:t xml:space="preserve">Humeral lengths used in standardizing </w:t>
      </w:r>
      <w:r w:rsidRPr="00EA3B4E">
        <w:rPr>
          <w:rFonts w:ascii="Times New Roman" w:hAnsi="Times New Roman" w:cs="Times New Roman"/>
        </w:rPr>
        <w:t>properties are reported in Table 2, except for ZKD humeri, where three length values were used (3</w:t>
      </w:r>
      <w:r w:rsidRPr="00EA3B4E">
        <w:rPr>
          <w:rFonts w:ascii="Times New Roman" w:hAnsi="Times New Roman" w:cs="Times New Roman" w:hint="eastAsia"/>
        </w:rPr>
        <w:t>07.4</w:t>
      </w:r>
      <w:r w:rsidRPr="00EA3B4E">
        <w:rPr>
          <w:rFonts w:ascii="Times New Roman" w:hAnsi="Times New Roman" w:cs="Times New Roman"/>
        </w:rPr>
        <w:t>, 31</w:t>
      </w:r>
      <w:r w:rsidRPr="00EA3B4E">
        <w:rPr>
          <w:rFonts w:ascii="Times New Roman" w:hAnsi="Times New Roman" w:cs="Times New Roman" w:hint="eastAsia"/>
        </w:rPr>
        <w:t>5.7</w:t>
      </w:r>
      <w:r w:rsidRPr="00EA3B4E">
        <w:rPr>
          <w:rFonts w:ascii="Times New Roman" w:hAnsi="Times New Roman" w:cs="Times New Roman"/>
        </w:rPr>
        <w:t>, and 32</w:t>
      </w:r>
      <w:r w:rsidRPr="00EA3B4E">
        <w:rPr>
          <w:rFonts w:ascii="Times New Roman" w:hAnsi="Times New Roman" w:cs="Times New Roman" w:hint="eastAsia"/>
        </w:rPr>
        <w:t>4</w:t>
      </w:r>
      <w:r w:rsidRPr="00EA3B4E">
        <w:rPr>
          <w:rFonts w:ascii="Times New Roman" w:hAnsi="Times New Roman" w:cs="Times New Roman"/>
        </w:rPr>
        <w:t xml:space="preserve"> mm)</w:t>
      </w:r>
      <w:r>
        <w:rPr>
          <w:rFonts w:ascii="Times New Roman" w:hAnsi="Times New Roman" w:cs="Times New Roman"/>
        </w:rPr>
        <w:t xml:space="preserve"> to</w:t>
      </w:r>
      <w:r w:rsidRPr="00EA3B4E">
        <w:rPr>
          <w:rFonts w:ascii="Times New Roman" w:hAnsi="Times New Roman" w:cs="Times New Roman"/>
        </w:rPr>
        <w:t xml:space="preserve"> standardize properties. </w:t>
      </w:r>
    </w:p>
    <w:p w14:paraId="3B3E5311" w14:textId="77777777" w:rsidR="001E5283" w:rsidRPr="00D61D23" w:rsidRDefault="001E5283">
      <w:pPr>
        <w:rPr>
          <w:rFonts w:ascii="Times New Roman" w:hAnsi="Times New Roman" w:cs="Times New Roman"/>
        </w:rPr>
      </w:pPr>
    </w:p>
    <w:p w14:paraId="1DE4648E" w14:textId="77777777" w:rsidR="00AE20A8" w:rsidRDefault="00AE20A8" w:rsidP="00AE20A8">
      <w:pPr>
        <w:spacing w:line="480" w:lineRule="auto"/>
        <w:rPr>
          <w:rFonts w:ascii="Times New Roman" w:hAnsi="Times New Roman" w:cs="Times New Roman"/>
          <w:b/>
          <w:sz w:val="24"/>
          <w:szCs w:val="24"/>
        </w:rPr>
        <w:sectPr w:rsidR="00AE20A8" w:rsidSect="00091C30">
          <w:pgSz w:w="16838" w:h="11906" w:orient="landscape"/>
          <w:pgMar w:top="1797" w:right="1440" w:bottom="1797" w:left="1440" w:header="720" w:footer="720" w:gutter="0"/>
          <w:cols w:space="720"/>
          <w:docGrid w:linePitch="360"/>
        </w:sectPr>
      </w:pPr>
    </w:p>
    <w:p w14:paraId="5DF24BB1" w14:textId="334E9BCE" w:rsidR="00AE20A8" w:rsidRDefault="00AE20A8" w:rsidP="00AE20A8">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SI references</w:t>
      </w:r>
    </w:p>
    <w:p w14:paraId="2C2E453C" w14:textId="6FFD67D2" w:rsidR="00AE20A8" w:rsidRPr="004B2C64" w:rsidRDefault="00AE20A8" w:rsidP="00AE20A8">
      <w:pPr>
        <w:spacing w:line="480" w:lineRule="auto"/>
        <w:rPr>
          <w:rFonts w:ascii="Times New Roman" w:hAnsi="Times New Roman" w:cs="Times New Roman"/>
          <w:sz w:val="24"/>
          <w:szCs w:val="24"/>
        </w:rPr>
      </w:pPr>
      <w:r w:rsidRPr="00D949DE">
        <w:rPr>
          <w:rFonts w:ascii="Times New Roman" w:hAnsi="Times New Roman" w:cs="Times New Roman"/>
          <w:b/>
          <w:sz w:val="24"/>
          <w:szCs w:val="24"/>
        </w:rPr>
        <w:t>Antón SC, Potts R, Aiello LC. 2014.</w:t>
      </w:r>
      <w:r w:rsidRPr="004B2C64">
        <w:rPr>
          <w:rFonts w:ascii="Times New Roman" w:hAnsi="Times New Roman" w:cs="Times New Roman"/>
          <w:sz w:val="24"/>
          <w:szCs w:val="24"/>
        </w:rPr>
        <w:t xml:space="preserve"> Evolution of early </w:t>
      </w:r>
      <w:r w:rsidRPr="004B2C64">
        <w:rPr>
          <w:rFonts w:ascii="Times New Roman" w:hAnsi="Times New Roman" w:cs="Times New Roman"/>
          <w:i/>
          <w:sz w:val="24"/>
          <w:szCs w:val="24"/>
        </w:rPr>
        <w:t>Homo</w:t>
      </w:r>
      <w:r w:rsidRPr="004B2C64">
        <w:rPr>
          <w:rFonts w:ascii="Times New Roman" w:hAnsi="Times New Roman" w:cs="Times New Roman"/>
          <w:sz w:val="24"/>
          <w:szCs w:val="24"/>
        </w:rPr>
        <w:t xml:space="preserve">: an integrated biological perspective. </w:t>
      </w:r>
      <w:r w:rsidRPr="00D321E8">
        <w:rPr>
          <w:rFonts w:ascii="Times New Roman" w:hAnsi="Times New Roman" w:cs="Times New Roman"/>
          <w:i/>
          <w:sz w:val="24"/>
          <w:szCs w:val="24"/>
        </w:rPr>
        <w:t>Science</w:t>
      </w:r>
      <w:r w:rsidRPr="004B2C64">
        <w:rPr>
          <w:rFonts w:ascii="Times New Roman" w:hAnsi="Times New Roman" w:cs="Times New Roman"/>
          <w:sz w:val="24"/>
          <w:szCs w:val="24"/>
        </w:rPr>
        <w:t xml:space="preserve"> </w:t>
      </w:r>
      <w:r w:rsidRPr="00574C06">
        <w:rPr>
          <w:rFonts w:ascii="Times New Roman" w:hAnsi="Times New Roman" w:cs="Times New Roman"/>
          <w:b/>
          <w:sz w:val="24"/>
          <w:szCs w:val="24"/>
        </w:rPr>
        <w:t>345</w:t>
      </w:r>
      <w:r w:rsidRPr="004B2C64">
        <w:rPr>
          <w:rFonts w:ascii="Times New Roman" w:hAnsi="Times New Roman" w:cs="Times New Roman"/>
          <w:sz w:val="24"/>
          <w:szCs w:val="24"/>
        </w:rPr>
        <w:t>:1236828-1</w:t>
      </w:r>
      <w:r w:rsidR="001A4508">
        <w:rPr>
          <w:rFonts w:ascii="Times New Roman" w:hAnsi="Times New Roman" w:cs="Times New Roman" w:hint="eastAsia"/>
          <w:sz w:val="24"/>
          <w:szCs w:val="24"/>
        </w:rPr>
        <w:t>-</w:t>
      </w:r>
      <w:r w:rsidRPr="004B2C64">
        <w:rPr>
          <w:rFonts w:ascii="Times New Roman" w:hAnsi="Times New Roman" w:cs="Times New Roman"/>
          <w:sz w:val="24"/>
          <w:szCs w:val="24"/>
        </w:rPr>
        <w:t>1236828-13</w:t>
      </w:r>
      <w:r w:rsidRPr="00F83B1D">
        <w:t xml:space="preserve"> </w:t>
      </w:r>
      <w:r w:rsidRPr="00F83B1D">
        <w:rPr>
          <w:rFonts w:ascii="Times New Roman" w:hAnsi="Times New Roman" w:cs="Times New Roman"/>
          <w:sz w:val="24"/>
          <w:szCs w:val="24"/>
        </w:rPr>
        <w:t>DOI 10.1126/science.1236828</w:t>
      </w:r>
      <w:r w:rsidR="001A4508">
        <w:rPr>
          <w:rFonts w:ascii="Times New Roman" w:hAnsi="Times New Roman" w:cs="Times New Roman" w:hint="eastAsia"/>
          <w:sz w:val="24"/>
          <w:szCs w:val="24"/>
        </w:rPr>
        <w:t>.</w:t>
      </w:r>
    </w:p>
    <w:p w14:paraId="0622D083" w14:textId="25973E43" w:rsidR="00AE20A8" w:rsidRPr="00A1439C"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rPr>
        <w:t>Baba H, Narasaki S. 1991.</w:t>
      </w:r>
      <w:r w:rsidRPr="00A1439C">
        <w:rPr>
          <w:rFonts w:ascii="Times New Roman" w:hAnsi="Times New Roman" w:cs="Times New Roman"/>
          <w:sz w:val="24"/>
          <w:szCs w:val="24"/>
        </w:rPr>
        <w:t xml:space="preserve"> Minatogawa Man, the oldest type of modern </w:t>
      </w:r>
      <w:r w:rsidRPr="00A1439C">
        <w:rPr>
          <w:rFonts w:ascii="Times New Roman" w:hAnsi="Times New Roman" w:cs="Times New Roman"/>
          <w:i/>
          <w:sz w:val="24"/>
          <w:szCs w:val="24"/>
        </w:rPr>
        <w:t>H. sapiens</w:t>
      </w:r>
      <w:r w:rsidRPr="00A1439C">
        <w:rPr>
          <w:rFonts w:ascii="Times New Roman" w:hAnsi="Times New Roman" w:cs="Times New Roman"/>
          <w:sz w:val="24"/>
          <w:szCs w:val="24"/>
        </w:rPr>
        <w:t xml:space="preserve"> in East Asia. </w:t>
      </w:r>
      <w:r w:rsidRPr="004A1F14">
        <w:rPr>
          <w:rFonts w:ascii="Times New Roman" w:hAnsi="Times New Roman" w:cs="Times New Roman"/>
          <w:i/>
          <w:sz w:val="24"/>
          <w:szCs w:val="24"/>
        </w:rPr>
        <w:t>The Quaternary Research</w:t>
      </w:r>
      <w:r w:rsidRPr="00A1439C">
        <w:rPr>
          <w:rFonts w:ascii="Times New Roman" w:hAnsi="Times New Roman" w:cs="Times New Roman"/>
          <w:sz w:val="24"/>
          <w:szCs w:val="24"/>
        </w:rPr>
        <w:t xml:space="preserve"> </w:t>
      </w:r>
      <w:r w:rsidRPr="00574C06">
        <w:rPr>
          <w:rFonts w:ascii="Times New Roman" w:hAnsi="Times New Roman" w:cs="Times New Roman"/>
          <w:b/>
          <w:sz w:val="24"/>
          <w:szCs w:val="24"/>
        </w:rPr>
        <w:t>30</w:t>
      </w:r>
      <w:r>
        <w:rPr>
          <w:rFonts w:ascii="Times New Roman" w:hAnsi="Times New Roman" w:cs="Times New Roman" w:hint="eastAsia"/>
          <w:sz w:val="24"/>
          <w:szCs w:val="24"/>
        </w:rPr>
        <w:t>:</w:t>
      </w:r>
      <w:r w:rsidRPr="00A1439C">
        <w:rPr>
          <w:rFonts w:ascii="Times New Roman" w:hAnsi="Times New Roman" w:cs="Times New Roman"/>
          <w:sz w:val="24"/>
          <w:szCs w:val="24"/>
        </w:rPr>
        <w:t xml:space="preserve"> 221-230</w:t>
      </w:r>
      <w:r w:rsidR="001A4508" w:rsidRPr="00F83B1D">
        <w:t xml:space="preserve"> </w:t>
      </w:r>
      <w:r w:rsidR="001A4508" w:rsidRPr="00F83B1D">
        <w:rPr>
          <w:rFonts w:ascii="Times New Roman" w:hAnsi="Times New Roman" w:cs="Times New Roman"/>
          <w:sz w:val="24"/>
          <w:szCs w:val="24"/>
        </w:rPr>
        <w:t xml:space="preserve">DOI </w:t>
      </w:r>
      <w:r w:rsidRPr="008E7D1A">
        <w:rPr>
          <w:rFonts w:ascii="Times New Roman" w:hAnsi="Times New Roman" w:cs="Times New Roman"/>
          <w:sz w:val="24"/>
          <w:szCs w:val="24"/>
        </w:rPr>
        <w:t>10.4116/jaqua.30.22</w:t>
      </w:r>
      <w:r w:rsidR="001A4508">
        <w:rPr>
          <w:rFonts w:ascii="Times New Roman" w:hAnsi="Times New Roman" w:cs="Times New Roman" w:hint="eastAsia"/>
          <w:sz w:val="24"/>
          <w:szCs w:val="24"/>
        </w:rPr>
        <w:t>.</w:t>
      </w:r>
    </w:p>
    <w:p w14:paraId="00A5F089" w14:textId="2E753E2B" w:rsidR="00AE20A8" w:rsidRPr="00A1439C"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rPr>
        <w:t>Baba H, Narasaki S, Ohyama S. 1998.</w:t>
      </w:r>
      <w:r w:rsidRPr="00A1439C">
        <w:rPr>
          <w:rFonts w:ascii="Times New Roman" w:hAnsi="Times New Roman" w:cs="Times New Roman"/>
          <w:sz w:val="24"/>
          <w:szCs w:val="24"/>
        </w:rPr>
        <w:t xml:space="preserve"> Minatogawa hominid fossils and the evolution of Late Pleistocene humans in East Asia. </w:t>
      </w:r>
      <w:r w:rsidRPr="004A1F14">
        <w:rPr>
          <w:rFonts w:ascii="Times New Roman" w:hAnsi="Times New Roman" w:cs="Times New Roman"/>
          <w:i/>
          <w:sz w:val="24"/>
          <w:szCs w:val="24"/>
        </w:rPr>
        <w:t>Anthropol</w:t>
      </w:r>
      <w:r w:rsidRPr="004A1F14">
        <w:rPr>
          <w:rFonts w:ascii="Times New Roman" w:hAnsi="Times New Roman" w:cs="Times New Roman" w:hint="eastAsia"/>
          <w:i/>
          <w:sz w:val="24"/>
          <w:szCs w:val="24"/>
        </w:rPr>
        <w:t>ogical Science</w:t>
      </w:r>
      <w:r w:rsidRPr="00A1439C">
        <w:rPr>
          <w:rFonts w:ascii="Times New Roman" w:hAnsi="Times New Roman" w:cs="Times New Roman"/>
          <w:sz w:val="24"/>
          <w:szCs w:val="24"/>
        </w:rPr>
        <w:t xml:space="preserve"> </w:t>
      </w:r>
      <w:r w:rsidRPr="00574C06">
        <w:rPr>
          <w:rFonts w:ascii="Times New Roman" w:hAnsi="Times New Roman" w:cs="Times New Roman"/>
          <w:b/>
          <w:sz w:val="24"/>
          <w:szCs w:val="24"/>
        </w:rPr>
        <w:t>106</w:t>
      </w:r>
      <w:r>
        <w:rPr>
          <w:rFonts w:ascii="Times New Roman" w:hAnsi="Times New Roman" w:cs="Times New Roman" w:hint="eastAsia"/>
          <w:sz w:val="24"/>
          <w:szCs w:val="24"/>
        </w:rPr>
        <w:t>:</w:t>
      </w:r>
      <w:r w:rsidRPr="00A1439C">
        <w:rPr>
          <w:rFonts w:ascii="Times New Roman" w:hAnsi="Times New Roman" w:cs="Times New Roman"/>
          <w:sz w:val="24"/>
          <w:szCs w:val="24"/>
        </w:rPr>
        <w:t>27-45</w:t>
      </w:r>
      <w:r w:rsidR="001A4508" w:rsidRPr="00F83B1D">
        <w:t xml:space="preserve"> </w:t>
      </w:r>
      <w:r w:rsidR="001A4508" w:rsidRPr="00F83B1D">
        <w:rPr>
          <w:rFonts w:ascii="Times New Roman" w:hAnsi="Times New Roman" w:cs="Times New Roman"/>
          <w:sz w:val="24"/>
          <w:szCs w:val="24"/>
        </w:rPr>
        <w:t xml:space="preserve">DOI </w:t>
      </w:r>
      <w:r w:rsidRPr="008E7D1A">
        <w:rPr>
          <w:rFonts w:ascii="Times New Roman" w:hAnsi="Times New Roman" w:cs="Times New Roman"/>
          <w:sz w:val="24"/>
          <w:szCs w:val="24"/>
        </w:rPr>
        <w:t>10.1537/ase.106.Supplement_27</w:t>
      </w:r>
      <w:r w:rsidR="001A4508">
        <w:rPr>
          <w:rFonts w:ascii="Times New Roman" w:hAnsi="Times New Roman" w:cs="Times New Roman" w:hint="eastAsia"/>
          <w:sz w:val="24"/>
          <w:szCs w:val="24"/>
        </w:rPr>
        <w:t>.</w:t>
      </w:r>
    </w:p>
    <w:p w14:paraId="79095B0F" w14:textId="22B72D67" w:rsidR="00AE20A8"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rPr>
        <w:t xml:space="preserve">Carlson KJ, Grine FE, Pearson OM. 2007. </w:t>
      </w:r>
      <w:r>
        <w:rPr>
          <w:rFonts w:ascii="Times New Roman" w:hAnsi="Times New Roman" w:cs="Times New Roman"/>
          <w:sz w:val="24"/>
          <w:szCs w:val="24"/>
        </w:rPr>
        <w:t xml:space="preserve">Robusticity and sexual dimorphism in the postcranium of modern hunter-gatherers from Australia. </w:t>
      </w:r>
      <w:r w:rsidRPr="004A1F14">
        <w:rPr>
          <w:rFonts w:ascii="Times New Roman" w:hAnsi="Times New Roman" w:cs="Times New Roman"/>
          <w:i/>
          <w:sz w:val="24"/>
          <w:szCs w:val="24"/>
        </w:rPr>
        <w:t>American Journal of Physical Anthropology</w:t>
      </w:r>
      <w:r>
        <w:rPr>
          <w:rFonts w:ascii="Times New Roman" w:hAnsi="Times New Roman" w:cs="Times New Roman"/>
          <w:sz w:val="24"/>
          <w:szCs w:val="24"/>
        </w:rPr>
        <w:t xml:space="preserve"> </w:t>
      </w:r>
      <w:r w:rsidRPr="00716A5F">
        <w:rPr>
          <w:rFonts w:ascii="Times New Roman" w:hAnsi="Times New Roman" w:cs="Times New Roman"/>
          <w:b/>
          <w:sz w:val="24"/>
          <w:szCs w:val="24"/>
        </w:rPr>
        <w:t>134</w:t>
      </w:r>
      <w:r>
        <w:rPr>
          <w:rFonts w:ascii="Times New Roman" w:hAnsi="Times New Roman" w:cs="Times New Roman" w:hint="eastAsia"/>
          <w:sz w:val="24"/>
          <w:szCs w:val="24"/>
        </w:rPr>
        <w:t>:</w:t>
      </w:r>
      <w:r>
        <w:rPr>
          <w:rFonts w:ascii="Times New Roman" w:hAnsi="Times New Roman" w:cs="Times New Roman"/>
          <w:sz w:val="24"/>
          <w:szCs w:val="24"/>
        </w:rPr>
        <w:t xml:space="preserve"> 9-23</w:t>
      </w:r>
      <w:r w:rsidR="001A4508" w:rsidRPr="00F83B1D">
        <w:t xml:space="preserve"> </w:t>
      </w:r>
      <w:r w:rsidR="001A4508" w:rsidRPr="00F83B1D">
        <w:rPr>
          <w:rFonts w:ascii="Times New Roman" w:hAnsi="Times New Roman" w:cs="Times New Roman"/>
          <w:sz w:val="24"/>
          <w:szCs w:val="24"/>
        </w:rPr>
        <w:t xml:space="preserve">DOI </w:t>
      </w:r>
      <w:r w:rsidRPr="00B73718">
        <w:rPr>
          <w:rFonts w:ascii="Times New Roman" w:hAnsi="Times New Roman" w:cs="Times New Roman"/>
          <w:sz w:val="24"/>
          <w:szCs w:val="24"/>
        </w:rPr>
        <w:t>10.1002/ajpa.20617</w:t>
      </w:r>
      <w:r w:rsidR="001A4508">
        <w:rPr>
          <w:rFonts w:ascii="Times New Roman" w:hAnsi="Times New Roman" w:cs="Times New Roman" w:hint="eastAsia"/>
          <w:sz w:val="24"/>
          <w:szCs w:val="24"/>
        </w:rPr>
        <w:t>.</w:t>
      </w:r>
    </w:p>
    <w:p w14:paraId="3AB90B72" w14:textId="77777777" w:rsidR="001A4508" w:rsidRDefault="001A4508" w:rsidP="001A4508">
      <w:pPr>
        <w:spacing w:line="480" w:lineRule="auto"/>
        <w:ind w:left="284" w:hanging="284"/>
        <w:rPr>
          <w:rFonts w:ascii="Times New Roman" w:hAnsi="Times New Roman" w:cs="Times New Roman"/>
          <w:sz w:val="24"/>
          <w:szCs w:val="24"/>
          <w:lang w:val="fr-FR"/>
        </w:rPr>
      </w:pPr>
      <w:r w:rsidRPr="00D949DE">
        <w:rPr>
          <w:rFonts w:ascii="Times New Roman" w:hAnsi="Times New Roman" w:cs="Times New Roman"/>
          <w:b/>
          <w:sz w:val="24"/>
          <w:szCs w:val="24"/>
        </w:rPr>
        <w:t>Churchill SE. 1994.</w:t>
      </w:r>
      <w:r w:rsidRPr="00A1439C">
        <w:rPr>
          <w:rFonts w:ascii="Times New Roman" w:hAnsi="Times New Roman" w:cs="Times New Roman"/>
          <w:sz w:val="24"/>
          <w:szCs w:val="24"/>
        </w:rPr>
        <w:t xml:space="preserve"> </w:t>
      </w:r>
      <w:r w:rsidRPr="002F70E2">
        <w:rPr>
          <w:rFonts w:ascii="Times New Roman" w:hAnsi="Times New Roman" w:cs="Times New Roman"/>
          <w:i/>
          <w:sz w:val="24"/>
          <w:szCs w:val="24"/>
        </w:rPr>
        <w:t>Human upper body evolution in the Eurasian Later Pleistocene</w:t>
      </w:r>
      <w:r>
        <w:rPr>
          <w:rFonts w:ascii="Times New Roman" w:hAnsi="Times New Roman" w:cs="Times New Roman"/>
          <w:sz w:val="24"/>
          <w:szCs w:val="24"/>
        </w:rPr>
        <w:t>. Ph</w:t>
      </w:r>
      <w:r>
        <w:rPr>
          <w:rFonts w:ascii="Times New Roman" w:hAnsi="Times New Roman" w:cs="Times New Roman" w:hint="eastAsia"/>
          <w:sz w:val="24"/>
          <w:szCs w:val="24"/>
        </w:rPr>
        <w:t xml:space="preserve">.D. Dissertation, </w:t>
      </w:r>
      <w:r w:rsidRPr="0034268B">
        <w:rPr>
          <w:rFonts w:ascii="Times New Roman" w:hAnsi="Times New Roman" w:cs="Times New Roman"/>
          <w:sz w:val="24"/>
          <w:szCs w:val="24"/>
          <w:lang w:val="fr-FR"/>
        </w:rPr>
        <w:t>University of New Mexico.</w:t>
      </w:r>
    </w:p>
    <w:p w14:paraId="05FEF780" w14:textId="77777777" w:rsidR="00AE20A8" w:rsidRPr="00A1439C"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lang w:val="fr-FR"/>
        </w:rPr>
        <w:t xml:space="preserve">Crevecoeur I. 2008. </w:t>
      </w:r>
      <w:r w:rsidRPr="0034268B">
        <w:rPr>
          <w:rFonts w:ascii="Times New Roman" w:hAnsi="Times New Roman" w:cs="Times New Roman"/>
          <w:sz w:val="24"/>
          <w:szCs w:val="24"/>
          <w:lang w:val="fr-FR"/>
        </w:rPr>
        <w:t>Étude anthropologique du squelette du Paléolithi</w:t>
      </w:r>
      <w:r w:rsidRPr="00F03713">
        <w:rPr>
          <w:rFonts w:ascii="Times New Roman" w:hAnsi="Times New Roman" w:cs="Times New Roman"/>
          <w:sz w:val="24"/>
          <w:szCs w:val="24"/>
          <w:lang w:val="fr-FR"/>
        </w:rPr>
        <w:t xml:space="preserve">quesupérieur de Nazlet </w:t>
      </w:r>
      <w:r w:rsidRPr="0034268B">
        <w:rPr>
          <w:rFonts w:ascii="Times New Roman" w:hAnsi="Times New Roman" w:cs="Times New Roman"/>
          <w:sz w:val="24"/>
          <w:szCs w:val="24"/>
          <w:lang w:val="fr-FR"/>
        </w:rPr>
        <w:t xml:space="preserve">Khater 2 (Égypte). </w:t>
      </w:r>
      <w:r>
        <w:rPr>
          <w:rFonts w:ascii="Times New Roman" w:hAnsi="Times New Roman" w:cs="Times New Roman"/>
          <w:sz w:val="24"/>
          <w:szCs w:val="24"/>
        </w:rPr>
        <w:t>Leuven University Press, Leu</w:t>
      </w:r>
      <w:r w:rsidRPr="00A1439C">
        <w:rPr>
          <w:rFonts w:ascii="Times New Roman" w:hAnsi="Times New Roman" w:cs="Times New Roman"/>
          <w:sz w:val="24"/>
          <w:szCs w:val="24"/>
        </w:rPr>
        <w:t>ven, Belgium (318 p.).</w:t>
      </w:r>
    </w:p>
    <w:p w14:paraId="35C952E4" w14:textId="077DCD2C" w:rsidR="00A0149B" w:rsidRDefault="00A0149B" w:rsidP="00AE20A8">
      <w:p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Davies TG, Stock JT. 2014. </w:t>
      </w:r>
      <w:r>
        <w:rPr>
          <w:rFonts w:ascii="Times New Roman" w:hAnsi="Times New Roman" w:cs="Times New Roman"/>
          <w:sz w:val="24"/>
          <w:szCs w:val="24"/>
        </w:rPr>
        <w:t xml:space="preserve">Human variation in the periosteal geometry of the lower limb: signatures of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among human Holocene populations. In: Carlson, K.J., </w:t>
      </w:r>
      <w:proofErr w:type="spellStart"/>
      <w:r>
        <w:rPr>
          <w:rFonts w:ascii="Times New Roman" w:hAnsi="Times New Roman" w:cs="Times New Roman"/>
          <w:sz w:val="24"/>
          <w:szCs w:val="24"/>
        </w:rPr>
        <w:t>Marchi</w:t>
      </w:r>
      <w:proofErr w:type="spellEnd"/>
      <w:r>
        <w:rPr>
          <w:rFonts w:ascii="Times New Roman" w:hAnsi="Times New Roman" w:cs="Times New Roman"/>
          <w:sz w:val="24"/>
          <w:szCs w:val="24"/>
        </w:rPr>
        <w:t xml:space="preserve">, D., </w:t>
      </w:r>
      <w:r>
        <w:rPr>
          <w:rFonts w:ascii="Times New Roman" w:hAnsi="Times New Roman"/>
          <w:bCs/>
          <w:sz w:val="24"/>
          <w:szCs w:val="24"/>
        </w:rPr>
        <w:t>(</w:t>
      </w:r>
      <w:proofErr w:type="spellStart"/>
      <w:r>
        <w:rPr>
          <w:rFonts w:ascii="Times New Roman" w:hAnsi="Times New Roman"/>
          <w:bCs/>
          <w:sz w:val="24"/>
          <w:szCs w:val="24"/>
        </w:rPr>
        <w:t>Eds</w:t>
      </w:r>
      <w:proofErr w:type="spellEnd"/>
      <w:r>
        <w:rPr>
          <w:rFonts w:ascii="Times New Roman" w:hAnsi="Times New Roman"/>
          <w:bCs/>
          <w:sz w:val="24"/>
          <w:szCs w:val="24"/>
        </w:rPr>
        <w:t xml:space="preserve">), </w:t>
      </w:r>
      <w:r>
        <w:rPr>
          <w:rFonts w:ascii="Times New Roman" w:hAnsi="Times New Roman"/>
          <w:bCs/>
          <w:i/>
          <w:sz w:val="24"/>
          <w:szCs w:val="24"/>
        </w:rPr>
        <w:t>Reconstructing mobility – environmental, behavioral, and morphological determinants</w:t>
      </w:r>
      <w:r>
        <w:rPr>
          <w:rFonts w:ascii="Times New Roman" w:hAnsi="Times New Roman"/>
          <w:bCs/>
          <w:sz w:val="24"/>
          <w:szCs w:val="24"/>
        </w:rPr>
        <w:t>. New York: Springer Press, 67-90.</w:t>
      </w:r>
    </w:p>
    <w:p w14:paraId="21698C32" w14:textId="77777777" w:rsidR="00AE20A8" w:rsidRDefault="00AE20A8" w:rsidP="00AE20A8">
      <w:pPr>
        <w:spacing w:line="480" w:lineRule="auto"/>
        <w:ind w:left="284" w:hanging="284"/>
        <w:rPr>
          <w:rFonts w:ascii="Times New Roman" w:hAnsi="Times New Roman" w:cs="Times New Roman"/>
          <w:b/>
          <w:sz w:val="24"/>
          <w:szCs w:val="24"/>
        </w:rPr>
      </w:pPr>
      <w:r w:rsidRPr="005C1429">
        <w:rPr>
          <w:rFonts w:ascii="Times New Roman" w:hAnsi="Times New Roman" w:cs="Times New Roman"/>
          <w:b/>
          <w:sz w:val="24"/>
          <w:szCs w:val="24"/>
        </w:rPr>
        <w:t>Dolan SG. 2011.</w:t>
      </w:r>
      <w:r w:rsidRPr="005C1429">
        <w:rPr>
          <w:rFonts w:ascii="Times New Roman" w:hAnsi="Times New Roman" w:cs="Times New Roman"/>
          <w:sz w:val="24"/>
          <w:szCs w:val="24"/>
        </w:rPr>
        <w:t xml:space="preserve"> A critical examination of the bone pathology on KNM-ER 1808, a 1.6 million year old </w:t>
      </w:r>
      <w:r w:rsidRPr="005C1429">
        <w:rPr>
          <w:rFonts w:ascii="Times New Roman" w:hAnsi="Times New Roman" w:cs="Times New Roman"/>
          <w:i/>
          <w:sz w:val="24"/>
          <w:szCs w:val="24"/>
        </w:rPr>
        <w:t>Homo erectus</w:t>
      </w:r>
      <w:r w:rsidRPr="005C1429">
        <w:rPr>
          <w:rFonts w:ascii="Times New Roman" w:hAnsi="Times New Roman" w:cs="Times New Roman"/>
          <w:sz w:val="24"/>
          <w:szCs w:val="24"/>
        </w:rPr>
        <w:t xml:space="preserve"> from Koobi Fora, Kenya. MA Thesis. New Mexico State University.</w:t>
      </w:r>
      <w:r w:rsidRPr="00293291">
        <w:rPr>
          <w:rFonts w:ascii="Times New Roman" w:hAnsi="Times New Roman" w:cs="Times New Roman"/>
          <w:b/>
          <w:sz w:val="24"/>
          <w:szCs w:val="24"/>
        </w:rPr>
        <w:t xml:space="preserve"> </w:t>
      </w:r>
    </w:p>
    <w:p w14:paraId="69341175" w14:textId="77777777" w:rsidR="00AE20A8" w:rsidRDefault="00AE20A8" w:rsidP="00AE20A8">
      <w:pPr>
        <w:spacing w:line="480" w:lineRule="auto"/>
        <w:rPr>
          <w:rFonts w:ascii="Times New Roman" w:hAnsi="Times New Roman" w:cs="Times New Roman"/>
          <w:sz w:val="24"/>
          <w:szCs w:val="24"/>
        </w:rPr>
      </w:pPr>
      <w:r w:rsidRPr="00D949DE">
        <w:rPr>
          <w:rFonts w:ascii="Times New Roman" w:hAnsi="Times New Roman" w:cs="Times New Roman"/>
          <w:b/>
          <w:sz w:val="24"/>
          <w:szCs w:val="24"/>
        </w:rPr>
        <w:t>Grabowski M, Hatala KG, Jungers WL, Richmond BG. 2015.</w:t>
      </w:r>
      <w:r w:rsidRPr="004B2C64">
        <w:rPr>
          <w:rFonts w:ascii="Times New Roman" w:hAnsi="Times New Roman" w:cs="Times New Roman"/>
          <w:sz w:val="24"/>
          <w:szCs w:val="24"/>
        </w:rPr>
        <w:t xml:space="preserve"> Body mass </w:t>
      </w:r>
    </w:p>
    <w:p w14:paraId="0D8EB7A8" w14:textId="78E5E55A" w:rsidR="00AE20A8" w:rsidRPr="004B2C64" w:rsidRDefault="00AE20A8" w:rsidP="00AE20A8">
      <w:pPr>
        <w:spacing w:line="480" w:lineRule="auto"/>
        <w:ind w:left="284"/>
        <w:rPr>
          <w:rFonts w:ascii="Times New Roman" w:hAnsi="Times New Roman" w:cs="Times New Roman"/>
          <w:sz w:val="24"/>
          <w:szCs w:val="24"/>
        </w:rPr>
      </w:pPr>
      <w:r w:rsidRPr="004B2C64">
        <w:rPr>
          <w:rFonts w:ascii="Times New Roman" w:hAnsi="Times New Roman" w:cs="Times New Roman"/>
          <w:sz w:val="24"/>
          <w:szCs w:val="24"/>
        </w:rPr>
        <w:t xml:space="preserve">estimates of hominin fossils and the evolution of human body size. </w:t>
      </w:r>
      <w:r w:rsidRPr="006E5FBF">
        <w:rPr>
          <w:rFonts w:ascii="Times New Roman" w:hAnsi="Times New Roman" w:cs="Times New Roman"/>
          <w:i/>
          <w:sz w:val="24"/>
          <w:szCs w:val="24"/>
        </w:rPr>
        <w:t xml:space="preserve">Journal of </w:t>
      </w:r>
      <w:r w:rsidRPr="006E5FBF">
        <w:rPr>
          <w:rFonts w:ascii="Times New Roman" w:hAnsi="Times New Roman" w:cs="Times New Roman"/>
          <w:i/>
          <w:sz w:val="24"/>
          <w:szCs w:val="24"/>
        </w:rPr>
        <w:lastRenderedPageBreak/>
        <w:t>Human Evolution</w:t>
      </w:r>
      <w:r w:rsidRPr="004B2C64">
        <w:rPr>
          <w:rFonts w:ascii="Times New Roman" w:hAnsi="Times New Roman" w:cs="Times New Roman"/>
          <w:sz w:val="24"/>
          <w:szCs w:val="24"/>
        </w:rPr>
        <w:t xml:space="preserve"> </w:t>
      </w:r>
      <w:r w:rsidRPr="00716A5F">
        <w:rPr>
          <w:rFonts w:ascii="Times New Roman" w:hAnsi="Times New Roman" w:cs="Times New Roman"/>
          <w:b/>
          <w:sz w:val="24"/>
          <w:szCs w:val="24"/>
        </w:rPr>
        <w:t>85</w:t>
      </w:r>
      <w:r>
        <w:rPr>
          <w:rFonts w:ascii="Times New Roman" w:hAnsi="Times New Roman" w:cs="Times New Roman" w:hint="eastAsia"/>
          <w:sz w:val="24"/>
          <w:szCs w:val="24"/>
        </w:rPr>
        <w:t>:</w:t>
      </w:r>
      <w:r w:rsidRPr="004B2C64">
        <w:rPr>
          <w:rFonts w:ascii="Times New Roman" w:hAnsi="Times New Roman" w:cs="Times New Roman"/>
          <w:sz w:val="24"/>
          <w:szCs w:val="24"/>
        </w:rPr>
        <w:t xml:space="preserve"> 75-93</w:t>
      </w:r>
      <w:r w:rsidR="001A4508" w:rsidRPr="00F83B1D">
        <w:t xml:space="preserve"> </w:t>
      </w:r>
      <w:r w:rsidR="001A4508" w:rsidRPr="00F83B1D">
        <w:rPr>
          <w:rFonts w:ascii="Times New Roman" w:hAnsi="Times New Roman" w:cs="Times New Roman"/>
          <w:sz w:val="24"/>
          <w:szCs w:val="24"/>
        </w:rPr>
        <w:t xml:space="preserve">DOI </w:t>
      </w:r>
      <w:r w:rsidRPr="00B73718">
        <w:rPr>
          <w:rFonts w:ascii="Times New Roman" w:hAnsi="Times New Roman" w:cs="Times New Roman"/>
          <w:sz w:val="24"/>
          <w:szCs w:val="24"/>
        </w:rPr>
        <w:t>10.1016/j.jhevol.2015.05.005</w:t>
      </w:r>
      <w:r w:rsidR="001A4508">
        <w:rPr>
          <w:rFonts w:ascii="Times New Roman" w:hAnsi="Times New Roman" w:cs="Times New Roman" w:hint="eastAsia"/>
          <w:sz w:val="24"/>
          <w:szCs w:val="24"/>
        </w:rPr>
        <w:t>.</w:t>
      </w:r>
    </w:p>
    <w:p w14:paraId="37286F10" w14:textId="77777777" w:rsidR="00AE20A8"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rPr>
        <w:t xml:space="preserve">Han W. 2005. </w:t>
      </w:r>
      <w:r>
        <w:rPr>
          <w:rFonts w:ascii="Times New Roman" w:hAnsi="Times New Roman" w:cs="Times New Roman"/>
          <w:sz w:val="24"/>
          <w:szCs w:val="24"/>
        </w:rPr>
        <w:t xml:space="preserve">Analyses of the racial and systematic types of residents of Beiwei Period in Datong, Shanxi Province. </w:t>
      </w:r>
      <w:r w:rsidRPr="004A1F14">
        <w:rPr>
          <w:rFonts w:ascii="Times New Roman" w:hAnsi="Times New Roman" w:cs="Times New Roman"/>
          <w:i/>
          <w:sz w:val="24"/>
          <w:szCs w:val="24"/>
        </w:rPr>
        <w:t>Research of China’s Frontier Archaeology</w:t>
      </w:r>
      <w:r>
        <w:rPr>
          <w:rFonts w:ascii="Times New Roman" w:hAnsi="Times New Roman" w:cs="Times New Roman"/>
          <w:sz w:val="24"/>
          <w:szCs w:val="24"/>
        </w:rPr>
        <w:t xml:space="preserve"> </w:t>
      </w:r>
      <w:r w:rsidRPr="00716A5F">
        <w:rPr>
          <w:rFonts w:ascii="Times New Roman" w:hAnsi="Times New Roman" w:cs="Times New Roman"/>
          <w:b/>
          <w:sz w:val="24"/>
          <w:szCs w:val="24"/>
        </w:rPr>
        <w:t>4</w:t>
      </w:r>
      <w:r>
        <w:rPr>
          <w:rFonts w:ascii="Times New Roman" w:hAnsi="Times New Roman" w:cs="Times New Roman" w:hint="eastAsia"/>
          <w:sz w:val="24"/>
          <w:szCs w:val="24"/>
        </w:rPr>
        <w:t>:</w:t>
      </w:r>
      <w:r>
        <w:rPr>
          <w:rFonts w:ascii="Times New Roman" w:hAnsi="Times New Roman" w:cs="Times New Roman"/>
          <w:sz w:val="24"/>
          <w:szCs w:val="24"/>
        </w:rPr>
        <w:t xml:space="preserve"> 270-280.</w:t>
      </w:r>
    </w:p>
    <w:p w14:paraId="25399A25" w14:textId="77777777" w:rsidR="00AE20A8" w:rsidRPr="005C1429" w:rsidRDefault="00AE20A8" w:rsidP="00AE20A8">
      <w:pPr>
        <w:pStyle w:val="a8"/>
        <w:spacing w:line="480" w:lineRule="auto"/>
        <w:ind w:left="361" w:hangingChars="150" w:hanging="361"/>
        <w:rPr>
          <w:rFonts w:ascii="Times New Roman" w:hAnsi="Times New Roman" w:cs="Times New Roman"/>
          <w:sz w:val="24"/>
          <w:szCs w:val="24"/>
          <w:lang w:eastAsia="zh-CN"/>
        </w:rPr>
      </w:pPr>
      <w:r w:rsidRPr="005C1429">
        <w:rPr>
          <w:rFonts w:ascii="Times New Roman" w:hAnsi="Times New Roman" w:cs="Times New Roman"/>
          <w:b/>
          <w:sz w:val="24"/>
          <w:szCs w:val="24"/>
        </w:rPr>
        <w:t>Jefferson KL. 2004.</w:t>
      </w:r>
      <w:r w:rsidRPr="005C1429">
        <w:rPr>
          <w:rFonts w:ascii="Times New Roman" w:hAnsi="Times New Roman" w:cs="Times New Roman"/>
          <w:sz w:val="24"/>
          <w:szCs w:val="24"/>
        </w:rPr>
        <w:t xml:space="preserve"> The possible selection of the sickle cell trait in early </w:t>
      </w:r>
      <w:r w:rsidRPr="005C1429">
        <w:rPr>
          <w:rFonts w:ascii="Times New Roman" w:hAnsi="Times New Roman" w:cs="Times New Roman"/>
          <w:i/>
          <w:sz w:val="24"/>
          <w:szCs w:val="24"/>
        </w:rPr>
        <w:t>Homo</w:t>
      </w:r>
      <w:r w:rsidRPr="005C1429">
        <w:rPr>
          <w:rFonts w:ascii="Times New Roman" w:hAnsi="Times New Roman" w:cs="Times New Roman"/>
          <w:sz w:val="24"/>
          <w:szCs w:val="24"/>
        </w:rPr>
        <w:t>. MS Thesis. Florida State University.</w:t>
      </w:r>
    </w:p>
    <w:p w14:paraId="2DDB5569" w14:textId="143F3E20" w:rsidR="00AE20A8" w:rsidRPr="00A1439C" w:rsidRDefault="00AE20A8" w:rsidP="00AE20A8">
      <w:pPr>
        <w:spacing w:line="480" w:lineRule="auto"/>
        <w:ind w:left="284" w:hanging="284"/>
        <w:rPr>
          <w:rFonts w:ascii="Times New Roman" w:hAnsi="Times New Roman" w:cs="Times New Roman"/>
          <w:sz w:val="24"/>
          <w:szCs w:val="24"/>
        </w:rPr>
      </w:pPr>
      <w:r w:rsidRPr="00D949DE">
        <w:rPr>
          <w:rFonts w:ascii="Times New Roman" w:hAnsi="Times New Roman" w:cs="Times New Roman"/>
          <w:b/>
          <w:sz w:val="24"/>
          <w:szCs w:val="24"/>
        </w:rPr>
        <w:t>Kaifu Y, Fujita M, Kono RT, Baba H. 2011.</w:t>
      </w:r>
      <w:r w:rsidRPr="00A1439C">
        <w:rPr>
          <w:rFonts w:ascii="Times New Roman" w:hAnsi="Times New Roman" w:cs="Times New Roman"/>
          <w:sz w:val="24"/>
          <w:szCs w:val="24"/>
        </w:rPr>
        <w:t xml:space="preserve"> Late Pleistocene modern human mandibles from the Minatogawa Fissure site, Okinawa, Japan: morphological affinities and implications for modern human dispersals in East Asia. </w:t>
      </w:r>
      <w:r w:rsidRPr="004A1F14">
        <w:rPr>
          <w:rFonts w:ascii="Times New Roman" w:hAnsi="Times New Roman" w:cs="Times New Roman"/>
          <w:i/>
          <w:sz w:val="24"/>
          <w:szCs w:val="24"/>
        </w:rPr>
        <w:t>Anthropol</w:t>
      </w:r>
      <w:r w:rsidRPr="004A1F14">
        <w:rPr>
          <w:rFonts w:ascii="Times New Roman" w:hAnsi="Times New Roman" w:cs="Times New Roman" w:hint="eastAsia"/>
          <w:i/>
          <w:sz w:val="24"/>
          <w:szCs w:val="24"/>
        </w:rPr>
        <w:t>ogical Science</w:t>
      </w:r>
      <w:r w:rsidRPr="00A1439C">
        <w:rPr>
          <w:rFonts w:ascii="Times New Roman" w:hAnsi="Times New Roman" w:cs="Times New Roman"/>
          <w:sz w:val="24"/>
          <w:szCs w:val="24"/>
        </w:rPr>
        <w:t xml:space="preserve"> </w:t>
      </w:r>
      <w:r w:rsidRPr="00716A5F">
        <w:rPr>
          <w:rFonts w:ascii="Times New Roman" w:hAnsi="Times New Roman" w:cs="Times New Roman"/>
          <w:b/>
          <w:sz w:val="24"/>
          <w:szCs w:val="24"/>
        </w:rPr>
        <w:t>119</w:t>
      </w:r>
      <w:r>
        <w:rPr>
          <w:rFonts w:ascii="Times New Roman" w:hAnsi="Times New Roman" w:cs="Times New Roman" w:hint="eastAsia"/>
          <w:sz w:val="24"/>
          <w:szCs w:val="24"/>
        </w:rPr>
        <w:t>:</w:t>
      </w:r>
      <w:r w:rsidRPr="00A1439C">
        <w:rPr>
          <w:rFonts w:ascii="Times New Roman" w:hAnsi="Times New Roman" w:cs="Times New Roman"/>
          <w:sz w:val="24"/>
          <w:szCs w:val="24"/>
        </w:rPr>
        <w:t xml:space="preserve"> 137-157</w:t>
      </w:r>
      <w:r w:rsidR="001A4508" w:rsidRPr="00F83B1D">
        <w:t xml:space="preserve"> </w:t>
      </w:r>
      <w:r w:rsidR="001A4508" w:rsidRPr="00F83B1D">
        <w:rPr>
          <w:rFonts w:ascii="Times New Roman" w:hAnsi="Times New Roman" w:cs="Times New Roman"/>
          <w:sz w:val="24"/>
          <w:szCs w:val="24"/>
        </w:rPr>
        <w:t xml:space="preserve">DOI </w:t>
      </w:r>
      <w:r w:rsidRPr="000F4C2F">
        <w:rPr>
          <w:rFonts w:ascii="Times New Roman" w:hAnsi="Times New Roman" w:cs="Times New Roman"/>
          <w:sz w:val="24"/>
          <w:szCs w:val="24"/>
        </w:rPr>
        <w:t>10.1537/ase.090424</w:t>
      </w:r>
      <w:r w:rsidR="001A4508">
        <w:rPr>
          <w:rFonts w:ascii="Times New Roman" w:hAnsi="Times New Roman" w:cs="Times New Roman" w:hint="eastAsia"/>
          <w:sz w:val="24"/>
          <w:szCs w:val="24"/>
        </w:rPr>
        <w:t>.</w:t>
      </w:r>
    </w:p>
    <w:p w14:paraId="52685A0F" w14:textId="77777777" w:rsidR="00AE20A8" w:rsidRDefault="00AE20A8" w:rsidP="00AE20A8">
      <w:pPr>
        <w:spacing w:line="480" w:lineRule="auto"/>
        <w:rPr>
          <w:rFonts w:ascii="Times New Roman" w:hAnsi="Times New Roman" w:cs="Times New Roman"/>
          <w:sz w:val="24"/>
          <w:szCs w:val="24"/>
        </w:rPr>
      </w:pPr>
      <w:r w:rsidRPr="00AC77EB">
        <w:rPr>
          <w:rFonts w:ascii="Times New Roman" w:hAnsi="Times New Roman" w:cs="Times New Roman"/>
          <w:b/>
          <w:sz w:val="24"/>
          <w:szCs w:val="24"/>
        </w:rPr>
        <w:t xml:space="preserve">Kimura T, Takahashi H. 1992. </w:t>
      </w:r>
      <w:r w:rsidRPr="00AC77EB">
        <w:rPr>
          <w:rFonts w:ascii="Times New Roman" w:hAnsi="Times New Roman" w:cs="Times New Roman"/>
          <w:sz w:val="24"/>
          <w:szCs w:val="24"/>
        </w:rPr>
        <w:t xml:space="preserve">Cross sectional geometry of the Minatogawa limb </w:t>
      </w:r>
    </w:p>
    <w:p w14:paraId="0853E524" w14:textId="43E33C2A" w:rsidR="00AE20A8" w:rsidRDefault="00AE20A8" w:rsidP="00AE20A8">
      <w:pPr>
        <w:spacing w:line="480" w:lineRule="auto"/>
        <w:ind w:left="284"/>
        <w:rPr>
          <w:rFonts w:ascii="Times New Roman" w:hAnsi="Times New Roman" w:cs="Times New Roman"/>
          <w:sz w:val="24"/>
          <w:szCs w:val="24"/>
        </w:rPr>
      </w:pPr>
      <w:r w:rsidRPr="00AC77EB">
        <w:rPr>
          <w:rFonts w:ascii="Times New Roman" w:hAnsi="Times New Roman" w:cs="Times New Roman"/>
          <w:sz w:val="24"/>
          <w:szCs w:val="24"/>
        </w:rPr>
        <w:t>bones, 305–20. In</w:t>
      </w:r>
      <w:r w:rsidR="005B2E86">
        <w:rPr>
          <w:rFonts w:ascii="Times New Roman" w:hAnsi="Times New Roman" w:cs="Times New Roman"/>
          <w:sz w:val="24"/>
          <w:szCs w:val="24"/>
        </w:rPr>
        <w:t>:</w:t>
      </w:r>
      <w:r w:rsidRPr="00AC77EB">
        <w:rPr>
          <w:rFonts w:ascii="Times New Roman" w:hAnsi="Times New Roman" w:cs="Times New Roman"/>
          <w:sz w:val="24"/>
          <w:szCs w:val="24"/>
        </w:rPr>
        <w:t xml:space="preserve"> The Evolution and Dispersal of Modern Humans in Asia, ed. T. Akazawa, K. Aoki, and T. Kimura. Tokyo: Hokusen-sha</w:t>
      </w:r>
    </w:p>
    <w:p w14:paraId="158A5AF1" w14:textId="3761BB9B" w:rsidR="00AE20A8" w:rsidRDefault="00AE20A8" w:rsidP="00AE20A8">
      <w:pPr>
        <w:autoSpaceDE w:val="0"/>
        <w:autoSpaceDN w:val="0"/>
        <w:adjustRightInd w:val="0"/>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Matsu’ura S, Kondo M. 2011.</w:t>
      </w:r>
      <w:r w:rsidRPr="00A1439C">
        <w:rPr>
          <w:rFonts w:ascii="Times New Roman" w:hAnsi="Times New Roman" w:cs="Times New Roman"/>
          <w:sz w:val="24"/>
          <w:szCs w:val="24"/>
        </w:rPr>
        <w:t xml:space="preserve"> Relative chronology of the Minatogawa and the Upper Minatogawa series of human remains from Okinawa Island, Japan. </w:t>
      </w:r>
      <w:r w:rsidRPr="004A1F14">
        <w:rPr>
          <w:rFonts w:ascii="Times New Roman" w:hAnsi="Times New Roman" w:cs="Times New Roman"/>
          <w:i/>
          <w:sz w:val="24"/>
          <w:szCs w:val="24"/>
        </w:rPr>
        <w:t>Anthropol</w:t>
      </w:r>
      <w:r w:rsidRPr="004A1F14">
        <w:rPr>
          <w:rFonts w:ascii="Times New Roman" w:hAnsi="Times New Roman" w:cs="Times New Roman" w:hint="eastAsia"/>
          <w:i/>
          <w:sz w:val="24"/>
          <w:szCs w:val="24"/>
        </w:rPr>
        <w:t>ogical Science</w:t>
      </w:r>
      <w:r w:rsidRPr="00A1439C">
        <w:rPr>
          <w:rFonts w:ascii="Times New Roman" w:hAnsi="Times New Roman" w:cs="Times New Roman"/>
          <w:sz w:val="24"/>
          <w:szCs w:val="24"/>
        </w:rPr>
        <w:t xml:space="preserve"> </w:t>
      </w:r>
      <w:r w:rsidRPr="001C42D6">
        <w:rPr>
          <w:rFonts w:ascii="Times New Roman" w:hAnsi="Times New Roman" w:cs="Times New Roman"/>
          <w:b/>
          <w:sz w:val="24"/>
          <w:szCs w:val="24"/>
        </w:rPr>
        <w:t>119</w:t>
      </w:r>
      <w:r>
        <w:rPr>
          <w:rFonts w:ascii="Times New Roman" w:hAnsi="Times New Roman" w:cs="Times New Roman" w:hint="eastAsia"/>
          <w:sz w:val="24"/>
          <w:szCs w:val="24"/>
        </w:rPr>
        <w:t>:</w:t>
      </w:r>
      <w:r w:rsidRPr="00A1439C">
        <w:rPr>
          <w:rFonts w:ascii="Times New Roman" w:hAnsi="Times New Roman" w:cs="Times New Roman"/>
          <w:sz w:val="24"/>
          <w:szCs w:val="24"/>
        </w:rPr>
        <w:t xml:space="preserve"> 173-182</w:t>
      </w:r>
      <w:r w:rsidR="001A4508" w:rsidRPr="00F83B1D">
        <w:t xml:space="preserve"> </w:t>
      </w:r>
      <w:r w:rsidR="001A4508" w:rsidRPr="00F83B1D">
        <w:rPr>
          <w:rFonts w:ascii="Times New Roman" w:hAnsi="Times New Roman" w:cs="Times New Roman"/>
          <w:sz w:val="24"/>
          <w:szCs w:val="24"/>
        </w:rPr>
        <w:t xml:space="preserve">DOI </w:t>
      </w:r>
      <w:r w:rsidRPr="00A333E3">
        <w:rPr>
          <w:rFonts w:ascii="Times New Roman" w:hAnsi="Times New Roman" w:cs="Times New Roman"/>
          <w:sz w:val="24"/>
          <w:szCs w:val="24"/>
        </w:rPr>
        <w:t>10.1537/ase.100322</w:t>
      </w:r>
      <w:r w:rsidR="001A4508">
        <w:rPr>
          <w:rFonts w:ascii="Times New Roman" w:hAnsi="Times New Roman" w:cs="Times New Roman" w:hint="eastAsia"/>
          <w:sz w:val="24"/>
          <w:szCs w:val="24"/>
        </w:rPr>
        <w:t>.</w:t>
      </w:r>
    </w:p>
    <w:p w14:paraId="0A80104D" w14:textId="6DFE0069" w:rsidR="00A0149B" w:rsidRDefault="00A0149B" w:rsidP="00AE20A8">
      <w:pPr>
        <w:autoSpaceDE w:val="0"/>
        <w:autoSpaceDN w:val="0"/>
        <w:adjustRightInd w:val="0"/>
        <w:spacing w:line="480" w:lineRule="auto"/>
        <w:ind w:left="284" w:hanging="284"/>
        <w:rPr>
          <w:rFonts w:ascii="Times New Roman" w:eastAsia="宋体" w:hAnsi="Times New Roman" w:cs="Times New Roman"/>
          <w:sz w:val="24"/>
          <w:szCs w:val="24"/>
        </w:rPr>
      </w:pPr>
      <w:proofErr w:type="spellStart"/>
      <w:r>
        <w:rPr>
          <w:rFonts w:ascii="Times New Roman" w:eastAsia="宋体" w:hAnsi="Times New Roman" w:cs="Times New Roman"/>
          <w:b/>
          <w:sz w:val="24"/>
          <w:szCs w:val="24"/>
        </w:rPr>
        <w:t>Mongle</w:t>
      </w:r>
      <w:proofErr w:type="spellEnd"/>
      <w:r>
        <w:rPr>
          <w:rFonts w:ascii="Times New Roman" w:eastAsia="宋体" w:hAnsi="Times New Roman" w:cs="Times New Roman"/>
          <w:b/>
          <w:sz w:val="24"/>
          <w:szCs w:val="24"/>
        </w:rPr>
        <w:t xml:space="preserve"> CS, Wallace IJ, </w:t>
      </w:r>
      <w:proofErr w:type="spellStart"/>
      <w:r>
        <w:rPr>
          <w:rFonts w:ascii="Times New Roman" w:eastAsia="宋体" w:hAnsi="Times New Roman" w:cs="Times New Roman"/>
          <w:b/>
          <w:sz w:val="24"/>
          <w:szCs w:val="24"/>
        </w:rPr>
        <w:t>Grine</w:t>
      </w:r>
      <w:proofErr w:type="spellEnd"/>
      <w:r>
        <w:rPr>
          <w:rFonts w:ascii="Times New Roman" w:eastAsia="宋体" w:hAnsi="Times New Roman" w:cs="Times New Roman"/>
          <w:b/>
          <w:sz w:val="24"/>
          <w:szCs w:val="24"/>
        </w:rPr>
        <w:t xml:space="preserve"> FE. </w:t>
      </w:r>
      <w:proofErr w:type="gramStart"/>
      <w:r>
        <w:rPr>
          <w:rFonts w:ascii="Times New Roman" w:eastAsia="宋体" w:hAnsi="Times New Roman" w:cs="Times New Roman"/>
          <w:b/>
          <w:sz w:val="24"/>
          <w:szCs w:val="24"/>
        </w:rPr>
        <w:t xml:space="preserve">2015a. </w:t>
      </w:r>
      <w:r>
        <w:rPr>
          <w:rFonts w:ascii="Times New Roman" w:eastAsia="宋体" w:hAnsi="Times New Roman" w:cs="Times New Roman"/>
          <w:sz w:val="24"/>
          <w:szCs w:val="24"/>
        </w:rPr>
        <w:t>Cross-sectional structural variation relative to midshaft along hominin diaphyses.</w:t>
      </w:r>
      <w:proofErr w:type="gramEnd"/>
      <w:r>
        <w:rPr>
          <w:rFonts w:ascii="Times New Roman" w:eastAsia="宋体" w:hAnsi="Times New Roman" w:cs="Times New Roman"/>
          <w:sz w:val="24"/>
          <w:szCs w:val="24"/>
        </w:rPr>
        <w:t xml:space="preserve"> II. The forelimb. </w:t>
      </w:r>
      <w:r>
        <w:rPr>
          <w:rFonts w:ascii="Times New Roman" w:hAnsi="Times New Roman" w:cs="Times New Roman"/>
          <w:i/>
          <w:sz w:val="24"/>
          <w:szCs w:val="24"/>
        </w:rPr>
        <w:t>American Journal of Physical Anthropology</w:t>
      </w:r>
      <w:r>
        <w:rPr>
          <w:rFonts w:ascii="Times New Roman" w:eastAsia="宋体" w:hAnsi="Times New Roman" w:cs="Times New Roman"/>
          <w:sz w:val="24"/>
          <w:szCs w:val="24"/>
        </w:rPr>
        <w:t xml:space="preserve"> </w:t>
      </w:r>
      <w:r>
        <w:rPr>
          <w:rFonts w:ascii="Times New Roman" w:eastAsia="宋体" w:hAnsi="Times New Roman" w:cs="Times New Roman"/>
          <w:b/>
          <w:sz w:val="24"/>
          <w:szCs w:val="24"/>
        </w:rPr>
        <w:t>158</w:t>
      </w:r>
      <w:r>
        <w:rPr>
          <w:rFonts w:ascii="Times New Roman" w:eastAsia="宋体" w:hAnsi="Times New Roman" w:cs="Times New Roman"/>
          <w:sz w:val="24"/>
          <w:szCs w:val="24"/>
        </w:rPr>
        <w:t>: 386-397</w:t>
      </w:r>
      <w:r>
        <w:t xml:space="preserve"> </w:t>
      </w:r>
      <w:r>
        <w:rPr>
          <w:rFonts w:ascii="Times New Roman" w:eastAsia="宋体" w:hAnsi="Times New Roman" w:cs="Times New Roman"/>
          <w:sz w:val="24"/>
          <w:szCs w:val="24"/>
        </w:rPr>
        <w:t>DOI 10.1002/ajpa.22802.</w:t>
      </w:r>
    </w:p>
    <w:p w14:paraId="328FD391" w14:textId="651762BF" w:rsidR="00A0149B" w:rsidRPr="00A0149B" w:rsidRDefault="00A0149B" w:rsidP="00A0149B">
      <w:pPr>
        <w:autoSpaceDE w:val="0"/>
        <w:autoSpaceDN w:val="0"/>
        <w:adjustRightInd w:val="0"/>
        <w:spacing w:line="480" w:lineRule="auto"/>
        <w:ind w:left="284" w:hanging="284"/>
        <w:rPr>
          <w:rFonts w:ascii="Times New Roman" w:eastAsia="宋体" w:hAnsi="Times New Roman" w:cs="Times New Roman"/>
          <w:sz w:val="24"/>
          <w:szCs w:val="24"/>
        </w:rPr>
      </w:pPr>
      <w:proofErr w:type="spellStart"/>
      <w:r>
        <w:rPr>
          <w:rFonts w:ascii="Times New Roman" w:eastAsia="宋体" w:hAnsi="Times New Roman" w:cs="Times New Roman"/>
          <w:b/>
          <w:sz w:val="24"/>
          <w:szCs w:val="24"/>
        </w:rPr>
        <w:t>Mongle</w:t>
      </w:r>
      <w:proofErr w:type="spellEnd"/>
      <w:r>
        <w:rPr>
          <w:rFonts w:ascii="Times New Roman" w:eastAsia="宋体" w:hAnsi="Times New Roman" w:cs="Times New Roman"/>
          <w:b/>
          <w:sz w:val="24"/>
          <w:szCs w:val="24"/>
        </w:rPr>
        <w:t xml:space="preserve"> CS, Wallace IJ, </w:t>
      </w:r>
      <w:proofErr w:type="spellStart"/>
      <w:r>
        <w:rPr>
          <w:rFonts w:ascii="Times New Roman" w:eastAsia="宋体" w:hAnsi="Times New Roman" w:cs="Times New Roman"/>
          <w:b/>
          <w:sz w:val="24"/>
          <w:szCs w:val="24"/>
        </w:rPr>
        <w:t>Grine</w:t>
      </w:r>
      <w:proofErr w:type="spellEnd"/>
      <w:r>
        <w:rPr>
          <w:rFonts w:ascii="Times New Roman" w:eastAsia="宋体" w:hAnsi="Times New Roman" w:cs="Times New Roman"/>
          <w:b/>
          <w:sz w:val="24"/>
          <w:szCs w:val="24"/>
        </w:rPr>
        <w:t xml:space="preserve"> FE. </w:t>
      </w:r>
      <w:proofErr w:type="gramStart"/>
      <w:r>
        <w:rPr>
          <w:rFonts w:ascii="Times New Roman" w:eastAsia="宋体" w:hAnsi="Times New Roman" w:cs="Times New Roman"/>
          <w:b/>
          <w:sz w:val="24"/>
          <w:szCs w:val="24"/>
        </w:rPr>
        <w:t>2015b.</w:t>
      </w:r>
      <w:r>
        <w:rPr>
          <w:rFonts w:ascii="Times New Roman" w:eastAsia="宋体" w:hAnsi="Times New Roman" w:cs="Times New Roman"/>
          <w:sz w:val="24"/>
          <w:szCs w:val="24"/>
        </w:rPr>
        <w:t xml:space="preserve"> Cross-sectional structural variation relative to midshaft along hominin diaphyses.</w:t>
      </w:r>
      <w:proofErr w:type="gramEnd"/>
      <w:r>
        <w:rPr>
          <w:rFonts w:ascii="Times New Roman" w:eastAsia="宋体" w:hAnsi="Times New Roman" w:cs="Times New Roman"/>
          <w:sz w:val="24"/>
          <w:szCs w:val="24"/>
        </w:rPr>
        <w:t xml:space="preserve"> II. The hind limb. </w:t>
      </w:r>
      <w:r>
        <w:rPr>
          <w:rFonts w:ascii="Times New Roman" w:hAnsi="Times New Roman" w:cs="Times New Roman"/>
          <w:i/>
          <w:sz w:val="24"/>
          <w:szCs w:val="24"/>
        </w:rPr>
        <w:t>American Journal of Physical Anthropology</w:t>
      </w:r>
      <w:r>
        <w:rPr>
          <w:rFonts w:ascii="Times New Roman" w:eastAsia="宋体" w:hAnsi="Times New Roman" w:cs="Times New Roman"/>
          <w:sz w:val="24"/>
          <w:szCs w:val="24"/>
        </w:rPr>
        <w:t xml:space="preserve"> </w:t>
      </w:r>
      <w:r>
        <w:rPr>
          <w:rFonts w:ascii="Times New Roman" w:eastAsia="宋体" w:hAnsi="Times New Roman" w:cs="Times New Roman"/>
          <w:b/>
          <w:sz w:val="24"/>
          <w:szCs w:val="24"/>
        </w:rPr>
        <w:t>158</w:t>
      </w:r>
      <w:r>
        <w:rPr>
          <w:rFonts w:ascii="Times New Roman" w:eastAsia="宋体" w:hAnsi="Times New Roman" w:cs="Times New Roman"/>
          <w:sz w:val="24"/>
          <w:szCs w:val="24"/>
        </w:rPr>
        <w:t>: 398-407</w:t>
      </w:r>
      <w:r>
        <w:t xml:space="preserve"> </w:t>
      </w:r>
      <w:r>
        <w:rPr>
          <w:rFonts w:ascii="Times New Roman" w:eastAsia="宋体" w:hAnsi="Times New Roman" w:cs="Times New Roman"/>
          <w:sz w:val="24"/>
          <w:szCs w:val="24"/>
        </w:rPr>
        <w:t>DOI 10.1002/ajpa.22802.</w:t>
      </w:r>
    </w:p>
    <w:p w14:paraId="77CF8040" w14:textId="15F27E55" w:rsidR="00AE20A8" w:rsidRPr="00A1439C" w:rsidRDefault="00AE20A8" w:rsidP="00AE20A8">
      <w:pPr>
        <w:autoSpaceDE w:val="0"/>
        <w:autoSpaceDN w:val="0"/>
        <w:adjustRightInd w:val="0"/>
        <w:spacing w:line="480" w:lineRule="auto"/>
        <w:ind w:left="284" w:hanging="284"/>
        <w:rPr>
          <w:rFonts w:ascii="Times New Roman" w:eastAsia="宋体" w:hAnsi="Times New Roman" w:cs="Times New Roman"/>
          <w:sz w:val="24"/>
          <w:szCs w:val="24"/>
        </w:rPr>
      </w:pPr>
      <w:proofErr w:type="spellStart"/>
      <w:r w:rsidRPr="003157DC">
        <w:rPr>
          <w:rFonts w:ascii="Times New Roman" w:hAnsi="Times New Roman" w:cs="Times New Roman"/>
          <w:b/>
          <w:sz w:val="24"/>
          <w:szCs w:val="24"/>
        </w:rPr>
        <w:t>Patole-Edoumba</w:t>
      </w:r>
      <w:proofErr w:type="spellEnd"/>
      <w:r w:rsidRPr="003157DC">
        <w:rPr>
          <w:rFonts w:ascii="Times New Roman" w:hAnsi="Times New Roman" w:cs="Times New Roman"/>
          <w:b/>
          <w:sz w:val="24"/>
          <w:szCs w:val="24"/>
        </w:rPr>
        <w:t xml:space="preserve"> E, </w:t>
      </w:r>
      <w:proofErr w:type="spellStart"/>
      <w:r w:rsidRPr="003157DC">
        <w:rPr>
          <w:rFonts w:ascii="Times New Roman" w:hAnsi="Times New Roman" w:cs="Times New Roman"/>
          <w:b/>
          <w:sz w:val="24"/>
          <w:szCs w:val="24"/>
        </w:rPr>
        <w:t>Duringer</w:t>
      </w:r>
      <w:proofErr w:type="spellEnd"/>
      <w:r w:rsidRPr="003157DC">
        <w:rPr>
          <w:rFonts w:ascii="Times New Roman" w:hAnsi="Times New Roman" w:cs="Times New Roman"/>
          <w:b/>
          <w:sz w:val="24"/>
          <w:szCs w:val="24"/>
        </w:rPr>
        <w:t xml:space="preserve"> P, Richardin P, Shackelford L, Bacon A-M, Sayavongkhamdy T, Ponche J-L, Demeter F. 2015.</w:t>
      </w:r>
      <w:r w:rsidRPr="00A1439C">
        <w:rPr>
          <w:rFonts w:ascii="Times New Roman" w:hAnsi="Times New Roman" w:cs="Times New Roman"/>
          <w:sz w:val="24"/>
          <w:szCs w:val="24"/>
        </w:rPr>
        <w:t xml:space="preserve"> Evolution of the Hoabinhian Techno-Complex of Tam Hang Rockshelter in Northeastern Laos. </w:t>
      </w:r>
      <w:r w:rsidRPr="004A1F14">
        <w:rPr>
          <w:rFonts w:ascii="Times New Roman" w:hAnsi="Times New Roman" w:cs="Times New Roman"/>
          <w:i/>
          <w:sz w:val="24"/>
          <w:szCs w:val="24"/>
        </w:rPr>
        <w:t>Archaeol</w:t>
      </w:r>
      <w:r w:rsidRPr="004A1F14">
        <w:rPr>
          <w:rFonts w:ascii="Times New Roman" w:hAnsi="Times New Roman" w:cs="Times New Roman" w:hint="eastAsia"/>
          <w:i/>
          <w:sz w:val="24"/>
          <w:szCs w:val="24"/>
        </w:rPr>
        <w:t>ogical</w:t>
      </w:r>
      <w:r w:rsidRPr="004A1F14">
        <w:rPr>
          <w:rFonts w:ascii="Times New Roman" w:hAnsi="Times New Roman" w:cs="Times New Roman"/>
          <w:i/>
          <w:sz w:val="24"/>
          <w:szCs w:val="24"/>
        </w:rPr>
        <w:t xml:space="preserve"> </w:t>
      </w:r>
      <w:r w:rsidRPr="004A1F14">
        <w:rPr>
          <w:rFonts w:ascii="Times New Roman" w:hAnsi="Times New Roman" w:cs="Times New Roman"/>
          <w:i/>
          <w:sz w:val="24"/>
          <w:szCs w:val="24"/>
        </w:rPr>
        <w:lastRenderedPageBreak/>
        <w:t>Discovery</w:t>
      </w:r>
      <w:r w:rsidRPr="00A1439C">
        <w:rPr>
          <w:rFonts w:ascii="Times New Roman" w:hAnsi="Times New Roman" w:cs="Times New Roman"/>
          <w:sz w:val="24"/>
          <w:szCs w:val="24"/>
        </w:rPr>
        <w:t xml:space="preserve"> </w:t>
      </w:r>
      <w:r w:rsidRPr="001C42D6">
        <w:rPr>
          <w:rFonts w:ascii="Times New Roman" w:hAnsi="Times New Roman" w:cs="Times New Roman"/>
          <w:b/>
          <w:sz w:val="24"/>
          <w:szCs w:val="24"/>
        </w:rPr>
        <w:t>3</w:t>
      </w:r>
      <w:r>
        <w:rPr>
          <w:rFonts w:ascii="Times New Roman" w:hAnsi="Times New Roman" w:cs="Times New Roman" w:hint="eastAsia"/>
          <w:sz w:val="24"/>
          <w:szCs w:val="24"/>
        </w:rPr>
        <w:t>:</w:t>
      </w:r>
      <w:r w:rsidR="00683758">
        <w:rPr>
          <w:rFonts w:ascii="Times New Roman" w:hAnsi="Times New Roman" w:cs="Times New Roman"/>
          <w:sz w:val="24"/>
          <w:szCs w:val="24"/>
        </w:rPr>
        <w:t>140-157</w:t>
      </w:r>
      <w:r w:rsidR="00683758" w:rsidRPr="00F83B1D">
        <w:t xml:space="preserve"> </w:t>
      </w:r>
      <w:r w:rsidR="00683758" w:rsidRPr="00F83B1D">
        <w:rPr>
          <w:rFonts w:ascii="Times New Roman" w:hAnsi="Times New Roman" w:cs="Times New Roman"/>
          <w:sz w:val="24"/>
          <w:szCs w:val="24"/>
        </w:rPr>
        <w:t>DOI</w:t>
      </w:r>
      <w:r w:rsidR="00683758">
        <w:rPr>
          <w:rFonts w:ascii="Times New Roman" w:hAnsi="Times New Roman" w:cs="Times New Roman" w:hint="eastAsia"/>
          <w:sz w:val="24"/>
          <w:szCs w:val="24"/>
        </w:rPr>
        <w:t xml:space="preserve"> 10.4236/ad.2015.34013.</w:t>
      </w:r>
    </w:p>
    <w:p w14:paraId="6E7819FF" w14:textId="24751739" w:rsidR="00AE20A8" w:rsidRPr="009F72F2" w:rsidRDefault="00AE20A8" w:rsidP="00AE20A8">
      <w:pPr>
        <w:autoSpaceDE w:val="0"/>
        <w:autoSpaceDN w:val="0"/>
        <w:adjustRightInd w:val="0"/>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 xml:space="preserve">Pearson OM. 2000. </w:t>
      </w:r>
      <w:r w:rsidRPr="009F72F2">
        <w:rPr>
          <w:rFonts w:ascii="Times New Roman" w:hAnsi="Times New Roman" w:cs="Times New Roman"/>
          <w:sz w:val="24"/>
          <w:szCs w:val="24"/>
        </w:rPr>
        <w:t xml:space="preserve">Activity, climate, and postcranial robusticity. </w:t>
      </w:r>
      <w:r w:rsidRPr="004A1F14">
        <w:rPr>
          <w:rFonts w:ascii="Times New Roman" w:hAnsi="Times New Roman" w:cs="Times New Roman"/>
          <w:i/>
          <w:sz w:val="24"/>
          <w:szCs w:val="24"/>
        </w:rPr>
        <w:t>Curr</w:t>
      </w:r>
      <w:r w:rsidRPr="004A1F14">
        <w:rPr>
          <w:rFonts w:ascii="Times New Roman" w:hAnsi="Times New Roman" w:cs="Times New Roman" w:hint="eastAsia"/>
          <w:i/>
          <w:sz w:val="24"/>
          <w:szCs w:val="24"/>
        </w:rPr>
        <w:t>ent</w:t>
      </w:r>
      <w:r w:rsidRPr="004A1F14">
        <w:rPr>
          <w:rFonts w:ascii="Times New Roman" w:hAnsi="Times New Roman" w:cs="Times New Roman"/>
          <w:i/>
          <w:sz w:val="24"/>
          <w:szCs w:val="24"/>
        </w:rPr>
        <w:t xml:space="preserve"> Anthropol</w:t>
      </w:r>
      <w:r w:rsidRPr="004A1F14">
        <w:rPr>
          <w:rFonts w:ascii="Times New Roman" w:hAnsi="Times New Roman" w:cs="Times New Roman" w:hint="eastAsia"/>
          <w:i/>
          <w:sz w:val="24"/>
          <w:szCs w:val="24"/>
        </w:rPr>
        <w:t>ogy</w:t>
      </w:r>
      <w:r w:rsidRPr="009F72F2">
        <w:rPr>
          <w:rFonts w:ascii="Times New Roman" w:hAnsi="Times New Roman" w:cs="Times New Roman"/>
          <w:sz w:val="24"/>
          <w:szCs w:val="24"/>
        </w:rPr>
        <w:t xml:space="preserve"> </w:t>
      </w:r>
      <w:r w:rsidRPr="001C42D6">
        <w:rPr>
          <w:rFonts w:ascii="Times New Roman" w:hAnsi="Times New Roman" w:cs="Times New Roman"/>
          <w:b/>
          <w:sz w:val="24"/>
          <w:szCs w:val="24"/>
        </w:rPr>
        <w:t>41</w:t>
      </w:r>
      <w:r>
        <w:rPr>
          <w:rFonts w:ascii="Times New Roman" w:hAnsi="Times New Roman" w:cs="Times New Roman" w:hint="eastAsia"/>
          <w:sz w:val="24"/>
          <w:szCs w:val="24"/>
        </w:rPr>
        <w:t>:</w:t>
      </w:r>
      <w:r w:rsidRPr="009F72F2">
        <w:rPr>
          <w:rFonts w:ascii="Times New Roman" w:hAnsi="Times New Roman" w:cs="Times New Roman"/>
          <w:sz w:val="24"/>
          <w:szCs w:val="24"/>
        </w:rPr>
        <w:t xml:space="preserve"> 569-609</w:t>
      </w:r>
      <w:r w:rsidR="001A4508" w:rsidRPr="00F83B1D">
        <w:t xml:space="preserve"> </w:t>
      </w:r>
      <w:r w:rsidR="001A4508" w:rsidRPr="00F83B1D">
        <w:rPr>
          <w:rFonts w:ascii="Times New Roman" w:hAnsi="Times New Roman" w:cs="Times New Roman"/>
          <w:sz w:val="24"/>
          <w:szCs w:val="24"/>
        </w:rPr>
        <w:t xml:space="preserve">DOI </w:t>
      </w:r>
      <w:r w:rsidRPr="000F3323">
        <w:rPr>
          <w:rFonts w:ascii="Times New Roman" w:hAnsi="Times New Roman" w:cs="Times New Roman"/>
          <w:sz w:val="24"/>
          <w:szCs w:val="24"/>
        </w:rPr>
        <w:t>10.1086/317382</w:t>
      </w:r>
      <w:r w:rsidR="001A4508">
        <w:rPr>
          <w:rFonts w:ascii="Times New Roman" w:hAnsi="Times New Roman" w:cs="Times New Roman" w:hint="eastAsia"/>
          <w:sz w:val="24"/>
          <w:szCs w:val="24"/>
        </w:rPr>
        <w:t>.</w:t>
      </w:r>
    </w:p>
    <w:p w14:paraId="108A4A7E" w14:textId="52DABCE8" w:rsidR="00AE20A8" w:rsidRPr="00DC09CD" w:rsidRDefault="00AE20A8" w:rsidP="00AE20A8">
      <w:pPr>
        <w:pStyle w:val="a8"/>
        <w:spacing w:line="480" w:lineRule="auto"/>
        <w:ind w:left="361" w:hangingChars="150" w:hanging="361"/>
        <w:rPr>
          <w:rFonts w:ascii="Times New Roman" w:eastAsiaTheme="minorEastAsia" w:hAnsi="Times New Roman" w:cs="Times New Roman"/>
          <w:sz w:val="24"/>
          <w:szCs w:val="24"/>
          <w:lang w:val="en-US" w:eastAsia="zh-CN"/>
        </w:rPr>
      </w:pPr>
      <w:r w:rsidRPr="0096350A">
        <w:rPr>
          <w:rFonts w:ascii="Times New Roman" w:hAnsi="Times New Roman" w:cs="Times New Roman"/>
          <w:b/>
          <w:sz w:val="24"/>
          <w:szCs w:val="24"/>
          <w:lang w:val="en-US"/>
        </w:rPr>
        <w:t>Rothschild BM, Hershkovitz I, Rothschild C. 1995.</w:t>
      </w:r>
      <w:r w:rsidRPr="0096350A">
        <w:rPr>
          <w:rFonts w:ascii="Times New Roman" w:hAnsi="Times New Roman" w:cs="Times New Roman"/>
          <w:sz w:val="24"/>
          <w:szCs w:val="24"/>
          <w:lang w:val="en-US"/>
        </w:rPr>
        <w:t xml:space="preserve"> Origin of yaws in the Pleistocene. </w:t>
      </w:r>
      <w:r w:rsidRPr="0096350A">
        <w:rPr>
          <w:rFonts w:ascii="Times New Roman" w:hAnsi="Times New Roman" w:cs="Times New Roman"/>
          <w:i/>
          <w:sz w:val="24"/>
          <w:szCs w:val="24"/>
          <w:lang w:val="en-US"/>
        </w:rPr>
        <w:t>Nature</w:t>
      </w:r>
      <w:r w:rsidRPr="0096350A">
        <w:rPr>
          <w:rFonts w:ascii="Times New Roman" w:hAnsi="Times New Roman" w:cs="Times New Roman"/>
          <w:sz w:val="24"/>
          <w:szCs w:val="24"/>
          <w:lang w:val="en-US"/>
        </w:rPr>
        <w:t xml:space="preserve"> </w:t>
      </w:r>
      <w:r w:rsidRPr="0096350A">
        <w:rPr>
          <w:rFonts w:ascii="Times New Roman" w:hAnsi="Times New Roman" w:cs="Times New Roman"/>
          <w:b/>
          <w:sz w:val="24"/>
          <w:szCs w:val="24"/>
          <w:lang w:val="en-US"/>
        </w:rPr>
        <w:t>378</w:t>
      </w:r>
      <w:r w:rsidRPr="0096350A">
        <w:rPr>
          <w:rFonts w:ascii="Times New Roman" w:hAnsi="Times New Roman" w:cs="Times New Roman"/>
          <w:sz w:val="24"/>
          <w:szCs w:val="24"/>
          <w:lang w:val="en-US"/>
        </w:rPr>
        <w:t>: 343-344</w:t>
      </w:r>
      <w:r w:rsidR="00DC09CD">
        <w:rPr>
          <w:rFonts w:ascii="Times New Roman" w:eastAsiaTheme="minorEastAsia" w:hAnsi="Times New Roman" w:cs="Times New Roman" w:hint="eastAsia"/>
          <w:sz w:val="24"/>
          <w:szCs w:val="24"/>
          <w:lang w:val="en-US" w:eastAsia="zh-CN"/>
        </w:rPr>
        <w:t xml:space="preserve"> DOI </w:t>
      </w:r>
      <w:r w:rsidR="00DC09CD" w:rsidRPr="00DC09CD">
        <w:rPr>
          <w:rFonts w:ascii="Times New Roman" w:eastAsiaTheme="minorEastAsia" w:hAnsi="Times New Roman" w:cs="Times New Roman"/>
          <w:sz w:val="24"/>
          <w:szCs w:val="24"/>
          <w:lang w:val="en-US" w:eastAsia="zh-CN"/>
        </w:rPr>
        <w:t>10.1038/378343b0</w:t>
      </w:r>
      <w:r w:rsidR="00DC09CD">
        <w:rPr>
          <w:rFonts w:ascii="Times New Roman" w:eastAsiaTheme="minorEastAsia" w:hAnsi="Times New Roman" w:cs="Times New Roman" w:hint="eastAsia"/>
          <w:sz w:val="24"/>
          <w:szCs w:val="24"/>
          <w:lang w:val="en-US" w:eastAsia="zh-CN"/>
        </w:rPr>
        <w:t>.</w:t>
      </w:r>
    </w:p>
    <w:p w14:paraId="24588B2F" w14:textId="0000309D" w:rsidR="00AE20A8" w:rsidRPr="009F72F2"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 xml:space="preserve">Ruff CB. 2008. </w:t>
      </w:r>
      <w:r w:rsidRPr="009F72F2">
        <w:rPr>
          <w:rFonts w:ascii="Times New Roman" w:hAnsi="Times New Roman" w:cs="Times New Roman"/>
          <w:sz w:val="24"/>
          <w:szCs w:val="24"/>
        </w:rPr>
        <w:t xml:space="preserve">Femoral/humeral strength in early African </w:t>
      </w:r>
      <w:r w:rsidRPr="009F72F2">
        <w:rPr>
          <w:rFonts w:ascii="Times New Roman" w:hAnsi="Times New Roman" w:cs="Times New Roman"/>
          <w:i/>
          <w:sz w:val="24"/>
          <w:szCs w:val="24"/>
        </w:rPr>
        <w:t>Homo erectus</w:t>
      </w:r>
      <w:r w:rsidRPr="009F72F2">
        <w:rPr>
          <w:rFonts w:ascii="Times New Roman" w:hAnsi="Times New Roman" w:cs="Times New Roman"/>
          <w:sz w:val="24"/>
          <w:szCs w:val="24"/>
        </w:rPr>
        <w:t xml:space="preserve">. </w:t>
      </w:r>
      <w:r w:rsidRPr="004A1F14">
        <w:rPr>
          <w:rFonts w:ascii="Times New Roman" w:hAnsi="Times New Roman" w:cs="Times New Roman" w:hint="eastAsia"/>
          <w:i/>
          <w:sz w:val="24"/>
          <w:szCs w:val="24"/>
        </w:rPr>
        <w:t>Journal of Human Evolution</w:t>
      </w:r>
      <w:r w:rsidRPr="009F72F2">
        <w:rPr>
          <w:rFonts w:ascii="Times New Roman" w:hAnsi="Times New Roman" w:cs="Times New Roman"/>
          <w:sz w:val="24"/>
          <w:szCs w:val="24"/>
        </w:rPr>
        <w:t xml:space="preserve"> </w:t>
      </w:r>
      <w:r w:rsidRPr="001C42D6">
        <w:rPr>
          <w:rFonts w:ascii="Times New Roman" w:hAnsi="Times New Roman" w:cs="Times New Roman"/>
          <w:b/>
          <w:sz w:val="24"/>
          <w:szCs w:val="24"/>
        </w:rPr>
        <w:t>54</w:t>
      </w:r>
      <w:r>
        <w:rPr>
          <w:rFonts w:ascii="Times New Roman" w:hAnsi="Times New Roman" w:cs="Times New Roman" w:hint="eastAsia"/>
          <w:sz w:val="24"/>
          <w:szCs w:val="24"/>
        </w:rPr>
        <w:t>:</w:t>
      </w:r>
      <w:r w:rsidRPr="009F72F2">
        <w:rPr>
          <w:rFonts w:ascii="Times New Roman" w:hAnsi="Times New Roman" w:cs="Times New Roman"/>
          <w:sz w:val="24"/>
          <w:szCs w:val="24"/>
        </w:rPr>
        <w:t>383-390</w:t>
      </w:r>
      <w:r w:rsidR="000B7995" w:rsidRPr="00F83B1D">
        <w:t xml:space="preserve"> </w:t>
      </w:r>
      <w:r w:rsidR="000B7995" w:rsidRPr="00F83B1D">
        <w:rPr>
          <w:rFonts w:ascii="Times New Roman" w:hAnsi="Times New Roman" w:cs="Times New Roman"/>
          <w:sz w:val="24"/>
          <w:szCs w:val="24"/>
        </w:rPr>
        <w:t xml:space="preserve">DOI </w:t>
      </w:r>
      <w:r w:rsidR="000B7995">
        <w:rPr>
          <w:rFonts w:ascii="Times New Roman" w:hAnsi="Times New Roman" w:cs="Times New Roman"/>
          <w:sz w:val="24"/>
          <w:szCs w:val="24"/>
        </w:rPr>
        <w:t>10.1016/j.jhevol.2007.09.001.</w:t>
      </w:r>
    </w:p>
    <w:p w14:paraId="73E04185" w14:textId="4EB51BF3"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Shackelford LL. 2007.</w:t>
      </w:r>
      <w:r w:rsidRPr="009F72F2">
        <w:rPr>
          <w:rFonts w:ascii="Times New Roman" w:hAnsi="Times New Roman" w:cs="Times New Roman"/>
          <w:sz w:val="24"/>
          <w:szCs w:val="24"/>
        </w:rPr>
        <w:t xml:space="preserve"> Regional variation in the postcranial robusticity of Late Upper Paleolithic humans. </w:t>
      </w:r>
      <w:r w:rsidRPr="004A1F14">
        <w:rPr>
          <w:rFonts w:ascii="Times New Roman" w:hAnsi="Times New Roman" w:cs="Times New Roman"/>
          <w:i/>
          <w:sz w:val="24"/>
          <w:szCs w:val="24"/>
        </w:rPr>
        <w:t>American Journal of Physical Anthropology</w:t>
      </w:r>
      <w:r w:rsidRPr="009F72F2">
        <w:rPr>
          <w:rFonts w:ascii="Times New Roman" w:hAnsi="Times New Roman" w:cs="Times New Roman"/>
          <w:sz w:val="24"/>
          <w:szCs w:val="24"/>
        </w:rPr>
        <w:t xml:space="preserve"> </w:t>
      </w:r>
      <w:r w:rsidRPr="001C42D6">
        <w:rPr>
          <w:rFonts w:ascii="Times New Roman" w:hAnsi="Times New Roman" w:cs="Times New Roman"/>
          <w:b/>
          <w:sz w:val="24"/>
          <w:szCs w:val="24"/>
        </w:rPr>
        <w:t>133</w:t>
      </w:r>
      <w:r>
        <w:rPr>
          <w:rFonts w:ascii="Times New Roman" w:hAnsi="Times New Roman" w:cs="Times New Roman" w:hint="eastAsia"/>
          <w:sz w:val="24"/>
          <w:szCs w:val="24"/>
        </w:rPr>
        <w:t>:</w:t>
      </w:r>
      <w:r w:rsidRPr="009F72F2">
        <w:rPr>
          <w:rFonts w:ascii="Times New Roman" w:hAnsi="Times New Roman" w:cs="Times New Roman"/>
          <w:sz w:val="24"/>
          <w:szCs w:val="24"/>
        </w:rPr>
        <w:t xml:space="preserve"> 655-668</w:t>
      </w:r>
      <w:r w:rsidR="001E4F9E">
        <w:rPr>
          <w:rFonts w:ascii="Times New Roman" w:hAnsi="Times New Roman" w:cs="Times New Roman" w:hint="eastAsia"/>
          <w:sz w:val="24"/>
          <w:szCs w:val="24"/>
        </w:rPr>
        <w:t xml:space="preserve"> DOI </w:t>
      </w:r>
      <w:r w:rsidRPr="000852F8">
        <w:rPr>
          <w:rFonts w:ascii="Times New Roman" w:hAnsi="Times New Roman" w:cs="Times New Roman"/>
          <w:sz w:val="24"/>
          <w:szCs w:val="24"/>
        </w:rPr>
        <w:t>10.1002/ajpa.20567</w:t>
      </w:r>
      <w:r w:rsidR="001E4F9E">
        <w:rPr>
          <w:rFonts w:ascii="Times New Roman" w:hAnsi="Times New Roman" w:cs="Times New Roman" w:hint="eastAsia"/>
          <w:sz w:val="24"/>
          <w:szCs w:val="24"/>
        </w:rPr>
        <w:t>.</w:t>
      </w:r>
    </w:p>
    <w:p w14:paraId="7D3E7509" w14:textId="513DE633" w:rsidR="00AE20A8" w:rsidRPr="00A1439C"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Shackelford LL, Demeter F.</w:t>
      </w:r>
      <w:r w:rsidRPr="003157DC">
        <w:rPr>
          <w:rFonts w:ascii="Times New Roman" w:hAnsi="Times New Roman" w:cs="Times New Roman" w:hint="eastAsia"/>
          <w:b/>
          <w:sz w:val="24"/>
          <w:szCs w:val="24"/>
        </w:rPr>
        <w:t xml:space="preserve"> </w:t>
      </w:r>
      <w:r w:rsidRPr="003157DC">
        <w:rPr>
          <w:rFonts w:ascii="Times New Roman" w:hAnsi="Times New Roman" w:cs="Times New Roman"/>
          <w:b/>
          <w:sz w:val="24"/>
          <w:szCs w:val="24"/>
        </w:rPr>
        <w:t>2012.</w:t>
      </w:r>
      <w:r w:rsidRPr="00A1439C">
        <w:rPr>
          <w:rFonts w:ascii="Times New Roman" w:hAnsi="Times New Roman" w:cs="Times New Roman"/>
          <w:sz w:val="24"/>
          <w:szCs w:val="24"/>
        </w:rPr>
        <w:t xml:space="preserve"> The place of Ta</w:t>
      </w:r>
      <w:r>
        <w:rPr>
          <w:rFonts w:ascii="Times New Roman" w:hAnsi="Times New Roman" w:cs="Times New Roman"/>
          <w:sz w:val="24"/>
          <w:szCs w:val="24"/>
        </w:rPr>
        <w:t xml:space="preserve">m Hang in Southeast Asian human </w:t>
      </w:r>
      <w:r w:rsidRPr="00A1439C">
        <w:rPr>
          <w:rFonts w:ascii="Times New Roman" w:hAnsi="Times New Roman" w:cs="Times New Roman"/>
          <w:sz w:val="24"/>
          <w:szCs w:val="24"/>
        </w:rPr>
        <w:t xml:space="preserve">evolution. </w:t>
      </w:r>
      <w:r w:rsidRPr="004A1F14">
        <w:rPr>
          <w:rFonts w:ascii="Times New Roman" w:hAnsi="Times New Roman" w:cs="Times New Roman"/>
          <w:i/>
          <w:sz w:val="24"/>
          <w:szCs w:val="24"/>
        </w:rPr>
        <w:t>C</w:t>
      </w:r>
      <w:r w:rsidRPr="004A1F14">
        <w:rPr>
          <w:rFonts w:ascii="Times New Roman" w:hAnsi="Times New Roman" w:cs="Times New Roman" w:hint="eastAsia"/>
          <w:i/>
          <w:sz w:val="24"/>
          <w:szCs w:val="24"/>
        </w:rPr>
        <w:t>omptes Rendus Palevol</w:t>
      </w:r>
      <w:r w:rsidRPr="00A1439C">
        <w:rPr>
          <w:rFonts w:ascii="Times New Roman" w:hAnsi="Times New Roman" w:cs="Times New Roman"/>
          <w:sz w:val="24"/>
          <w:szCs w:val="24"/>
        </w:rPr>
        <w:t xml:space="preserve"> </w:t>
      </w:r>
      <w:r w:rsidRPr="001C42D6">
        <w:rPr>
          <w:rFonts w:ascii="Times New Roman" w:hAnsi="Times New Roman" w:cs="Times New Roman"/>
          <w:b/>
          <w:sz w:val="24"/>
          <w:szCs w:val="24"/>
        </w:rPr>
        <w:t>11</w:t>
      </w:r>
      <w:r>
        <w:rPr>
          <w:rFonts w:ascii="Times New Roman" w:hAnsi="Times New Roman" w:cs="Times New Roman" w:hint="eastAsia"/>
          <w:sz w:val="24"/>
          <w:szCs w:val="24"/>
        </w:rPr>
        <w:t>:</w:t>
      </w:r>
      <w:r w:rsidRPr="00A1439C">
        <w:rPr>
          <w:rFonts w:ascii="Times New Roman" w:hAnsi="Times New Roman" w:cs="Times New Roman"/>
          <w:sz w:val="24"/>
          <w:szCs w:val="24"/>
        </w:rPr>
        <w:t xml:space="preserve"> 97-115</w:t>
      </w:r>
      <w:r w:rsidR="001E4F9E">
        <w:rPr>
          <w:rFonts w:ascii="Times New Roman" w:hAnsi="Times New Roman" w:cs="Times New Roman" w:hint="eastAsia"/>
          <w:sz w:val="24"/>
          <w:szCs w:val="24"/>
        </w:rPr>
        <w:t xml:space="preserve"> DOI </w:t>
      </w:r>
      <w:r w:rsidRPr="000852F8">
        <w:rPr>
          <w:rFonts w:ascii="Times New Roman" w:hAnsi="Times New Roman" w:cs="Times New Roman"/>
          <w:sz w:val="24"/>
          <w:szCs w:val="24"/>
        </w:rPr>
        <w:t>10.1016/j.crpv.2011.07.002</w:t>
      </w:r>
      <w:r w:rsidR="001E4F9E">
        <w:rPr>
          <w:rFonts w:ascii="Times New Roman" w:hAnsi="Times New Roman" w:cs="Times New Roman" w:hint="eastAsia"/>
          <w:sz w:val="24"/>
          <w:szCs w:val="24"/>
        </w:rPr>
        <w:t>.</w:t>
      </w:r>
    </w:p>
    <w:p w14:paraId="601CE5DC" w14:textId="706797F8" w:rsidR="00AE20A8" w:rsidRPr="009F72F2"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Shang H, Tong H, Zhang S, Chen F, Trinkaus E. 2007.</w:t>
      </w:r>
      <w:r w:rsidRPr="009F72F2">
        <w:rPr>
          <w:rFonts w:ascii="Times New Roman" w:hAnsi="Times New Roman" w:cs="Times New Roman"/>
          <w:sz w:val="24"/>
          <w:szCs w:val="24"/>
        </w:rPr>
        <w:t xml:space="preserve"> An early modern human from Tianyuan Cave, Zhoukoudian, China. </w:t>
      </w:r>
      <w:r w:rsidRPr="004A1F14">
        <w:rPr>
          <w:rFonts w:ascii="Times New Roman" w:hAnsi="Times New Roman" w:cs="Times New Roman"/>
          <w:i/>
          <w:sz w:val="24"/>
          <w:szCs w:val="24"/>
        </w:rPr>
        <w:t>Proc</w:t>
      </w:r>
      <w:r w:rsidRPr="004A1F14">
        <w:rPr>
          <w:rFonts w:ascii="Times New Roman" w:hAnsi="Times New Roman" w:cs="Times New Roman" w:hint="eastAsia"/>
          <w:i/>
          <w:sz w:val="24"/>
          <w:szCs w:val="24"/>
        </w:rPr>
        <w:t>eedings of the National Academy of Sciences of the United States of America</w:t>
      </w:r>
      <w:r w:rsidRPr="009F72F2">
        <w:rPr>
          <w:rFonts w:ascii="Times New Roman" w:hAnsi="Times New Roman" w:cs="Times New Roman"/>
          <w:sz w:val="24"/>
          <w:szCs w:val="24"/>
        </w:rPr>
        <w:t xml:space="preserve"> </w:t>
      </w:r>
      <w:r w:rsidRPr="001C42D6">
        <w:rPr>
          <w:rFonts w:ascii="Times New Roman" w:hAnsi="Times New Roman" w:cs="Times New Roman"/>
          <w:b/>
          <w:sz w:val="24"/>
          <w:szCs w:val="24"/>
        </w:rPr>
        <w:t>104</w:t>
      </w:r>
      <w:r>
        <w:rPr>
          <w:rFonts w:ascii="Times New Roman" w:hAnsi="Times New Roman" w:cs="Times New Roman" w:hint="eastAsia"/>
          <w:sz w:val="24"/>
          <w:szCs w:val="24"/>
        </w:rPr>
        <w:t>:</w:t>
      </w:r>
      <w:r w:rsidRPr="009F72F2">
        <w:rPr>
          <w:rFonts w:ascii="Times New Roman" w:hAnsi="Times New Roman" w:cs="Times New Roman"/>
          <w:sz w:val="24"/>
          <w:szCs w:val="24"/>
        </w:rPr>
        <w:t xml:space="preserve"> 6573-5678</w:t>
      </w:r>
      <w:r w:rsidR="001E4F9E">
        <w:rPr>
          <w:rFonts w:ascii="Times New Roman" w:hAnsi="Times New Roman" w:cs="Times New Roman" w:hint="eastAsia"/>
          <w:sz w:val="24"/>
          <w:szCs w:val="24"/>
        </w:rPr>
        <w:t xml:space="preserve"> DOI </w:t>
      </w:r>
      <w:r w:rsidRPr="00763436">
        <w:rPr>
          <w:rFonts w:ascii="Times New Roman" w:hAnsi="Times New Roman" w:cs="Times New Roman"/>
          <w:sz w:val="24"/>
          <w:szCs w:val="24"/>
        </w:rPr>
        <w:t>10.1073/pnas.0702169104</w:t>
      </w:r>
      <w:r w:rsidR="001E4F9E">
        <w:rPr>
          <w:rFonts w:ascii="Times New Roman" w:hAnsi="Times New Roman" w:cs="Times New Roman" w:hint="eastAsia"/>
          <w:sz w:val="24"/>
          <w:szCs w:val="24"/>
        </w:rPr>
        <w:t>.</w:t>
      </w:r>
    </w:p>
    <w:p w14:paraId="1A3CE757" w14:textId="77777777" w:rsidR="00373A6E" w:rsidRDefault="00373A6E" w:rsidP="00373A6E">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 xml:space="preserve">Shang H, Trinkaus E. 2010. </w:t>
      </w:r>
      <w:r w:rsidRPr="009C5126">
        <w:rPr>
          <w:rFonts w:ascii="Times New Roman" w:hAnsi="Times New Roman" w:cs="Times New Roman"/>
          <w:i/>
          <w:sz w:val="24"/>
          <w:szCs w:val="24"/>
        </w:rPr>
        <w:t>The early modern human from Tianyuan Cave, China</w:t>
      </w:r>
      <w:r w:rsidRPr="009F72F2">
        <w:rPr>
          <w:rFonts w:ascii="Times New Roman" w:hAnsi="Times New Roman" w:cs="Times New Roman"/>
          <w:sz w:val="24"/>
          <w:szCs w:val="24"/>
        </w:rPr>
        <w:t xml:space="preserve">. </w:t>
      </w:r>
      <w:r>
        <w:rPr>
          <w:rFonts w:ascii="Times New Roman" w:hAnsi="Times New Roman" w:cs="Times New Roman" w:hint="eastAsia"/>
          <w:sz w:val="24"/>
          <w:szCs w:val="24"/>
        </w:rPr>
        <w:t xml:space="preserve">College Station </w:t>
      </w:r>
      <w:r>
        <w:rPr>
          <w:rFonts w:ascii="Times New Roman" w:hAnsi="Times New Roman" w:cs="Times New Roman"/>
          <w:sz w:val="24"/>
          <w:szCs w:val="24"/>
        </w:rPr>
        <w:t>TX</w:t>
      </w:r>
      <w:r>
        <w:rPr>
          <w:rFonts w:ascii="Times New Roman" w:hAnsi="Times New Roman" w:cs="Times New Roman" w:hint="eastAsia"/>
          <w:sz w:val="24"/>
          <w:szCs w:val="24"/>
        </w:rPr>
        <w:t>:</w:t>
      </w:r>
      <w:r w:rsidRPr="009F72F2">
        <w:rPr>
          <w:rFonts w:ascii="Times New Roman" w:hAnsi="Times New Roman" w:cs="Times New Roman"/>
          <w:sz w:val="24"/>
          <w:szCs w:val="24"/>
        </w:rPr>
        <w:t xml:space="preserve"> Texas A&amp;M University Press, College </w:t>
      </w:r>
      <w:r>
        <w:rPr>
          <w:rFonts w:ascii="Times New Roman" w:hAnsi="Times New Roman" w:cs="Times New Roman"/>
          <w:sz w:val="24"/>
          <w:szCs w:val="24"/>
        </w:rPr>
        <w:t>Station.</w:t>
      </w:r>
    </w:p>
    <w:p w14:paraId="7CEAEA46" w14:textId="77777777" w:rsidR="00A0149B" w:rsidRDefault="00A0149B" w:rsidP="00A0149B">
      <w:pPr>
        <w:autoSpaceDE w:val="0"/>
        <w:autoSpaceDN w:val="0"/>
        <w:adjustRightInd w:val="0"/>
        <w:spacing w:line="480" w:lineRule="auto"/>
        <w:ind w:left="284" w:hanging="284"/>
        <w:rPr>
          <w:rFonts w:ascii="Times New Roman" w:hAnsi="Times New Roman"/>
          <w:bCs/>
          <w:sz w:val="24"/>
          <w:szCs w:val="24"/>
        </w:rPr>
      </w:pPr>
      <w:r>
        <w:rPr>
          <w:rFonts w:ascii="Times New Roman" w:hAnsi="Times New Roman" w:cs="Times New Roman"/>
          <w:b/>
          <w:sz w:val="24"/>
          <w:szCs w:val="24"/>
        </w:rPr>
        <w:t>Shaw CN, Stock JT, Davies TG, Ryan TM. 2014.</w:t>
      </w:r>
      <w:r>
        <w:rPr>
          <w:rFonts w:ascii="Times New Roman" w:hAnsi="Times New Roman" w:cs="Times New Roman"/>
          <w:sz w:val="24"/>
          <w:szCs w:val="24"/>
        </w:rPr>
        <w:t xml:space="preserve"> Does the distribution and variation in cortical bone along the lower limb diaphyses reflect selection for locomotor </w:t>
      </w:r>
      <w:proofErr w:type="gramStart"/>
      <w:r>
        <w:rPr>
          <w:rFonts w:ascii="Times New Roman" w:hAnsi="Times New Roman" w:cs="Times New Roman"/>
          <w:sz w:val="24"/>
          <w:szCs w:val="24"/>
        </w:rPr>
        <w:t>economy.</w:t>
      </w:r>
      <w:proofErr w:type="gramEnd"/>
      <w:r>
        <w:rPr>
          <w:rFonts w:ascii="Times New Roman" w:hAnsi="Times New Roman" w:cs="Times New Roman"/>
          <w:sz w:val="24"/>
          <w:szCs w:val="24"/>
        </w:rPr>
        <w:t xml:space="preserve"> In: Carlson, K.J., </w:t>
      </w:r>
      <w:proofErr w:type="spellStart"/>
      <w:r>
        <w:rPr>
          <w:rFonts w:ascii="Times New Roman" w:hAnsi="Times New Roman" w:cs="Times New Roman"/>
          <w:sz w:val="24"/>
          <w:szCs w:val="24"/>
        </w:rPr>
        <w:t>Marchi</w:t>
      </w:r>
      <w:proofErr w:type="spellEnd"/>
      <w:r>
        <w:rPr>
          <w:rFonts w:ascii="Times New Roman" w:hAnsi="Times New Roman" w:cs="Times New Roman"/>
          <w:sz w:val="24"/>
          <w:szCs w:val="24"/>
        </w:rPr>
        <w:t xml:space="preserve">, D., </w:t>
      </w:r>
      <w:r>
        <w:rPr>
          <w:rFonts w:ascii="Times New Roman" w:hAnsi="Times New Roman"/>
          <w:bCs/>
          <w:sz w:val="24"/>
          <w:szCs w:val="24"/>
        </w:rPr>
        <w:t>(</w:t>
      </w:r>
      <w:proofErr w:type="spellStart"/>
      <w:r>
        <w:rPr>
          <w:rFonts w:ascii="Times New Roman" w:hAnsi="Times New Roman"/>
          <w:bCs/>
          <w:sz w:val="24"/>
          <w:szCs w:val="24"/>
        </w:rPr>
        <w:t>Eds</w:t>
      </w:r>
      <w:proofErr w:type="spellEnd"/>
      <w:r>
        <w:rPr>
          <w:rFonts w:ascii="Times New Roman" w:hAnsi="Times New Roman"/>
          <w:bCs/>
          <w:sz w:val="24"/>
          <w:szCs w:val="24"/>
        </w:rPr>
        <w:t xml:space="preserve">), </w:t>
      </w:r>
      <w:r>
        <w:rPr>
          <w:rFonts w:ascii="Times New Roman" w:hAnsi="Times New Roman"/>
          <w:bCs/>
          <w:i/>
          <w:sz w:val="24"/>
          <w:szCs w:val="24"/>
        </w:rPr>
        <w:t>Reconstructing mobility – environmental, behavioral, and morphological determinants</w:t>
      </w:r>
      <w:r>
        <w:rPr>
          <w:rFonts w:ascii="Times New Roman" w:hAnsi="Times New Roman"/>
          <w:bCs/>
          <w:sz w:val="24"/>
          <w:szCs w:val="24"/>
        </w:rPr>
        <w:t>. New York: Springer Press, 49-66.</w:t>
      </w:r>
    </w:p>
    <w:p w14:paraId="5B2A6C00" w14:textId="77777777" w:rsidR="00A0149B" w:rsidRDefault="00A0149B" w:rsidP="00A0149B">
      <w:pPr>
        <w:autoSpaceDE w:val="0"/>
        <w:autoSpaceDN w:val="0"/>
        <w:adjustRightInd w:val="0"/>
        <w:spacing w:line="480" w:lineRule="auto"/>
        <w:ind w:left="284" w:hanging="284"/>
        <w:rPr>
          <w:rFonts w:ascii="Times New Roman" w:eastAsia="宋体" w:hAnsi="Times New Roman" w:cs="Times New Roman"/>
          <w:sz w:val="24"/>
          <w:szCs w:val="24"/>
        </w:rPr>
      </w:pPr>
    </w:p>
    <w:p w14:paraId="6CB86444" w14:textId="057E1D7C" w:rsidR="00A0149B" w:rsidRDefault="00A0149B" w:rsidP="00A0149B">
      <w:pPr>
        <w:spacing w:line="480" w:lineRule="auto"/>
        <w:ind w:left="284" w:hanging="284"/>
        <w:rPr>
          <w:rFonts w:ascii="Times New Roman" w:hAnsi="Times New Roman" w:cs="Times New Roman"/>
          <w:b/>
          <w:sz w:val="24"/>
          <w:szCs w:val="24"/>
        </w:rPr>
      </w:pPr>
      <w:proofErr w:type="spellStart"/>
      <w:proofErr w:type="gramStart"/>
      <w:r>
        <w:rPr>
          <w:rFonts w:ascii="Times New Roman" w:hAnsi="Times New Roman" w:cs="Times New Roman"/>
          <w:b/>
          <w:sz w:val="24"/>
          <w:szCs w:val="24"/>
        </w:rPr>
        <w:lastRenderedPageBreak/>
        <w:t>Sládek</w:t>
      </w:r>
      <w:proofErr w:type="spellEnd"/>
      <w:r>
        <w:rPr>
          <w:rFonts w:ascii="Times New Roman" w:hAnsi="Times New Roman" w:cs="Times New Roman"/>
          <w:b/>
          <w:sz w:val="24"/>
          <w:szCs w:val="24"/>
        </w:rPr>
        <w:t xml:space="preserve"> V, </w:t>
      </w:r>
      <w:proofErr w:type="spellStart"/>
      <w:r>
        <w:rPr>
          <w:rFonts w:ascii="Times New Roman" w:hAnsi="Times New Roman" w:cs="Times New Roman"/>
          <w:b/>
          <w:sz w:val="24"/>
          <w:szCs w:val="24"/>
        </w:rPr>
        <w:t>Berner</w:t>
      </w:r>
      <w:proofErr w:type="spellEnd"/>
      <w:r>
        <w:rPr>
          <w:rFonts w:ascii="Times New Roman" w:hAnsi="Times New Roman" w:cs="Times New Roman"/>
          <w:b/>
          <w:sz w:val="24"/>
          <w:szCs w:val="24"/>
        </w:rPr>
        <w:t xml:space="preserve"> M, </w:t>
      </w:r>
      <w:proofErr w:type="spellStart"/>
      <w:r>
        <w:rPr>
          <w:rFonts w:ascii="Times New Roman" w:hAnsi="Times New Roman" w:cs="Times New Roman"/>
          <w:b/>
          <w:sz w:val="24"/>
          <w:szCs w:val="24"/>
        </w:rPr>
        <w:t>Galeta</w:t>
      </w:r>
      <w:proofErr w:type="spellEnd"/>
      <w:r>
        <w:rPr>
          <w:rFonts w:ascii="Times New Roman" w:hAnsi="Times New Roman" w:cs="Times New Roman"/>
          <w:b/>
          <w:sz w:val="24"/>
          <w:szCs w:val="24"/>
        </w:rPr>
        <w:t xml:space="preserve"> P, </w:t>
      </w:r>
      <w:proofErr w:type="spellStart"/>
      <w:r>
        <w:rPr>
          <w:rFonts w:ascii="Times New Roman" w:hAnsi="Times New Roman" w:cs="Times New Roman"/>
          <w:b/>
          <w:sz w:val="24"/>
          <w:szCs w:val="24"/>
        </w:rPr>
        <w:t>Friedl</w:t>
      </w:r>
      <w:proofErr w:type="spellEnd"/>
      <w:r>
        <w:rPr>
          <w:rFonts w:ascii="Times New Roman" w:hAnsi="Times New Roman" w:cs="Times New Roman"/>
          <w:b/>
          <w:sz w:val="24"/>
          <w:szCs w:val="24"/>
        </w:rPr>
        <w:t xml:space="preserve"> L, </w:t>
      </w:r>
      <w:proofErr w:type="spellStart"/>
      <w:r>
        <w:rPr>
          <w:rFonts w:ascii="Times New Roman" w:hAnsi="Times New Roman" w:cs="Times New Roman"/>
          <w:b/>
          <w:sz w:val="24"/>
          <w:szCs w:val="24"/>
        </w:rPr>
        <w:t>Kudrnová</w:t>
      </w:r>
      <w:proofErr w:type="spellEnd"/>
      <w:r>
        <w:rPr>
          <w:rFonts w:ascii="Times New Roman" w:hAnsi="Times New Roman" w:cs="Times New Roman"/>
          <w:b/>
          <w:sz w:val="24"/>
          <w:szCs w:val="24"/>
        </w:rPr>
        <w:t xml:space="preserve"> Š. 2010.</w:t>
      </w:r>
      <w:proofErr w:type="gramEnd"/>
      <w:r>
        <w:rPr>
          <w:rFonts w:ascii="Times New Roman" w:hAnsi="Times New Roman" w:cs="Times New Roman"/>
          <w:sz w:val="24"/>
          <w:szCs w:val="24"/>
        </w:rPr>
        <w:t xml:space="preserve"> Technical note: the effect of midshaft location on the error ranges of femoral and </w:t>
      </w:r>
      <w:proofErr w:type="spellStart"/>
      <w:r>
        <w:rPr>
          <w:rFonts w:ascii="Times New Roman" w:hAnsi="Times New Roman" w:cs="Times New Roman"/>
          <w:sz w:val="24"/>
          <w:szCs w:val="24"/>
        </w:rPr>
        <w:t>tibial</w:t>
      </w:r>
      <w:proofErr w:type="spellEnd"/>
      <w:r>
        <w:rPr>
          <w:rFonts w:ascii="Times New Roman" w:hAnsi="Times New Roman" w:cs="Times New Roman"/>
          <w:sz w:val="24"/>
          <w:szCs w:val="24"/>
        </w:rPr>
        <w:t xml:space="preserve"> cross-sectional parameters. </w:t>
      </w:r>
      <w:r>
        <w:rPr>
          <w:rFonts w:ascii="Times New Roman" w:hAnsi="Times New Roman" w:cs="Times New Roman"/>
          <w:i/>
          <w:sz w:val="24"/>
          <w:szCs w:val="24"/>
        </w:rPr>
        <w:t>American Journal of Physical Anthropology</w:t>
      </w:r>
      <w:r>
        <w:rPr>
          <w:rFonts w:ascii="Times New Roman" w:hAnsi="Times New Roman" w:cs="Times New Roman"/>
          <w:sz w:val="24"/>
          <w:szCs w:val="24"/>
        </w:rPr>
        <w:t xml:space="preserve"> </w:t>
      </w:r>
      <w:r>
        <w:rPr>
          <w:rFonts w:ascii="Times New Roman" w:hAnsi="Times New Roman" w:cs="Times New Roman"/>
          <w:b/>
          <w:sz w:val="24"/>
          <w:szCs w:val="24"/>
        </w:rPr>
        <w:t>141</w:t>
      </w:r>
      <w:r>
        <w:rPr>
          <w:rFonts w:ascii="Times New Roman" w:hAnsi="Times New Roman" w:cs="Times New Roman"/>
          <w:sz w:val="24"/>
          <w:szCs w:val="24"/>
        </w:rPr>
        <w:t>: 325-332 DOI 10.1002/ajpa.21153.</w:t>
      </w:r>
    </w:p>
    <w:p w14:paraId="70E02A20" w14:textId="11279ACA" w:rsidR="00AE20A8" w:rsidRDefault="00AE20A8" w:rsidP="00AE20A8">
      <w:pPr>
        <w:spacing w:line="480" w:lineRule="auto"/>
        <w:ind w:left="284" w:hanging="284"/>
        <w:rPr>
          <w:rFonts w:ascii="Times New Roman" w:hAnsi="Times New Roman" w:cs="Times New Roman"/>
          <w:sz w:val="24"/>
          <w:szCs w:val="24"/>
        </w:rPr>
      </w:pPr>
      <w:proofErr w:type="spellStart"/>
      <w:r w:rsidRPr="003157DC">
        <w:rPr>
          <w:rFonts w:ascii="Times New Roman" w:hAnsi="Times New Roman" w:cs="Times New Roman"/>
          <w:b/>
          <w:sz w:val="24"/>
          <w:szCs w:val="24"/>
        </w:rPr>
        <w:t>Sládek</w:t>
      </w:r>
      <w:proofErr w:type="spellEnd"/>
      <w:r w:rsidRPr="003157DC">
        <w:rPr>
          <w:rFonts w:ascii="Times New Roman" w:hAnsi="Times New Roman" w:cs="Times New Roman"/>
          <w:b/>
          <w:sz w:val="24"/>
          <w:szCs w:val="24"/>
        </w:rPr>
        <w:t xml:space="preserve"> V, Ruff CB, Berner M, Holt B, Niskanen M, Schuplerová E, Hora M. 2016. </w:t>
      </w:r>
      <w:r w:rsidRPr="006E5FBF">
        <w:rPr>
          <w:rFonts w:ascii="Times New Roman" w:hAnsi="Times New Roman" w:cs="Times New Roman"/>
          <w:sz w:val="24"/>
          <w:szCs w:val="24"/>
        </w:rPr>
        <w:t xml:space="preserve">The impact of subsistence changes on humeral bilateral asymmetry in Terminal Pleistocene and Holocene Europe. </w:t>
      </w:r>
      <w:r w:rsidRPr="006E5FBF">
        <w:rPr>
          <w:rFonts w:ascii="Times New Roman" w:hAnsi="Times New Roman" w:cs="Times New Roman"/>
          <w:i/>
          <w:sz w:val="24"/>
          <w:szCs w:val="24"/>
        </w:rPr>
        <w:t>Journal of Human Evolution</w:t>
      </w:r>
      <w:r w:rsidRPr="006E5FBF">
        <w:rPr>
          <w:rFonts w:ascii="Times New Roman" w:hAnsi="Times New Roman" w:cs="Times New Roman"/>
          <w:sz w:val="24"/>
          <w:szCs w:val="24"/>
        </w:rPr>
        <w:t xml:space="preserve"> </w:t>
      </w:r>
      <w:r w:rsidRPr="001C42D6">
        <w:rPr>
          <w:rFonts w:ascii="Times New Roman" w:hAnsi="Times New Roman" w:cs="Times New Roman"/>
          <w:b/>
          <w:sz w:val="24"/>
          <w:szCs w:val="24"/>
        </w:rPr>
        <w:t>92</w:t>
      </w:r>
      <w:r>
        <w:rPr>
          <w:rFonts w:ascii="Times New Roman" w:hAnsi="Times New Roman" w:cs="Times New Roman" w:hint="eastAsia"/>
          <w:sz w:val="24"/>
          <w:szCs w:val="24"/>
        </w:rPr>
        <w:t>:</w:t>
      </w:r>
      <w:r>
        <w:rPr>
          <w:rFonts w:ascii="Times New Roman" w:hAnsi="Times New Roman" w:cs="Times New Roman"/>
          <w:sz w:val="24"/>
          <w:szCs w:val="24"/>
        </w:rPr>
        <w:t xml:space="preserve"> </w:t>
      </w:r>
      <w:r w:rsidRPr="006E5FBF">
        <w:rPr>
          <w:rFonts w:ascii="Times New Roman" w:hAnsi="Times New Roman" w:cs="Times New Roman"/>
          <w:sz w:val="24"/>
          <w:szCs w:val="24"/>
        </w:rPr>
        <w:t>37-49</w:t>
      </w:r>
      <w:r w:rsidR="00373A6E">
        <w:rPr>
          <w:rFonts w:ascii="Times New Roman" w:hAnsi="Times New Roman" w:cs="Times New Roman" w:hint="eastAsia"/>
          <w:sz w:val="24"/>
          <w:szCs w:val="24"/>
        </w:rPr>
        <w:t xml:space="preserve"> DOI</w:t>
      </w:r>
      <w:r w:rsidR="00373A6E" w:rsidRPr="00373A6E">
        <w:rPr>
          <w:rFonts w:ascii="Times New Roman" w:hAnsi="Times New Roman" w:cs="Times New Roman"/>
          <w:sz w:val="24"/>
          <w:szCs w:val="24"/>
        </w:rPr>
        <w:t xml:space="preserve"> </w:t>
      </w:r>
      <w:r w:rsidRPr="00373A6E">
        <w:rPr>
          <w:rFonts w:ascii="Times New Roman" w:hAnsi="Times New Roman" w:cs="Times New Roman"/>
          <w:sz w:val="24"/>
          <w:szCs w:val="24"/>
        </w:rPr>
        <w:t>10.1016/j.jhevol.2015.12.001</w:t>
      </w:r>
      <w:r w:rsidR="00373A6E">
        <w:rPr>
          <w:rFonts w:ascii="Times New Roman" w:hAnsi="Times New Roman" w:cs="Times New Roman" w:hint="eastAsia"/>
          <w:sz w:val="24"/>
          <w:szCs w:val="24"/>
        </w:rPr>
        <w:t>.</w:t>
      </w:r>
    </w:p>
    <w:p w14:paraId="62BD10AC" w14:textId="17468352" w:rsidR="00AE20A8" w:rsidRDefault="00AE20A8" w:rsidP="00AE20A8">
      <w:pPr>
        <w:spacing w:line="480" w:lineRule="auto"/>
        <w:ind w:left="284" w:hanging="284"/>
        <w:rPr>
          <w:rFonts w:ascii="Times New Roman" w:hAnsi="Times New Roman" w:cs="Times New Roman"/>
          <w:sz w:val="24"/>
          <w:szCs w:val="24"/>
          <w:lang w:val="es-ES"/>
        </w:rPr>
      </w:pPr>
      <w:r w:rsidRPr="003157DC">
        <w:rPr>
          <w:rFonts w:ascii="Times New Roman" w:hAnsi="Times New Roman" w:cs="Times New Roman"/>
          <w:b/>
          <w:sz w:val="24"/>
          <w:szCs w:val="24"/>
        </w:rPr>
        <w:t>Sparacello VS, Villotte S, Shackelford LL. Trinkaus E. 201</w:t>
      </w:r>
      <w:r w:rsidR="0018741E">
        <w:rPr>
          <w:rFonts w:ascii="Times New Roman" w:hAnsi="Times New Roman" w:cs="Times New Roman"/>
          <w:b/>
          <w:sz w:val="24"/>
          <w:szCs w:val="24"/>
        </w:rPr>
        <w:t>7</w:t>
      </w:r>
      <w:r w:rsidRPr="003157DC">
        <w:rPr>
          <w:rFonts w:ascii="Times New Roman" w:hAnsi="Times New Roman" w:cs="Times New Roman"/>
          <w:b/>
          <w:sz w:val="24"/>
          <w:szCs w:val="24"/>
        </w:rPr>
        <w:t>.</w:t>
      </w:r>
      <w:r w:rsidRPr="00EE649A">
        <w:rPr>
          <w:rFonts w:ascii="Times New Roman" w:hAnsi="Times New Roman" w:cs="Times New Roman"/>
          <w:sz w:val="24"/>
          <w:szCs w:val="24"/>
        </w:rPr>
        <w:t xml:space="preserve"> </w:t>
      </w:r>
      <w:r w:rsidRPr="00A1439C">
        <w:rPr>
          <w:rFonts w:ascii="Times New Roman" w:hAnsi="Times New Roman" w:cs="Times New Roman"/>
          <w:sz w:val="24"/>
          <w:szCs w:val="24"/>
        </w:rPr>
        <w:t xml:space="preserve">Patterns of humeral asymmetry among Late Pleistocene humans. </w:t>
      </w:r>
      <w:r w:rsidRPr="004A1F14">
        <w:rPr>
          <w:rFonts w:ascii="Times New Roman" w:hAnsi="Times New Roman" w:cs="Times New Roman"/>
          <w:i/>
          <w:sz w:val="24"/>
          <w:szCs w:val="24"/>
        </w:rPr>
        <w:t>C</w:t>
      </w:r>
      <w:r w:rsidRPr="004A1F14">
        <w:rPr>
          <w:rFonts w:ascii="Times New Roman" w:hAnsi="Times New Roman" w:cs="Times New Roman" w:hint="eastAsia"/>
          <w:i/>
          <w:sz w:val="24"/>
          <w:szCs w:val="24"/>
        </w:rPr>
        <w:t>omptes Rendus Palevol</w:t>
      </w:r>
      <w:r>
        <w:rPr>
          <w:rFonts w:ascii="Times New Roman" w:hAnsi="Times New Roman" w:cs="Times New Roman"/>
          <w:sz w:val="24"/>
          <w:szCs w:val="24"/>
          <w:lang w:val="es-ES"/>
        </w:rPr>
        <w:t xml:space="preserve"> </w:t>
      </w:r>
      <w:r w:rsidRPr="00170686">
        <w:rPr>
          <w:rFonts w:ascii="Times New Roman" w:hAnsi="Times New Roman" w:cs="Times New Roman" w:hint="eastAsia"/>
          <w:b/>
          <w:sz w:val="24"/>
          <w:szCs w:val="24"/>
          <w:lang w:val="es-ES"/>
        </w:rPr>
        <w:t>16</w:t>
      </w:r>
      <w:r>
        <w:rPr>
          <w:rFonts w:ascii="Times New Roman" w:hAnsi="Times New Roman" w:cs="Times New Roman" w:hint="eastAsia"/>
          <w:sz w:val="24"/>
          <w:szCs w:val="24"/>
          <w:lang w:val="es-ES"/>
        </w:rPr>
        <w:t>: 680-689</w:t>
      </w:r>
      <w:r w:rsidR="00373A6E">
        <w:rPr>
          <w:rFonts w:ascii="Times New Roman" w:hAnsi="Times New Roman" w:cs="Times New Roman" w:hint="eastAsia"/>
          <w:sz w:val="24"/>
          <w:szCs w:val="24"/>
        </w:rPr>
        <w:t xml:space="preserve"> DOI</w:t>
      </w:r>
      <w:r w:rsidR="00373A6E" w:rsidRPr="00373A6E">
        <w:rPr>
          <w:rFonts w:ascii="Times New Roman" w:hAnsi="Times New Roman" w:cs="Times New Roman"/>
          <w:sz w:val="24"/>
          <w:szCs w:val="24"/>
          <w:lang w:val="es-ES"/>
        </w:rPr>
        <w:t xml:space="preserve"> </w:t>
      </w:r>
      <w:r w:rsidRPr="00373A6E">
        <w:rPr>
          <w:rFonts w:ascii="Times New Roman" w:hAnsi="Times New Roman" w:cs="Times New Roman"/>
          <w:sz w:val="24"/>
          <w:szCs w:val="24"/>
          <w:lang w:val="es-ES"/>
        </w:rPr>
        <w:t>10.1016/j.crpv.2016.09.001</w:t>
      </w:r>
      <w:r>
        <w:rPr>
          <w:rFonts w:ascii="Times New Roman" w:hAnsi="Times New Roman" w:cs="Times New Roman"/>
          <w:sz w:val="24"/>
          <w:szCs w:val="24"/>
          <w:lang w:val="es-ES"/>
        </w:rPr>
        <w:t>.</w:t>
      </w:r>
    </w:p>
    <w:p w14:paraId="0A358ADA" w14:textId="77777777"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 xml:space="preserve">Tong H, Shang H, Zhang S, Chen F. 2004. </w:t>
      </w:r>
      <w:r>
        <w:rPr>
          <w:rFonts w:ascii="Times New Roman" w:hAnsi="Times New Roman" w:cs="Times New Roman"/>
          <w:sz w:val="24"/>
          <w:szCs w:val="24"/>
        </w:rPr>
        <w:t xml:space="preserve">A preliminary report on the newly found Tianyuan Cave, a Late Pleistocene human fossil site near Zhoukoudian. </w:t>
      </w:r>
      <w:r w:rsidRPr="004A1F14">
        <w:rPr>
          <w:rFonts w:ascii="Times New Roman" w:hAnsi="Times New Roman" w:cs="Times New Roman"/>
          <w:i/>
          <w:sz w:val="24"/>
          <w:szCs w:val="24"/>
        </w:rPr>
        <w:t>Chinese Science Bulletin</w:t>
      </w:r>
      <w:r>
        <w:rPr>
          <w:rFonts w:ascii="Times New Roman" w:hAnsi="Times New Roman" w:cs="Times New Roman"/>
          <w:sz w:val="24"/>
          <w:szCs w:val="24"/>
        </w:rPr>
        <w:t xml:space="preserve"> </w:t>
      </w:r>
      <w:r w:rsidRPr="001C42D6">
        <w:rPr>
          <w:rFonts w:ascii="Times New Roman" w:hAnsi="Times New Roman" w:cs="Times New Roman"/>
          <w:b/>
          <w:sz w:val="24"/>
          <w:szCs w:val="24"/>
        </w:rPr>
        <w:t>49</w:t>
      </w:r>
      <w:r>
        <w:rPr>
          <w:rFonts w:ascii="Times New Roman" w:hAnsi="Times New Roman" w:cs="Times New Roman" w:hint="eastAsia"/>
          <w:sz w:val="24"/>
          <w:szCs w:val="24"/>
        </w:rPr>
        <w:t>:</w:t>
      </w:r>
      <w:r>
        <w:rPr>
          <w:rFonts w:ascii="Times New Roman" w:hAnsi="Times New Roman" w:cs="Times New Roman"/>
          <w:sz w:val="24"/>
          <w:szCs w:val="24"/>
        </w:rPr>
        <w:t xml:space="preserve"> 853-857.</w:t>
      </w:r>
    </w:p>
    <w:p w14:paraId="431C840B" w14:textId="0A294363"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Trinkaus E, Churchill SE, 1999.</w:t>
      </w:r>
      <w:r w:rsidRPr="00A1439C">
        <w:rPr>
          <w:rFonts w:ascii="Times New Roman" w:hAnsi="Times New Roman" w:cs="Times New Roman"/>
          <w:sz w:val="24"/>
          <w:szCs w:val="24"/>
        </w:rPr>
        <w:t xml:space="preserve"> Diaphyseal cross-sec</w:t>
      </w:r>
      <w:r>
        <w:rPr>
          <w:rFonts w:ascii="Times New Roman" w:hAnsi="Times New Roman" w:cs="Times New Roman"/>
          <w:sz w:val="24"/>
          <w:szCs w:val="24"/>
        </w:rPr>
        <w:t xml:space="preserve">tional geometry of Near Eastern </w:t>
      </w:r>
      <w:r w:rsidRPr="00A1439C">
        <w:rPr>
          <w:rFonts w:ascii="Times New Roman" w:hAnsi="Times New Roman" w:cs="Times New Roman"/>
          <w:sz w:val="24"/>
          <w:szCs w:val="24"/>
        </w:rPr>
        <w:t>Middle Palaeolithic humans: the humerus.</w:t>
      </w:r>
      <w:r w:rsidRPr="004A1F14">
        <w:rPr>
          <w:rFonts w:ascii="Times New Roman" w:hAnsi="Times New Roman" w:cs="Times New Roman"/>
          <w:i/>
          <w:sz w:val="24"/>
          <w:szCs w:val="24"/>
        </w:rPr>
        <w:t xml:space="preserve"> J</w:t>
      </w:r>
      <w:r w:rsidRPr="004A1F14">
        <w:rPr>
          <w:rFonts w:ascii="Times New Roman" w:hAnsi="Times New Roman" w:cs="Times New Roman" w:hint="eastAsia"/>
          <w:i/>
          <w:sz w:val="24"/>
          <w:szCs w:val="24"/>
        </w:rPr>
        <w:t>ournal of Archaeological Science</w:t>
      </w:r>
      <w:r w:rsidRPr="00A1439C">
        <w:rPr>
          <w:rFonts w:ascii="Times New Roman" w:hAnsi="Times New Roman" w:cs="Times New Roman"/>
          <w:sz w:val="24"/>
          <w:szCs w:val="24"/>
        </w:rPr>
        <w:t xml:space="preserve"> </w:t>
      </w:r>
      <w:r w:rsidRPr="001C42D6">
        <w:rPr>
          <w:rFonts w:ascii="Times New Roman" w:hAnsi="Times New Roman" w:cs="Times New Roman"/>
          <w:b/>
          <w:sz w:val="24"/>
          <w:szCs w:val="24"/>
        </w:rPr>
        <w:t>26</w:t>
      </w:r>
      <w:r>
        <w:rPr>
          <w:rFonts w:ascii="Times New Roman" w:hAnsi="Times New Roman" w:cs="Times New Roman" w:hint="eastAsia"/>
          <w:sz w:val="24"/>
          <w:szCs w:val="24"/>
        </w:rPr>
        <w:t>:</w:t>
      </w:r>
      <w:r w:rsidRPr="00A1439C">
        <w:rPr>
          <w:rFonts w:ascii="Times New Roman" w:hAnsi="Times New Roman" w:cs="Times New Roman"/>
          <w:sz w:val="24"/>
          <w:szCs w:val="24"/>
        </w:rPr>
        <w:t xml:space="preserve"> 173–184</w:t>
      </w:r>
      <w:r w:rsidR="00373A6E">
        <w:rPr>
          <w:rFonts w:ascii="Times New Roman" w:hAnsi="Times New Roman" w:cs="Times New Roman" w:hint="eastAsia"/>
          <w:sz w:val="24"/>
          <w:szCs w:val="24"/>
        </w:rPr>
        <w:t xml:space="preserve"> DOI</w:t>
      </w:r>
      <w:r w:rsidR="00373A6E" w:rsidRPr="006A45E4">
        <w:rPr>
          <w:rFonts w:ascii="Times New Roman" w:hAnsi="Times New Roman" w:cs="Times New Roman"/>
          <w:sz w:val="24"/>
          <w:szCs w:val="24"/>
        </w:rPr>
        <w:t xml:space="preserve"> </w:t>
      </w:r>
      <w:r w:rsidRPr="006A45E4">
        <w:rPr>
          <w:rFonts w:ascii="Times New Roman" w:hAnsi="Times New Roman" w:cs="Times New Roman"/>
          <w:sz w:val="24"/>
          <w:szCs w:val="24"/>
        </w:rPr>
        <w:t>10.1006/jasc.1998.0314</w:t>
      </w:r>
      <w:r w:rsidR="00373A6E">
        <w:rPr>
          <w:rFonts w:ascii="Times New Roman" w:hAnsi="Times New Roman" w:cs="Times New Roman" w:hint="eastAsia"/>
          <w:sz w:val="24"/>
          <w:szCs w:val="24"/>
        </w:rPr>
        <w:t>.</w:t>
      </w:r>
    </w:p>
    <w:p w14:paraId="38027256" w14:textId="6C0AD127"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Trinkaus E, Churchill SE, Ruff CB. 1994.</w:t>
      </w:r>
      <w:r>
        <w:rPr>
          <w:rFonts w:ascii="Times New Roman" w:hAnsi="Times New Roman" w:cs="Times New Roman"/>
          <w:sz w:val="24"/>
          <w:szCs w:val="24"/>
        </w:rPr>
        <w:t xml:space="preserve"> Postcranial robusticity in </w:t>
      </w:r>
      <w:r w:rsidRPr="00575ED7">
        <w:rPr>
          <w:rFonts w:ascii="Times New Roman" w:hAnsi="Times New Roman" w:cs="Times New Roman"/>
          <w:i/>
          <w:sz w:val="24"/>
          <w:szCs w:val="24"/>
        </w:rPr>
        <w:t>Homo</w:t>
      </w:r>
      <w:r>
        <w:rPr>
          <w:rFonts w:ascii="Times New Roman" w:hAnsi="Times New Roman" w:cs="Times New Roman"/>
          <w:sz w:val="24"/>
          <w:szCs w:val="24"/>
        </w:rPr>
        <w:t xml:space="preserve">. II: humeral bilateral asymmetry and bone plasticity. </w:t>
      </w:r>
      <w:r w:rsidRPr="004A1F14">
        <w:rPr>
          <w:rFonts w:ascii="Times New Roman" w:hAnsi="Times New Roman" w:cs="Times New Roman"/>
          <w:i/>
          <w:sz w:val="24"/>
          <w:szCs w:val="24"/>
        </w:rPr>
        <w:t>American Journal of Physical Anthropology</w:t>
      </w:r>
      <w:r>
        <w:rPr>
          <w:rFonts w:ascii="Times New Roman" w:hAnsi="Times New Roman" w:cs="Times New Roman"/>
          <w:sz w:val="24"/>
          <w:szCs w:val="24"/>
        </w:rPr>
        <w:t xml:space="preserve"> </w:t>
      </w:r>
      <w:r w:rsidRPr="001C42D6">
        <w:rPr>
          <w:rFonts w:ascii="Times New Roman" w:hAnsi="Times New Roman" w:cs="Times New Roman"/>
          <w:b/>
          <w:sz w:val="24"/>
          <w:szCs w:val="24"/>
        </w:rPr>
        <w:t>93</w:t>
      </w:r>
      <w:r>
        <w:rPr>
          <w:rFonts w:ascii="Times New Roman" w:hAnsi="Times New Roman" w:cs="Times New Roman" w:hint="eastAsia"/>
          <w:sz w:val="24"/>
          <w:szCs w:val="24"/>
        </w:rPr>
        <w:t>:</w:t>
      </w:r>
      <w:r>
        <w:rPr>
          <w:rFonts w:ascii="Times New Roman" w:hAnsi="Times New Roman" w:cs="Times New Roman"/>
          <w:sz w:val="24"/>
          <w:szCs w:val="24"/>
        </w:rPr>
        <w:t xml:space="preserve"> 1-34</w:t>
      </w:r>
      <w:r w:rsidR="00373A6E">
        <w:rPr>
          <w:rFonts w:ascii="Times New Roman" w:hAnsi="Times New Roman" w:cs="Times New Roman" w:hint="eastAsia"/>
          <w:sz w:val="24"/>
          <w:szCs w:val="24"/>
        </w:rPr>
        <w:t xml:space="preserve"> DOI</w:t>
      </w:r>
      <w:r w:rsidR="00373A6E" w:rsidRPr="006A45E4">
        <w:rPr>
          <w:rFonts w:ascii="Times New Roman" w:hAnsi="Times New Roman" w:cs="Times New Roman"/>
          <w:sz w:val="24"/>
          <w:szCs w:val="24"/>
        </w:rPr>
        <w:t xml:space="preserve"> </w:t>
      </w:r>
      <w:r w:rsidRPr="006A45E4">
        <w:rPr>
          <w:rFonts w:ascii="Times New Roman" w:hAnsi="Times New Roman" w:cs="Times New Roman"/>
          <w:sz w:val="24"/>
          <w:szCs w:val="24"/>
        </w:rPr>
        <w:t>10.1002/ajpa.1330930102</w:t>
      </w:r>
      <w:r w:rsidR="00373A6E">
        <w:rPr>
          <w:rFonts w:ascii="Times New Roman" w:hAnsi="Times New Roman" w:cs="Times New Roman" w:hint="eastAsia"/>
          <w:sz w:val="24"/>
          <w:szCs w:val="24"/>
        </w:rPr>
        <w:t>.</w:t>
      </w:r>
    </w:p>
    <w:p w14:paraId="50E92D00" w14:textId="5FB8302D"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Walker A, Zimmerman MR, Leakey REF. 1982.</w:t>
      </w:r>
      <w:r>
        <w:rPr>
          <w:rFonts w:ascii="Times New Roman" w:hAnsi="Times New Roman" w:cs="Times New Roman"/>
          <w:sz w:val="24"/>
          <w:szCs w:val="24"/>
        </w:rPr>
        <w:t xml:space="preserve"> A possible case of hypervitaminosis A in </w:t>
      </w:r>
      <w:r w:rsidRPr="004A1F14">
        <w:rPr>
          <w:rFonts w:ascii="Times New Roman" w:hAnsi="Times New Roman" w:cs="Times New Roman"/>
          <w:i/>
          <w:sz w:val="24"/>
          <w:szCs w:val="24"/>
        </w:rPr>
        <w:t>Homo erectus</w:t>
      </w:r>
      <w:r>
        <w:rPr>
          <w:rFonts w:ascii="Times New Roman" w:hAnsi="Times New Roman" w:cs="Times New Roman"/>
          <w:sz w:val="24"/>
          <w:szCs w:val="24"/>
        </w:rPr>
        <w:t xml:space="preserve">. </w:t>
      </w:r>
      <w:r w:rsidRPr="004A1F14">
        <w:rPr>
          <w:rFonts w:ascii="Times New Roman" w:hAnsi="Times New Roman" w:cs="Times New Roman"/>
          <w:i/>
          <w:sz w:val="24"/>
          <w:szCs w:val="24"/>
        </w:rPr>
        <w:t>Nature</w:t>
      </w:r>
      <w:r>
        <w:rPr>
          <w:rFonts w:ascii="Times New Roman" w:hAnsi="Times New Roman" w:cs="Times New Roman"/>
          <w:sz w:val="24"/>
          <w:szCs w:val="24"/>
        </w:rPr>
        <w:t xml:space="preserve"> </w:t>
      </w:r>
      <w:r w:rsidRPr="001C42D6">
        <w:rPr>
          <w:rFonts w:ascii="Times New Roman" w:hAnsi="Times New Roman" w:cs="Times New Roman"/>
          <w:b/>
          <w:sz w:val="24"/>
          <w:szCs w:val="24"/>
        </w:rPr>
        <w:t>296</w:t>
      </w:r>
      <w:r>
        <w:rPr>
          <w:rFonts w:ascii="Times New Roman" w:hAnsi="Times New Roman" w:cs="Times New Roman" w:hint="eastAsia"/>
          <w:sz w:val="24"/>
          <w:szCs w:val="24"/>
        </w:rPr>
        <w:t>:</w:t>
      </w:r>
      <w:r>
        <w:rPr>
          <w:rFonts w:ascii="Times New Roman" w:hAnsi="Times New Roman" w:cs="Times New Roman"/>
          <w:sz w:val="24"/>
          <w:szCs w:val="24"/>
        </w:rPr>
        <w:t xml:space="preserve"> </w:t>
      </w:r>
      <w:r w:rsidR="009E080C">
        <w:rPr>
          <w:rFonts w:ascii="Times New Roman" w:hAnsi="Times New Roman" w:cs="Times New Roman"/>
          <w:sz w:val="24"/>
          <w:szCs w:val="24"/>
        </w:rPr>
        <w:t>248-250</w:t>
      </w:r>
      <w:r w:rsidR="009E080C">
        <w:rPr>
          <w:rFonts w:ascii="Times New Roman" w:hAnsi="Times New Roman" w:cs="Times New Roman" w:hint="eastAsia"/>
          <w:sz w:val="24"/>
          <w:szCs w:val="24"/>
        </w:rPr>
        <w:t xml:space="preserve"> DOI </w:t>
      </w:r>
      <w:r w:rsidR="009E080C" w:rsidRPr="00280EA9">
        <w:rPr>
          <w:rFonts w:ascii="Times New Roman" w:hAnsi="Times New Roman" w:cs="Times New Roman"/>
          <w:sz w:val="24"/>
          <w:szCs w:val="24"/>
        </w:rPr>
        <w:t>10.1038/296248a0</w:t>
      </w:r>
      <w:r w:rsidR="009E080C">
        <w:rPr>
          <w:rFonts w:ascii="Times New Roman" w:hAnsi="Times New Roman" w:cs="Times New Roman" w:hint="eastAsia"/>
          <w:sz w:val="24"/>
          <w:szCs w:val="24"/>
        </w:rPr>
        <w:t>.</w:t>
      </w:r>
    </w:p>
    <w:p w14:paraId="1C703816" w14:textId="65B7C83E"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Weidenreich F. 1938.</w:t>
      </w:r>
      <w:r w:rsidRPr="00DB773B">
        <w:rPr>
          <w:rFonts w:ascii="Times New Roman" w:hAnsi="Times New Roman" w:cs="Times New Roman"/>
          <w:sz w:val="24"/>
          <w:szCs w:val="24"/>
        </w:rPr>
        <w:t xml:space="preserve"> Discovery of the femur and the humerus of </w:t>
      </w:r>
      <w:r w:rsidRPr="00DB773B">
        <w:rPr>
          <w:rFonts w:ascii="Times New Roman" w:hAnsi="Times New Roman" w:cs="Times New Roman"/>
          <w:i/>
          <w:sz w:val="24"/>
          <w:szCs w:val="24"/>
        </w:rPr>
        <w:t>Sinanthropus pekinensis</w:t>
      </w:r>
      <w:r w:rsidRPr="00DB773B">
        <w:rPr>
          <w:rFonts w:ascii="Times New Roman" w:hAnsi="Times New Roman" w:cs="Times New Roman"/>
          <w:sz w:val="24"/>
          <w:szCs w:val="24"/>
        </w:rPr>
        <w:t xml:space="preserve">. </w:t>
      </w:r>
      <w:r w:rsidRPr="004A1F14">
        <w:rPr>
          <w:rFonts w:ascii="Times New Roman" w:hAnsi="Times New Roman" w:cs="Times New Roman"/>
          <w:i/>
          <w:sz w:val="24"/>
          <w:szCs w:val="24"/>
        </w:rPr>
        <w:t>Nature</w:t>
      </w:r>
      <w:r w:rsidRPr="00DB773B">
        <w:rPr>
          <w:rFonts w:ascii="Times New Roman" w:hAnsi="Times New Roman" w:cs="Times New Roman"/>
          <w:sz w:val="24"/>
          <w:szCs w:val="24"/>
        </w:rPr>
        <w:t xml:space="preserve"> </w:t>
      </w:r>
      <w:r w:rsidRPr="001C42D6">
        <w:rPr>
          <w:rFonts w:ascii="Times New Roman" w:hAnsi="Times New Roman" w:cs="Times New Roman"/>
          <w:b/>
          <w:sz w:val="24"/>
          <w:szCs w:val="24"/>
        </w:rPr>
        <w:t>141</w:t>
      </w:r>
      <w:r>
        <w:rPr>
          <w:rFonts w:ascii="Times New Roman" w:hAnsi="Times New Roman" w:cs="Times New Roman" w:hint="eastAsia"/>
          <w:sz w:val="24"/>
          <w:szCs w:val="24"/>
        </w:rPr>
        <w:t>:</w:t>
      </w:r>
      <w:r w:rsidRPr="00DB773B">
        <w:rPr>
          <w:rFonts w:ascii="Times New Roman" w:hAnsi="Times New Roman" w:cs="Times New Roman"/>
          <w:sz w:val="24"/>
          <w:szCs w:val="24"/>
        </w:rPr>
        <w:t xml:space="preserve"> 614</w:t>
      </w:r>
      <w:r>
        <w:rPr>
          <w:rFonts w:ascii="Times New Roman" w:hAnsi="Times New Roman" w:cs="Times New Roman"/>
          <w:sz w:val="24"/>
          <w:szCs w:val="24"/>
        </w:rPr>
        <w:t>-617</w:t>
      </w:r>
      <w:r w:rsidR="009E080C">
        <w:rPr>
          <w:rFonts w:ascii="Times New Roman" w:hAnsi="Times New Roman" w:cs="Times New Roman" w:hint="eastAsia"/>
          <w:sz w:val="24"/>
          <w:szCs w:val="24"/>
        </w:rPr>
        <w:t xml:space="preserve"> DOI </w:t>
      </w:r>
      <w:r w:rsidRPr="003B04EF">
        <w:rPr>
          <w:rFonts w:ascii="Times New Roman" w:hAnsi="Times New Roman" w:cs="Times New Roman"/>
          <w:sz w:val="24"/>
          <w:szCs w:val="24"/>
        </w:rPr>
        <w:t>10.1038/141614a0</w:t>
      </w:r>
    </w:p>
    <w:p w14:paraId="6715A971" w14:textId="77777777" w:rsidR="009E080C" w:rsidRDefault="009E080C" w:rsidP="009E080C">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Weidenreich F. 1941.</w:t>
      </w:r>
      <w:r w:rsidRPr="009C5126">
        <w:rPr>
          <w:rFonts w:ascii="Times New Roman" w:hAnsi="Times New Roman" w:cs="Times New Roman"/>
          <w:i/>
          <w:sz w:val="24"/>
          <w:szCs w:val="24"/>
        </w:rPr>
        <w:t xml:space="preserve"> The extremity bones of </w:t>
      </w:r>
      <w:r w:rsidRPr="009C5126">
        <w:rPr>
          <w:rFonts w:ascii="Times New Roman" w:hAnsi="Times New Roman" w:cs="Times New Roman"/>
          <w:sz w:val="24"/>
          <w:szCs w:val="24"/>
        </w:rPr>
        <w:t>Sinanthropus pekinensis</w:t>
      </w:r>
      <w:r w:rsidRPr="009C5126">
        <w:rPr>
          <w:rFonts w:ascii="Times New Roman" w:hAnsi="Times New Roman" w:cs="Times New Roman"/>
          <w:i/>
          <w:sz w:val="24"/>
          <w:szCs w:val="24"/>
        </w:rPr>
        <w:t>,</w:t>
      </w:r>
      <w:r>
        <w:rPr>
          <w:rFonts w:ascii="Times New Roman" w:hAnsi="Times New Roman" w:cs="Times New Roman"/>
          <w:sz w:val="24"/>
          <w:szCs w:val="24"/>
        </w:rPr>
        <w:t xml:space="preserve"> Palaeont</w:t>
      </w:r>
      <w:r>
        <w:rPr>
          <w:rFonts w:ascii="Times New Roman" w:hAnsi="Times New Roman" w:cs="Times New Roman" w:hint="eastAsia"/>
          <w:sz w:val="24"/>
          <w:szCs w:val="24"/>
        </w:rPr>
        <w:t>ogia</w:t>
      </w:r>
      <w:r w:rsidRPr="00DB773B">
        <w:rPr>
          <w:rFonts w:ascii="Times New Roman" w:hAnsi="Times New Roman" w:cs="Times New Roman"/>
          <w:sz w:val="24"/>
          <w:szCs w:val="24"/>
        </w:rPr>
        <w:t xml:space="preserve"> </w:t>
      </w:r>
      <w:r w:rsidRPr="00DB773B">
        <w:rPr>
          <w:rFonts w:ascii="Times New Roman" w:hAnsi="Times New Roman" w:cs="Times New Roman"/>
          <w:sz w:val="24"/>
          <w:szCs w:val="24"/>
        </w:rPr>
        <w:lastRenderedPageBreak/>
        <w:t>Sin</w:t>
      </w:r>
      <w:r>
        <w:rPr>
          <w:rFonts w:ascii="Times New Roman" w:hAnsi="Times New Roman" w:cs="Times New Roman"/>
          <w:sz w:val="24"/>
          <w:szCs w:val="24"/>
        </w:rPr>
        <w:t>ica New Ser</w:t>
      </w:r>
      <w:r>
        <w:rPr>
          <w:rFonts w:ascii="Times New Roman" w:hAnsi="Times New Roman" w:cs="Times New Roman" w:hint="eastAsia"/>
          <w:sz w:val="24"/>
          <w:szCs w:val="24"/>
        </w:rPr>
        <w:t>ies</w:t>
      </w:r>
      <w:r>
        <w:rPr>
          <w:rFonts w:ascii="Times New Roman" w:hAnsi="Times New Roman" w:cs="Times New Roman"/>
          <w:sz w:val="24"/>
          <w:szCs w:val="24"/>
        </w:rPr>
        <w:t xml:space="preserve"> D </w:t>
      </w:r>
      <w:r w:rsidRPr="00543605">
        <w:rPr>
          <w:rFonts w:ascii="Times New Roman" w:hAnsi="Times New Roman" w:cs="Times New Roman"/>
          <w:b/>
          <w:sz w:val="24"/>
          <w:szCs w:val="24"/>
        </w:rPr>
        <w:t>5</w:t>
      </w:r>
      <w:r>
        <w:rPr>
          <w:rFonts w:ascii="Times New Roman" w:hAnsi="Times New Roman" w:cs="Times New Roman" w:hint="eastAsia"/>
          <w:sz w:val="24"/>
          <w:szCs w:val="24"/>
        </w:rPr>
        <w:t>: 1-82.</w:t>
      </w:r>
    </w:p>
    <w:p w14:paraId="481F2707" w14:textId="1F5ED495"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Will M, Stock JT. 2015.</w:t>
      </w:r>
      <w:r w:rsidRPr="004B2C64">
        <w:rPr>
          <w:rFonts w:ascii="Times New Roman" w:hAnsi="Times New Roman" w:cs="Times New Roman"/>
          <w:sz w:val="24"/>
          <w:szCs w:val="24"/>
        </w:rPr>
        <w:t xml:space="preserve"> Spatial and temporal variation of body size among early </w:t>
      </w:r>
      <w:r w:rsidRPr="00D66EF9">
        <w:rPr>
          <w:rFonts w:ascii="Times New Roman" w:hAnsi="Times New Roman" w:cs="Times New Roman"/>
          <w:i/>
          <w:sz w:val="24"/>
          <w:szCs w:val="24"/>
        </w:rPr>
        <w:t>Homo</w:t>
      </w:r>
      <w:r w:rsidRPr="004B2C64">
        <w:rPr>
          <w:rFonts w:ascii="Times New Roman" w:hAnsi="Times New Roman" w:cs="Times New Roman"/>
          <w:sz w:val="24"/>
          <w:szCs w:val="24"/>
        </w:rPr>
        <w:t xml:space="preserve">. </w:t>
      </w:r>
      <w:r w:rsidRPr="006E5FBF">
        <w:rPr>
          <w:rFonts w:ascii="Times New Roman" w:hAnsi="Times New Roman" w:cs="Times New Roman"/>
          <w:i/>
          <w:sz w:val="24"/>
          <w:szCs w:val="24"/>
        </w:rPr>
        <w:t>Journal of Human Evolution</w:t>
      </w:r>
      <w:r w:rsidRPr="004B2C64">
        <w:rPr>
          <w:rFonts w:ascii="Times New Roman" w:hAnsi="Times New Roman" w:cs="Times New Roman"/>
          <w:sz w:val="24"/>
          <w:szCs w:val="24"/>
        </w:rPr>
        <w:t xml:space="preserve"> </w:t>
      </w:r>
      <w:r w:rsidRPr="001C42D6">
        <w:rPr>
          <w:rFonts w:ascii="Times New Roman" w:hAnsi="Times New Roman" w:cs="Times New Roman"/>
          <w:b/>
          <w:sz w:val="24"/>
          <w:szCs w:val="24"/>
        </w:rPr>
        <w:t>82</w:t>
      </w:r>
      <w:r>
        <w:rPr>
          <w:rFonts w:ascii="Times New Roman" w:hAnsi="Times New Roman" w:cs="Times New Roman" w:hint="eastAsia"/>
          <w:sz w:val="24"/>
          <w:szCs w:val="24"/>
        </w:rPr>
        <w:t>:</w:t>
      </w:r>
      <w:r w:rsidRPr="004B2C64">
        <w:rPr>
          <w:rFonts w:ascii="Times New Roman" w:hAnsi="Times New Roman" w:cs="Times New Roman"/>
          <w:sz w:val="24"/>
          <w:szCs w:val="24"/>
        </w:rPr>
        <w:t xml:space="preserve"> 15-33</w:t>
      </w:r>
      <w:r w:rsidR="009E080C">
        <w:rPr>
          <w:rFonts w:ascii="Times New Roman" w:hAnsi="Times New Roman" w:cs="Times New Roman" w:hint="eastAsia"/>
          <w:sz w:val="24"/>
          <w:szCs w:val="24"/>
        </w:rPr>
        <w:t xml:space="preserve"> DOI </w:t>
      </w:r>
      <w:r w:rsidRPr="009E080C">
        <w:rPr>
          <w:rFonts w:ascii="Times New Roman" w:hAnsi="Times New Roman" w:cs="Times New Roman"/>
          <w:sz w:val="24"/>
          <w:szCs w:val="24"/>
        </w:rPr>
        <w:t>10.1016/j.jhevol.2015.02.009</w:t>
      </w:r>
      <w:r>
        <w:rPr>
          <w:rFonts w:ascii="Times New Roman" w:hAnsi="Times New Roman" w:cs="Times New Roman" w:hint="eastAsia"/>
          <w:sz w:val="24"/>
          <w:szCs w:val="24"/>
        </w:rPr>
        <w:t xml:space="preserve"> </w:t>
      </w:r>
    </w:p>
    <w:p w14:paraId="6E291FFE" w14:textId="77777777" w:rsidR="00AE20A8" w:rsidRDefault="00AE20A8" w:rsidP="00AE20A8">
      <w:pPr>
        <w:spacing w:line="480" w:lineRule="auto"/>
        <w:ind w:left="284" w:hanging="284"/>
        <w:rPr>
          <w:rFonts w:ascii="Times New Roman" w:hAnsi="Times New Roman" w:cs="Times New Roman"/>
          <w:b/>
          <w:sz w:val="24"/>
          <w:szCs w:val="24"/>
        </w:rPr>
      </w:pPr>
      <w:r w:rsidRPr="003157DC">
        <w:rPr>
          <w:rFonts w:ascii="Times New Roman" w:hAnsi="Times New Roman" w:cs="Times New Roman" w:hint="eastAsia"/>
          <w:b/>
          <w:sz w:val="24"/>
          <w:szCs w:val="24"/>
        </w:rPr>
        <w:t>Woo J, Chia L.</w:t>
      </w:r>
      <w:r w:rsidRPr="003157DC">
        <w:rPr>
          <w:rFonts w:ascii="Times New Roman" w:hAnsi="Times New Roman" w:cs="Times New Roman"/>
          <w:b/>
          <w:sz w:val="24"/>
          <w:szCs w:val="24"/>
        </w:rPr>
        <w:t xml:space="preserve"> 1954.</w:t>
      </w:r>
      <w:r w:rsidRPr="0018039B">
        <w:rPr>
          <w:rFonts w:ascii="Times New Roman" w:hAnsi="Times New Roman" w:cs="Times New Roman"/>
          <w:sz w:val="24"/>
          <w:szCs w:val="24"/>
        </w:rPr>
        <w:t xml:space="preserve"> New discoveries</w:t>
      </w:r>
      <w:r>
        <w:rPr>
          <w:rFonts w:ascii="Times New Roman" w:hAnsi="Times New Roman" w:cs="Times New Roman"/>
          <w:sz w:val="24"/>
          <w:szCs w:val="24"/>
        </w:rPr>
        <w:t xml:space="preserve"> of </w:t>
      </w:r>
      <w:r w:rsidRPr="00402939">
        <w:rPr>
          <w:rFonts w:ascii="Times New Roman" w:hAnsi="Times New Roman" w:cs="Times New Roman"/>
          <w:i/>
          <w:sz w:val="24"/>
          <w:szCs w:val="24"/>
        </w:rPr>
        <w:t>Sinanthropus pekinensis</w:t>
      </w:r>
      <w:r>
        <w:rPr>
          <w:rFonts w:ascii="Times New Roman" w:hAnsi="Times New Roman" w:cs="Times New Roman"/>
          <w:sz w:val="24"/>
          <w:szCs w:val="24"/>
        </w:rPr>
        <w:t xml:space="preserve"> in Choukoutien. </w:t>
      </w:r>
      <w:r w:rsidRPr="004A1F14">
        <w:rPr>
          <w:rFonts w:ascii="Times New Roman" w:hAnsi="Times New Roman" w:cs="Times New Roman"/>
          <w:i/>
          <w:sz w:val="24"/>
          <w:szCs w:val="24"/>
        </w:rPr>
        <w:t>Acta Palaeont</w:t>
      </w:r>
      <w:r w:rsidRPr="004A1F14">
        <w:rPr>
          <w:rFonts w:ascii="Times New Roman" w:hAnsi="Times New Roman" w:cs="Times New Roman" w:hint="eastAsia"/>
          <w:i/>
          <w:sz w:val="24"/>
          <w:szCs w:val="24"/>
        </w:rPr>
        <w:t>ologica</w:t>
      </w:r>
      <w:r w:rsidRPr="004A1F14">
        <w:rPr>
          <w:rFonts w:ascii="Times New Roman" w:hAnsi="Times New Roman" w:cs="Times New Roman"/>
          <w:i/>
          <w:sz w:val="24"/>
          <w:szCs w:val="24"/>
        </w:rPr>
        <w:t xml:space="preserve"> Sinica</w:t>
      </w:r>
      <w:r>
        <w:rPr>
          <w:rFonts w:ascii="Times New Roman" w:hAnsi="Times New Roman" w:cs="Times New Roman"/>
          <w:sz w:val="24"/>
          <w:szCs w:val="24"/>
        </w:rPr>
        <w:t xml:space="preserve"> </w:t>
      </w:r>
      <w:r w:rsidRPr="001C42D6">
        <w:rPr>
          <w:rFonts w:ascii="Times New Roman" w:hAnsi="Times New Roman" w:cs="Times New Roman"/>
          <w:b/>
          <w:sz w:val="24"/>
          <w:szCs w:val="24"/>
        </w:rPr>
        <w:t>2</w:t>
      </w:r>
      <w:r>
        <w:rPr>
          <w:rFonts w:ascii="Times New Roman" w:hAnsi="Times New Roman" w:cs="Times New Roman" w:hint="eastAsia"/>
          <w:sz w:val="24"/>
          <w:szCs w:val="24"/>
        </w:rPr>
        <w:t>:</w:t>
      </w:r>
      <w:r>
        <w:rPr>
          <w:rFonts w:ascii="Times New Roman" w:hAnsi="Times New Roman" w:cs="Times New Roman"/>
          <w:sz w:val="24"/>
          <w:szCs w:val="24"/>
        </w:rPr>
        <w:t xml:space="preserve"> 267-288.</w:t>
      </w:r>
      <w:r w:rsidRPr="00293291">
        <w:rPr>
          <w:rFonts w:ascii="Times New Roman" w:hAnsi="Times New Roman" w:cs="Times New Roman"/>
          <w:b/>
          <w:sz w:val="24"/>
          <w:szCs w:val="24"/>
        </w:rPr>
        <w:t xml:space="preserve"> </w:t>
      </w:r>
    </w:p>
    <w:p w14:paraId="3ABD350E" w14:textId="77777777" w:rsidR="00AE20A8" w:rsidRDefault="00AE20A8" w:rsidP="00AE20A8">
      <w:pPr>
        <w:spacing w:line="480" w:lineRule="auto"/>
        <w:ind w:left="284" w:hanging="284"/>
        <w:rPr>
          <w:rFonts w:ascii="Times New Roman" w:hAnsi="Times New Roman" w:cs="Times New Roman"/>
          <w:sz w:val="24"/>
          <w:szCs w:val="24"/>
        </w:rPr>
      </w:pPr>
      <w:r w:rsidRPr="003157DC">
        <w:rPr>
          <w:rFonts w:ascii="Times New Roman" w:hAnsi="Times New Roman" w:cs="Times New Roman"/>
          <w:b/>
          <w:sz w:val="24"/>
          <w:szCs w:val="24"/>
        </w:rPr>
        <w:t xml:space="preserve">Zhang GW, Hu YW, Pei DM, Song GD, Wang CS. 2010. </w:t>
      </w:r>
      <w:r>
        <w:rPr>
          <w:rFonts w:ascii="Times New Roman" w:hAnsi="Times New Roman" w:cs="Times New Roman"/>
          <w:sz w:val="24"/>
          <w:szCs w:val="24"/>
        </w:rPr>
        <w:t xml:space="preserve">Stable isotope analysis of human skeletons from the Datong Beiwei archaeological site (southern suburbs). </w:t>
      </w:r>
      <w:r w:rsidRPr="009C5126">
        <w:rPr>
          <w:rFonts w:ascii="Times New Roman" w:hAnsi="Times New Roman" w:cs="Times New Roman"/>
          <w:i/>
          <w:sz w:val="24"/>
          <w:szCs w:val="24"/>
        </w:rPr>
        <w:t>Cultural relics in Southern China</w:t>
      </w:r>
      <w:r>
        <w:rPr>
          <w:rFonts w:ascii="Times New Roman" w:hAnsi="Times New Roman" w:cs="Times New Roman"/>
          <w:sz w:val="24"/>
          <w:szCs w:val="24"/>
        </w:rPr>
        <w:t xml:space="preserve"> </w:t>
      </w:r>
      <w:r w:rsidRPr="001C42D6">
        <w:rPr>
          <w:rFonts w:ascii="Times New Roman" w:hAnsi="Times New Roman" w:cs="Times New Roman"/>
          <w:b/>
          <w:sz w:val="24"/>
          <w:szCs w:val="24"/>
        </w:rPr>
        <w:t>1</w:t>
      </w:r>
      <w:r>
        <w:rPr>
          <w:rFonts w:ascii="Times New Roman" w:hAnsi="Times New Roman" w:cs="Times New Roman"/>
          <w:sz w:val="24"/>
          <w:szCs w:val="24"/>
        </w:rPr>
        <w:t>: 127-131.</w:t>
      </w:r>
    </w:p>
    <w:p w14:paraId="1F9181D3" w14:textId="77777777" w:rsidR="00AE20A8" w:rsidRPr="00CF32F7" w:rsidRDefault="00AE20A8" w:rsidP="00CF32F7">
      <w:pPr>
        <w:jc w:val="left"/>
        <w:rPr>
          <w:rFonts w:ascii="Times New Roman" w:hAnsi="Times New Roman" w:cs="Times New Roman"/>
          <w:sz w:val="24"/>
          <w:szCs w:val="24"/>
        </w:rPr>
      </w:pPr>
    </w:p>
    <w:sectPr w:rsidR="00AE20A8" w:rsidRPr="00CF32F7" w:rsidSect="00CF4F65">
      <w:pgSz w:w="11906" w:h="16838"/>
      <w:pgMar w:top="1440" w:right="1797" w:bottom="1440" w:left="1797"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0E89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0E8953" w16cid:durableId="1DE637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37AEF" w14:textId="77777777" w:rsidR="008E332E" w:rsidRDefault="008E332E" w:rsidP="00432400">
      <w:r>
        <w:separator/>
      </w:r>
    </w:p>
  </w:endnote>
  <w:endnote w:type="continuationSeparator" w:id="0">
    <w:p w14:paraId="4185E905" w14:textId="77777777" w:rsidR="008E332E" w:rsidRDefault="008E332E" w:rsidP="00432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344C2" w14:textId="77777777" w:rsidR="008E332E" w:rsidRDefault="008E332E" w:rsidP="00432400">
      <w:r>
        <w:separator/>
      </w:r>
    </w:p>
  </w:footnote>
  <w:footnote w:type="continuationSeparator" w:id="0">
    <w:p w14:paraId="46BDD8DD" w14:textId="77777777" w:rsidR="008E332E" w:rsidRDefault="008E332E" w:rsidP="004324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 Carlson">
    <w15:presenceInfo w15:providerId="None" w15:userId="K Carl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8F0"/>
    <w:rsid w:val="00001F00"/>
    <w:rsid w:val="000269AD"/>
    <w:rsid w:val="00035249"/>
    <w:rsid w:val="00041FEC"/>
    <w:rsid w:val="000455BD"/>
    <w:rsid w:val="00050100"/>
    <w:rsid w:val="00065E3C"/>
    <w:rsid w:val="00082C32"/>
    <w:rsid w:val="00085684"/>
    <w:rsid w:val="00091167"/>
    <w:rsid w:val="00091C30"/>
    <w:rsid w:val="00096922"/>
    <w:rsid w:val="000A1DFF"/>
    <w:rsid w:val="000B7995"/>
    <w:rsid w:val="000C5087"/>
    <w:rsid w:val="000F4F73"/>
    <w:rsid w:val="00110A10"/>
    <w:rsid w:val="00115F39"/>
    <w:rsid w:val="0012302B"/>
    <w:rsid w:val="00131A89"/>
    <w:rsid w:val="0014515A"/>
    <w:rsid w:val="00151661"/>
    <w:rsid w:val="001546EC"/>
    <w:rsid w:val="00155EB8"/>
    <w:rsid w:val="00163B06"/>
    <w:rsid w:val="001667B2"/>
    <w:rsid w:val="00171A16"/>
    <w:rsid w:val="00176392"/>
    <w:rsid w:val="0018741E"/>
    <w:rsid w:val="001962A2"/>
    <w:rsid w:val="001A4508"/>
    <w:rsid w:val="001C42E4"/>
    <w:rsid w:val="001C6698"/>
    <w:rsid w:val="001C6CE1"/>
    <w:rsid w:val="001D470F"/>
    <w:rsid w:val="001E233E"/>
    <w:rsid w:val="001E4F9E"/>
    <w:rsid w:val="001E5283"/>
    <w:rsid w:val="00200B1C"/>
    <w:rsid w:val="00210F17"/>
    <w:rsid w:val="00232136"/>
    <w:rsid w:val="0025470D"/>
    <w:rsid w:val="002662E1"/>
    <w:rsid w:val="00270DE9"/>
    <w:rsid w:val="002900C4"/>
    <w:rsid w:val="0029279B"/>
    <w:rsid w:val="002C77D3"/>
    <w:rsid w:val="002D50F2"/>
    <w:rsid w:val="002F78C7"/>
    <w:rsid w:val="00315764"/>
    <w:rsid w:val="003273F3"/>
    <w:rsid w:val="003275E0"/>
    <w:rsid w:val="00344035"/>
    <w:rsid w:val="0034430B"/>
    <w:rsid w:val="003559FF"/>
    <w:rsid w:val="0036450D"/>
    <w:rsid w:val="00373A6E"/>
    <w:rsid w:val="0038012C"/>
    <w:rsid w:val="00391242"/>
    <w:rsid w:val="00392090"/>
    <w:rsid w:val="00393849"/>
    <w:rsid w:val="0039756D"/>
    <w:rsid w:val="003A6B0A"/>
    <w:rsid w:val="003B0715"/>
    <w:rsid w:val="003B1712"/>
    <w:rsid w:val="003B29D1"/>
    <w:rsid w:val="003B3FAD"/>
    <w:rsid w:val="003B5A11"/>
    <w:rsid w:val="003D40FA"/>
    <w:rsid w:val="003D5476"/>
    <w:rsid w:val="003D65DD"/>
    <w:rsid w:val="003D6C58"/>
    <w:rsid w:val="00400816"/>
    <w:rsid w:val="0041289A"/>
    <w:rsid w:val="00432400"/>
    <w:rsid w:val="004515E6"/>
    <w:rsid w:val="00461F33"/>
    <w:rsid w:val="00463933"/>
    <w:rsid w:val="00466AFE"/>
    <w:rsid w:val="0047740F"/>
    <w:rsid w:val="00481BE8"/>
    <w:rsid w:val="004B14FA"/>
    <w:rsid w:val="004B1BFA"/>
    <w:rsid w:val="004E41AC"/>
    <w:rsid w:val="0051766D"/>
    <w:rsid w:val="00517F3A"/>
    <w:rsid w:val="00520894"/>
    <w:rsid w:val="00523ECB"/>
    <w:rsid w:val="005343EF"/>
    <w:rsid w:val="00537DF0"/>
    <w:rsid w:val="00543AB6"/>
    <w:rsid w:val="00550C97"/>
    <w:rsid w:val="0055784A"/>
    <w:rsid w:val="00565C0F"/>
    <w:rsid w:val="00597D6A"/>
    <w:rsid w:val="005B2E86"/>
    <w:rsid w:val="005B4977"/>
    <w:rsid w:val="005F0CA3"/>
    <w:rsid w:val="005F4733"/>
    <w:rsid w:val="006023DD"/>
    <w:rsid w:val="006153EC"/>
    <w:rsid w:val="00641994"/>
    <w:rsid w:val="00677492"/>
    <w:rsid w:val="006830F9"/>
    <w:rsid w:val="00683758"/>
    <w:rsid w:val="006A4972"/>
    <w:rsid w:val="006A69DE"/>
    <w:rsid w:val="006C406E"/>
    <w:rsid w:val="006C47CF"/>
    <w:rsid w:val="006F2DB0"/>
    <w:rsid w:val="007069F0"/>
    <w:rsid w:val="00706AF3"/>
    <w:rsid w:val="00706F4E"/>
    <w:rsid w:val="0071552A"/>
    <w:rsid w:val="0074369A"/>
    <w:rsid w:val="00746535"/>
    <w:rsid w:val="007549C4"/>
    <w:rsid w:val="007574AD"/>
    <w:rsid w:val="0076394D"/>
    <w:rsid w:val="00763C59"/>
    <w:rsid w:val="007742AD"/>
    <w:rsid w:val="00792713"/>
    <w:rsid w:val="007927ED"/>
    <w:rsid w:val="007A2C8C"/>
    <w:rsid w:val="007A7090"/>
    <w:rsid w:val="007A7814"/>
    <w:rsid w:val="007C39C0"/>
    <w:rsid w:val="007E1A55"/>
    <w:rsid w:val="007E76F5"/>
    <w:rsid w:val="007F5441"/>
    <w:rsid w:val="0080547D"/>
    <w:rsid w:val="00807308"/>
    <w:rsid w:val="008205FB"/>
    <w:rsid w:val="00843C9E"/>
    <w:rsid w:val="00844C74"/>
    <w:rsid w:val="008614CD"/>
    <w:rsid w:val="00874ABA"/>
    <w:rsid w:val="0087796D"/>
    <w:rsid w:val="00882E99"/>
    <w:rsid w:val="008848D9"/>
    <w:rsid w:val="008929B0"/>
    <w:rsid w:val="00896046"/>
    <w:rsid w:val="008B0960"/>
    <w:rsid w:val="008B3EF9"/>
    <w:rsid w:val="008B4B22"/>
    <w:rsid w:val="008B668C"/>
    <w:rsid w:val="008C0542"/>
    <w:rsid w:val="008C0D71"/>
    <w:rsid w:val="008C6C87"/>
    <w:rsid w:val="008E332E"/>
    <w:rsid w:val="008F77F2"/>
    <w:rsid w:val="00900E0F"/>
    <w:rsid w:val="00905317"/>
    <w:rsid w:val="009064B9"/>
    <w:rsid w:val="00933A54"/>
    <w:rsid w:val="00955A93"/>
    <w:rsid w:val="009611E0"/>
    <w:rsid w:val="009638F0"/>
    <w:rsid w:val="009721B7"/>
    <w:rsid w:val="00977AFD"/>
    <w:rsid w:val="009C3CD4"/>
    <w:rsid w:val="009E080C"/>
    <w:rsid w:val="009E43DB"/>
    <w:rsid w:val="009F654B"/>
    <w:rsid w:val="00A0149B"/>
    <w:rsid w:val="00A048F8"/>
    <w:rsid w:val="00A05E7A"/>
    <w:rsid w:val="00A145EA"/>
    <w:rsid w:val="00A2787F"/>
    <w:rsid w:val="00A27F54"/>
    <w:rsid w:val="00A27F84"/>
    <w:rsid w:val="00A5382B"/>
    <w:rsid w:val="00A53D1E"/>
    <w:rsid w:val="00A56AC2"/>
    <w:rsid w:val="00A57287"/>
    <w:rsid w:val="00A67EDD"/>
    <w:rsid w:val="00A71B31"/>
    <w:rsid w:val="00A77775"/>
    <w:rsid w:val="00A83213"/>
    <w:rsid w:val="00AA23D2"/>
    <w:rsid w:val="00AB75B8"/>
    <w:rsid w:val="00AC0F5C"/>
    <w:rsid w:val="00AC32BD"/>
    <w:rsid w:val="00AC40B4"/>
    <w:rsid w:val="00AE0C3A"/>
    <w:rsid w:val="00AE159B"/>
    <w:rsid w:val="00AE20A8"/>
    <w:rsid w:val="00AE4A9A"/>
    <w:rsid w:val="00AE6F16"/>
    <w:rsid w:val="00AF5EEB"/>
    <w:rsid w:val="00B0736E"/>
    <w:rsid w:val="00B11C07"/>
    <w:rsid w:val="00B14D3E"/>
    <w:rsid w:val="00B21FD1"/>
    <w:rsid w:val="00B24B47"/>
    <w:rsid w:val="00B65612"/>
    <w:rsid w:val="00B83B0C"/>
    <w:rsid w:val="00B97A81"/>
    <w:rsid w:val="00BA6399"/>
    <w:rsid w:val="00BB4EFB"/>
    <w:rsid w:val="00BC500F"/>
    <w:rsid w:val="00BC53B2"/>
    <w:rsid w:val="00BC706D"/>
    <w:rsid w:val="00BD5A76"/>
    <w:rsid w:val="00BF5589"/>
    <w:rsid w:val="00BF77C1"/>
    <w:rsid w:val="00C02CDC"/>
    <w:rsid w:val="00C12452"/>
    <w:rsid w:val="00C46212"/>
    <w:rsid w:val="00C53C58"/>
    <w:rsid w:val="00C567F0"/>
    <w:rsid w:val="00C62BAB"/>
    <w:rsid w:val="00C71482"/>
    <w:rsid w:val="00C8038D"/>
    <w:rsid w:val="00C84E8D"/>
    <w:rsid w:val="00C944C1"/>
    <w:rsid w:val="00CA5BE8"/>
    <w:rsid w:val="00CC21D4"/>
    <w:rsid w:val="00CE6223"/>
    <w:rsid w:val="00CF32F7"/>
    <w:rsid w:val="00CF40A3"/>
    <w:rsid w:val="00CF4F65"/>
    <w:rsid w:val="00D00753"/>
    <w:rsid w:val="00D24179"/>
    <w:rsid w:val="00D362EA"/>
    <w:rsid w:val="00D54852"/>
    <w:rsid w:val="00D61D23"/>
    <w:rsid w:val="00D92BFE"/>
    <w:rsid w:val="00D97983"/>
    <w:rsid w:val="00DA07B5"/>
    <w:rsid w:val="00DA7DAE"/>
    <w:rsid w:val="00DB2DA7"/>
    <w:rsid w:val="00DB5F4B"/>
    <w:rsid w:val="00DC09CD"/>
    <w:rsid w:val="00DC3151"/>
    <w:rsid w:val="00DC557D"/>
    <w:rsid w:val="00DE4171"/>
    <w:rsid w:val="00DE6DB1"/>
    <w:rsid w:val="00DE759C"/>
    <w:rsid w:val="00DF5823"/>
    <w:rsid w:val="00E01AB1"/>
    <w:rsid w:val="00E16035"/>
    <w:rsid w:val="00E161B2"/>
    <w:rsid w:val="00E16670"/>
    <w:rsid w:val="00E359E8"/>
    <w:rsid w:val="00E40D94"/>
    <w:rsid w:val="00E47D7B"/>
    <w:rsid w:val="00E61301"/>
    <w:rsid w:val="00E643BB"/>
    <w:rsid w:val="00E66E03"/>
    <w:rsid w:val="00E7055F"/>
    <w:rsid w:val="00E71112"/>
    <w:rsid w:val="00E71D16"/>
    <w:rsid w:val="00E847BB"/>
    <w:rsid w:val="00EB2AAD"/>
    <w:rsid w:val="00EB509E"/>
    <w:rsid w:val="00EC0339"/>
    <w:rsid w:val="00ED1058"/>
    <w:rsid w:val="00EF15D2"/>
    <w:rsid w:val="00F0247F"/>
    <w:rsid w:val="00F075DC"/>
    <w:rsid w:val="00F16E3D"/>
    <w:rsid w:val="00F20B46"/>
    <w:rsid w:val="00F22322"/>
    <w:rsid w:val="00F3403E"/>
    <w:rsid w:val="00F46906"/>
    <w:rsid w:val="00F67AE6"/>
    <w:rsid w:val="00F74014"/>
    <w:rsid w:val="00F8362F"/>
    <w:rsid w:val="00F9397D"/>
    <w:rsid w:val="00F94623"/>
    <w:rsid w:val="00FA4F79"/>
    <w:rsid w:val="00FC0BFD"/>
    <w:rsid w:val="00FC76CC"/>
    <w:rsid w:val="00FE3E4C"/>
    <w:rsid w:val="00FE3EA3"/>
    <w:rsid w:val="00FE79A0"/>
    <w:rsid w:val="00FF30E6"/>
    <w:rsid w:val="00FF3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94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8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38F0"/>
    <w:rPr>
      <w:sz w:val="18"/>
      <w:szCs w:val="18"/>
    </w:rPr>
  </w:style>
  <w:style w:type="character" w:customStyle="1" w:styleId="Char">
    <w:name w:val="批注框文本 Char"/>
    <w:basedOn w:val="a0"/>
    <w:link w:val="a3"/>
    <w:uiPriority w:val="99"/>
    <w:semiHidden/>
    <w:rsid w:val="009638F0"/>
    <w:rPr>
      <w:sz w:val="18"/>
      <w:szCs w:val="18"/>
    </w:rPr>
  </w:style>
  <w:style w:type="table" w:styleId="a4">
    <w:name w:val="Table Grid"/>
    <w:basedOn w:val="a1"/>
    <w:uiPriority w:val="59"/>
    <w:rsid w:val="00874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432400"/>
    <w:pPr>
      <w:tabs>
        <w:tab w:val="center" w:pos="4680"/>
        <w:tab w:val="right" w:pos="9360"/>
      </w:tabs>
    </w:pPr>
  </w:style>
  <w:style w:type="character" w:customStyle="1" w:styleId="Char0">
    <w:name w:val="页眉 Char"/>
    <w:basedOn w:val="a0"/>
    <w:link w:val="a5"/>
    <w:uiPriority w:val="99"/>
    <w:rsid w:val="00432400"/>
  </w:style>
  <w:style w:type="paragraph" w:styleId="a6">
    <w:name w:val="footer"/>
    <w:basedOn w:val="a"/>
    <w:link w:val="Char1"/>
    <w:uiPriority w:val="99"/>
    <w:unhideWhenUsed/>
    <w:rsid w:val="00432400"/>
    <w:pPr>
      <w:tabs>
        <w:tab w:val="center" w:pos="4680"/>
        <w:tab w:val="right" w:pos="9360"/>
      </w:tabs>
    </w:pPr>
  </w:style>
  <w:style w:type="character" w:customStyle="1" w:styleId="Char1">
    <w:name w:val="页脚 Char"/>
    <w:basedOn w:val="a0"/>
    <w:link w:val="a6"/>
    <w:uiPriority w:val="99"/>
    <w:rsid w:val="00432400"/>
  </w:style>
  <w:style w:type="character" w:styleId="a7">
    <w:name w:val="annotation reference"/>
    <w:basedOn w:val="a0"/>
    <w:uiPriority w:val="99"/>
    <w:semiHidden/>
    <w:unhideWhenUsed/>
    <w:rsid w:val="00F20B46"/>
    <w:rPr>
      <w:sz w:val="16"/>
      <w:szCs w:val="16"/>
    </w:rPr>
  </w:style>
  <w:style w:type="paragraph" w:styleId="a8">
    <w:name w:val="annotation text"/>
    <w:basedOn w:val="a"/>
    <w:link w:val="Char2"/>
    <w:uiPriority w:val="99"/>
    <w:unhideWhenUsed/>
    <w:rsid w:val="00F20B46"/>
    <w:pPr>
      <w:widowControl/>
      <w:spacing w:after="200"/>
      <w:jc w:val="left"/>
    </w:pPr>
    <w:rPr>
      <w:rFonts w:eastAsiaTheme="minorHAnsi"/>
      <w:kern w:val="0"/>
      <w:sz w:val="20"/>
      <w:szCs w:val="20"/>
      <w:lang w:val="en-ZA" w:eastAsia="en-US"/>
    </w:rPr>
  </w:style>
  <w:style w:type="character" w:customStyle="1" w:styleId="Char2">
    <w:name w:val="批注文字 Char"/>
    <w:basedOn w:val="a0"/>
    <w:link w:val="a8"/>
    <w:uiPriority w:val="99"/>
    <w:rsid w:val="00F20B46"/>
    <w:rPr>
      <w:rFonts w:eastAsiaTheme="minorHAnsi"/>
      <w:kern w:val="0"/>
      <w:sz w:val="20"/>
      <w:szCs w:val="20"/>
      <w:lang w:val="en-ZA" w:eastAsia="en-US"/>
    </w:rPr>
  </w:style>
  <w:style w:type="paragraph" w:styleId="a9">
    <w:name w:val="annotation subject"/>
    <w:basedOn w:val="a8"/>
    <w:next w:val="a8"/>
    <w:link w:val="Char3"/>
    <w:uiPriority w:val="99"/>
    <w:semiHidden/>
    <w:unhideWhenUsed/>
    <w:rsid w:val="001E233E"/>
    <w:pPr>
      <w:widowControl w:val="0"/>
      <w:spacing w:after="0"/>
      <w:jc w:val="both"/>
    </w:pPr>
    <w:rPr>
      <w:rFonts w:eastAsiaTheme="minorEastAsia"/>
      <w:b/>
      <w:bCs/>
      <w:kern w:val="2"/>
      <w:lang w:val="en-US" w:eastAsia="zh-CN"/>
    </w:rPr>
  </w:style>
  <w:style w:type="character" w:customStyle="1" w:styleId="Char3">
    <w:name w:val="批注主题 Char"/>
    <w:basedOn w:val="Char2"/>
    <w:link w:val="a9"/>
    <w:uiPriority w:val="99"/>
    <w:semiHidden/>
    <w:rsid w:val="001E233E"/>
    <w:rPr>
      <w:rFonts w:eastAsiaTheme="minorHAnsi"/>
      <w:b/>
      <w:bCs/>
      <w:kern w:val="0"/>
      <w:sz w:val="20"/>
      <w:szCs w:val="20"/>
      <w:lang w:val="en-ZA" w:eastAsia="en-US"/>
    </w:rPr>
  </w:style>
  <w:style w:type="paragraph" w:styleId="aa">
    <w:name w:val="Revision"/>
    <w:hidden/>
    <w:uiPriority w:val="99"/>
    <w:semiHidden/>
    <w:rsid w:val="00DF5823"/>
  </w:style>
  <w:style w:type="character" w:styleId="ab">
    <w:name w:val="Hyperlink"/>
    <w:basedOn w:val="a0"/>
    <w:uiPriority w:val="99"/>
    <w:unhideWhenUsed/>
    <w:rsid w:val="00AE20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8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638F0"/>
    <w:rPr>
      <w:sz w:val="18"/>
      <w:szCs w:val="18"/>
    </w:rPr>
  </w:style>
  <w:style w:type="character" w:customStyle="1" w:styleId="Char">
    <w:name w:val="批注框文本 Char"/>
    <w:basedOn w:val="a0"/>
    <w:link w:val="a3"/>
    <w:uiPriority w:val="99"/>
    <w:semiHidden/>
    <w:rsid w:val="009638F0"/>
    <w:rPr>
      <w:sz w:val="18"/>
      <w:szCs w:val="18"/>
    </w:rPr>
  </w:style>
  <w:style w:type="table" w:styleId="a4">
    <w:name w:val="Table Grid"/>
    <w:basedOn w:val="a1"/>
    <w:uiPriority w:val="59"/>
    <w:rsid w:val="00874A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iPriority w:val="99"/>
    <w:unhideWhenUsed/>
    <w:rsid w:val="00432400"/>
    <w:pPr>
      <w:tabs>
        <w:tab w:val="center" w:pos="4680"/>
        <w:tab w:val="right" w:pos="9360"/>
      </w:tabs>
    </w:pPr>
  </w:style>
  <w:style w:type="character" w:customStyle="1" w:styleId="Char0">
    <w:name w:val="页眉 Char"/>
    <w:basedOn w:val="a0"/>
    <w:link w:val="a5"/>
    <w:uiPriority w:val="99"/>
    <w:rsid w:val="00432400"/>
  </w:style>
  <w:style w:type="paragraph" w:styleId="a6">
    <w:name w:val="footer"/>
    <w:basedOn w:val="a"/>
    <w:link w:val="Char1"/>
    <w:uiPriority w:val="99"/>
    <w:unhideWhenUsed/>
    <w:rsid w:val="00432400"/>
    <w:pPr>
      <w:tabs>
        <w:tab w:val="center" w:pos="4680"/>
        <w:tab w:val="right" w:pos="9360"/>
      </w:tabs>
    </w:pPr>
  </w:style>
  <w:style w:type="character" w:customStyle="1" w:styleId="Char1">
    <w:name w:val="页脚 Char"/>
    <w:basedOn w:val="a0"/>
    <w:link w:val="a6"/>
    <w:uiPriority w:val="99"/>
    <w:rsid w:val="00432400"/>
  </w:style>
  <w:style w:type="character" w:styleId="a7">
    <w:name w:val="annotation reference"/>
    <w:basedOn w:val="a0"/>
    <w:uiPriority w:val="99"/>
    <w:semiHidden/>
    <w:unhideWhenUsed/>
    <w:rsid w:val="00F20B46"/>
    <w:rPr>
      <w:sz w:val="16"/>
      <w:szCs w:val="16"/>
    </w:rPr>
  </w:style>
  <w:style w:type="paragraph" w:styleId="a8">
    <w:name w:val="annotation text"/>
    <w:basedOn w:val="a"/>
    <w:link w:val="Char2"/>
    <w:uiPriority w:val="99"/>
    <w:unhideWhenUsed/>
    <w:rsid w:val="00F20B46"/>
    <w:pPr>
      <w:widowControl/>
      <w:spacing w:after="200"/>
      <w:jc w:val="left"/>
    </w:pPr>
    <w:rPr>
      <w:rFonts w:eastAsiaTheme="minorHAnsi"/>
      <w:kern w:val="0"/>
      <w:sz w:val="20"/>
      <w:szCs w:val="20"/>
      <w:lang w:val="en-ZA" w:eastAsia="en-US"/>
    </w:rPr>
  </w:style>
  <w:style w:type="character" w:customStyle="1" w:styleId="Char2">
    <w:name w:val="批注文字 Char"/>
    <w:basedOn w:val="a0"/>
    <w:link w:val="a8"/>
    <w:uiPriority w:val="99"/>
    <w:rsid w:val="00F20B46"/>
    <w:rPr>
      <w:rFonts w:eastAsiaTheme="minorHAnsi"/>
      <w:kern w:val="0"/>
      <w:sz w:val="20"/>
      <w:szCs w:val="20"/>
      <w:lang w:val="en-ZA" w:eastAsia="en-US"/>
    </w:rPr>
  </w:style>
  <w:style w:type="paragraph" w:styleId="a9">
    <w:name w:val="annotation subject"/>
    <w:basedOn w:val="a8"/>
    <w:next w:val="a8"/>
    <w:link w:val="Char3"/>
    <w:uiPriority w:val="99"/>
    <w:semiHidden/>
    <w:unhideWhenUsed/>
    <w:rsid w:val="001E233E"/>
    <w:pPr>
      <w:widowControl w:val="0"/>
      <w:spacing w:after="0"/>
      <w:jc w:val="both"/>
    </w:pPr>
    <w:rPr>
      <w:rFonts w:eastAsiaTheme="minorEastAsia"/>
      <w:b/>
      <w:bCs/>
      <w:kern w:val="2"/>
      <w:lang w:val="en-US" w:eastAsia="zh-CN"/>
    </w:rPr>
  </w:style>
  <w:style w:type="character" w:customStyle="1" w:styleId="Char3">
    <w:name w:val="批注主题 Char"/>
    <w:basedOn w:val="Char2"/>
    <w:link w:val="a9"/>
    <w:uiPriority w:val="99"/>
    <w:semiHidden/>
    <w:rsid w:val="001E233E"/>
    <w:rPr>
      <w:rFonts w:eastAsiaTheme="minorHAnsi"/>
      <w:b/>
      <w:bCs/>
      <w:kern w:val="0"/>
      <w:sz w:val="20"/>
      <w:szCs w:val="20"/>
      <w:lang w:val="en-ZA" w:eastAsia="en-US"/>
    </w:rPr>
  </w:style>
  <w:style w:type="paragraph" w:styleId="aa">
    <w:name w:val="Revision"/>
    <w:hidden/>
    <w:uiPriority w:val="99"/>
    <w:semiHidden/>
    <w:rsid w:val="00DF5823"/>
  </w:style>
  <w:style w:type="character" w:styleId="ab">
    <w:name w:val="Hyperlink"/>
    <w:basedOn w:val="a0"/>
    <w:uiPriority w:val="99"/>
    <w:unhideWhenUsed/>
    <w:rsid w:val="00AE20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446439">
      <w:bodyDiv w:val="1"/>
      <w:marLeft w:val="0"/>
      <w:marRight w:val="0"/>
      <w:marTop w:val="0"/>
      <w:marBottom w:val="0"/>
      <w:divBdr>
        <w:top w:val="none" w:sz="0" w:space="0" w:color="auto"/>
        <w:left w:val="none" w:sz="0" w:space="0" w:color="auto"/>
        <w:bottom w:val="none" w:sz="0" w:space="0" w:color="auto"/>
        <w:right w:val="none" w:sz="0" w:space="0" w:color="auto"/>
      </w:divBdr>
    </w:div>
    <w:div w:id="11539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microsoft.com/office/2011/relationships/commentsExtended" Target="commentsExtended.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23</Pages>
  <Words>5837</Words>
  <Characters>33275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Xing</dc:creator>
  <cp:keywords/>
  <dc:description/>
  <cp:lastModifiedBy>NTKO</cp:lastModifiedBy>
  <cp:revision>9</cp:revision>
  <dcterms:created xsi:type="dcterms:W3CDTF">2017-12-22T01:43:00Z</dcterms:created>
  <dcterms:modified xsi:type="dcterms:W3CDTF">2018-01-11T01:53:00Z</dcterms:modified>
</cp:coreProperties>
</file>