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F7" w:rsidRPr="00BD06D5" w:rsidRDefault="007476F7" w:rsidP="00BD06D5">
      <w:pPr>
        <w:spacing w:afterLines="50" w:after="156"/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</w:pPr>
      <w:r w:rsidRPr="007476F7">
        <w:rPr>
          <w:rStyle w:val="fontstyle21"/>
          <w:rFonts w:ascii="Times New Roman" w:hAnsi="Times New Roman" w:cs="Times New Roman" w:hint="eastAsia"/>
          <w:b/>
          <w:color w:val="auto"/>
          <w:sz w:val="21"/>
          <w:szCs w:val="21"/>
        </w:rPr>
        <w:t>P</w:t>
      </w:r>
      <w:r w:rsidRPr="007476F7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>reliminary sampling</w:t>
      </w:r>
      <w:r w:rsidR="00BD06D5" w:rsidRPr="00BD06D5">
        <w:t xml:space="preserve"> </w:t>
      </w:r>
      <w:r w:rsidR="00BD06D5" w:rsidRPr="00BD06D5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 xml:space="preserve">for </w:t>
      </w:r>
      <w:r w:rsidR="00BD06D5" w:rsidRPr="007476F7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>vegetation</w:t>
      </w:r>
      <w:r w:rsidR="00BD06D5" w:rsidRPr="00BD06D5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 xml:space="preserve"> and soil inside and</w:t>
      </w:r>
      <w:r w:rsidR="00BD06D5">
        <w:rPr>
          <w:rStyle w:val="fontstyle21"/>
          <w:rFonts w:ascii="Times New Roman" w:hAnsi="Times New Roman" w:cs="Times New Roman" w:hint="eastAsia"/>
          <w:b/>
          <w:color w:val="auto"/>
          <w:sz w:val="21"/>
          <w:szCs w:val="21"/>
        </w:rPr>
        <w:t xml:space="preserve"> </w:t>
      </w:r>
      <w:r w:rsidR="00BD06D5" w:rsidRPr="00BD06D5">
        <w:rPr>
          <w:rStyle w:val="fontstyle21"/>
          <w:rFonts w:ascii="Times New Roman" w:hAnsi="Times New Roman" w:cs="Times New Roman"/>
          <w:b/>
          <w:color w:val="auto"/>
          <w:sz w:val="21"/>
          <w:szCs w:val="21"/>
        </w:rPr>
        <w:t xml:space="preserve">outside the </w:t>
      </w:r>
      <w:r w:rsidR="00BD06D5">
        <w:rPr>
          <w:rStyle w:val="fontstyle21"/>
          <w:rFonts w:ascii="Times New Roman" w:hAnsi="Times New Roman" w:cs="Times New Roman" w:hint="eastAsia"/>
          <w:b/>
          <w:color w:val="auto"/>
          <w:sz w:val="21"/>
          <w:szCs w:val="21"/>
        </w:rPr>
        <w:t>fence</w:t>
      </w:r>
      <w:r w:rsidR="00542B87">
        <w:rPr>
          <w:rStyle w:val="fontstyle21"/>
          <w:rFonts w:ascii="Times New Roman" w:hAnsi="Times New Roman" w:cs="Times New Roman" w:hint="eastAsia"/>
          <w:b/>
          <w:color w:val="auto"/>
          <w:sz w:val="21"/>
          <w:szCs w:val="21"/>
        </w:rPr>
        <w:t xml:space="preserve"> </w:t>
      </w:r>
    </w:p>
    <w:p w:rsidR="00173C9A" w:rsidRPr="00173C9A" w:rsidRDefault="00BD06D5" w:rsidP="00BD06D5">
      <w:pPr>
        <w:spacing w:afterLines="50" w:after="156"/>
        <w:rPr>
          <w:rFonts w:ascii="MinionPro-Regular" w:hAnsi="MinionPro-Regular" w:hint="eastAsia"/>
          <w:color w:val="000000"/>
          <w:sz w:val="18"/>
          <w:szCs w:val="18"/>
        </w:rPr>
      </w:pPr>
      <w:r>
        <w:rPr>
          <w:rFonts w:ascii="MinionPro-Regular" w:hAnsi="MinionPro-Regular" w:hint="eastAsia"/>
          <w:color w:val="000000"/>
          <w:sz w:val="18"/>
          <w:szCs w:val="18"/>
        </w:rPr>
        <w:t>Five</w:t>
      </w:r>
      <w:r w:rsidRPr="00BD06D5">
        <w:rPr>
          <w:rFonts w:ascii="MinionPro-Regular" w:hAnsi="MinionPro-Regular"/>
          <w:color w:val="000000"/>
          <w:sz w:val="18"/>
          <w:szCs w:val="18"/>
        </w:rPr>
        <w:t xml:space="preserve"> (1 m×1 m) randomly distributed subplots</w:t>
      </w:r>
      <w:r w:rsidRPr="00BD06D5">
        <w:rPr>
          <w:rStyle w:val="fontstyle21"/>
        </w:rPr>
        <w:t xml:space="preserve"> </w:t>
      </w:r>
      <w:r w:rsidRPr="007476F7">
        <w:rPr>
          <w:rStyle w:val="fontstyle21"/>
        </w:rPr>
        <w:t>were established</w:t>
      </w:r>
      <w:r>
        <w:rPr>
          <w:rStyle w:val="fontstyle21"/>
          <w:rFonts w:hint="eastAsia"/>
        </w:rPr>
        <w:t xml:space="preserve"> in each </w:t>
      </w:r>
      <w:r>
        <w:rPr>
          <w:rStyle w:val="fontstyle21"/>
        </w:rPr>
        <w:t>50 × 50 m plot</w:t>
      </w:r>
      <w:r w:rsidR="0029518D">
        <w:rPr>
          <w:rStyle w:val="fontstyle21"/>
          <w:rFonts w:hint="eastAsia"/>
        </w:rPr>
        <w:t xml:space="preserve"> </w:t>
      </w:r>
      <w:r w:rsidR="0029518D" w:rsidRPr="0029518D">
        <w:rPr>
          <w:rStyle w:val="fontstyle21"/>
        </w:rPr>
        <w:t>in grazing and fenced treatments</w:t>
      </w:r>
      <w:r w:rsidRPr="00BD06D5">
        <w:rPr>
          <w:rFonts w:ascii="MinionPro-Regular" w:hAnsi="MinionPro-Regular"/>
          <w:color w:val="000000"/>
          <w:sz w:val="18"/>
          <w:szCs w:val="18"/>
        </w:rPr>
        <w:t>. The above-ground part of the green plants w</w:t>
      </w:r>
      <w:r>
        <w:rPr>
          <w:rFonts w:ascii="MinionPro-Regular" w:hAnsi="MinionPro-Regular"/>
          <w:color w:val="000000"/>
          <w:sz w:val="18"/>
          <w:szCs w:val="18"/>
        </w:rPr>
        <w:t>ere cut, and five plant indices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>comprising the number of species, plant height, cover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and</w:t>
      </w:r>
      <w:r w:rsidRPr="00BD06D5">
        <w:rPr>
          <w:rFonts w:ascii="MinionPro-Regular" w:hAnsi="MinionPro-Regular"/>
          <w:color w:val="000000"/>
          <w:sz w:val="18"/>
          <w:szCs w:val="18"/>
        </w:rPr>
        <w:t xml:space="preserve"> abundanc</w:t>
      </w:r>
      <w:r>
        <w:rPr>
          <w:rFonts w:ascii="MinionPro-Regular" w:hAnsi="MinionPro-Regular"/>
          <w:color w:val="000000"/>
          <w:sz w:val="18"/>
          <w:szCs w:val="18"/>
        </w:rPr>
        <w:t>e for each plant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 xml:space="preserve">species were recorded. </w:t>
      </w:r>
      <w:r>
        <w:rPr>
          <w:rFonts w:ascii="MinionPro-Regular" w:hAnsi="MinionPro-Regular"/>
          <w:color w:val="000000"/>
          <w:sz w:val="18"/>
          <w:szCs w:val="18"/>
        </w:rPr>
        <w:t>At the same time,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>three random soil samples in each quadrat were collected with a 5-cm diameter soil auger fro</w:t>
      </w:r>
      <w:r>
        <w:rPr>
          <w:rFonts w:ascii="MinionPro-Regular" w:hAnsi="MinionPro-Regular"/>
          <w:color w:val="000000"/>
          <w:sz w:val="18"/>
          <w:szCs w:val="18"/>
        </w:rPr>
        <w:t>m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>four depths: 0-5 cm, 5-10 cm, 10-20 cm and 20-40 cm. Soil sa</w:t>
      </w:r>
      <w:r>
        <w:rPr>
          <w:rFonts w:ascii="MinionPro-Regular" w:hAnsi="MinionPro-Regular"/>
          <w:color w:val="000000"/>
          <w:sz w:val="18"/>
          <w:szCs w:val="18"/>
        </w:rPr>
        <w:t>mples at the same depth in each</w:t>
      </w:r>
      <w:r>
        <w:rPr>
          <w:rFonts w:ascii="MinionPro-Regular" w:hAnsi="MinionPro-Regular" w:hint="eastAsia"/>
          <w:color w:val="000000"/>
          <w:sz w:val="18"/>
          <w:szCs w:val="18"/>
        </w:rPr>
        <w:t xml:space="preserve"> </w:t>
      </w:r>
      <w:r w:rsidRPr="00BD06D5">
        <w:rPr>
          <w:rFonts w:ascii="MinionPro-Regular" w:hAnsi="MinionPro-Regular"/>
          <w:color w:val="000000"/>
          <w:sz w:val="18"/>
          <w:szCs w:val="18"/>
        </w:rPr>
        <w:t>subplot were then mixed to a single sample.</w:t>
      </w:r>
      <w:r w:rsidR="00173C9A" w:rsidRPr="00173C9A">
        <w:rPr>
          <w:rFonts w:ascii="MinionPro-It" w:hAnsi="MinionPro-It"/>
          <w:iCs/>
          <w:sz w:val="18"/>
          <w:szCs w:val="18"/>
        </w:rPr>
        <w:t xml:space="preserve"> </w:t>
      </w:r>
      <w:r w:rsidR="00542B87" w:rsidRPr="00542B87">
        <w:rPr>
          <w:rFonts w:ascii="MinionPro-Regular" w:hAnsi="MinionPro-Regular" w:hint="eastAsia"/>
          <w:color w:val="000000"/>
          <w:sz w:val="18"/>
          <w:szCs w:val="18"/>
        </w:rPr>
        <w:t>The results showed in Table S1 and Table S2</w:t>
      </w:r>
    </w:p>
    <w:p w:rsidR="007F51B9" w:rsidRPr="00FD3DBA" w:rsidRDefault="0010727E" w:rsidP="00C74F6A">
      <w:pPr>
        <w:spacing w:beforeLines="50" w:before="156" w:afterLines="50" w:after="156"/>
        <w:jc w:val="left"/>
        <w:rPr>
          <w:rFonts w:ascii="MinionPro-Regular" w:hAnsi="MinionPro-Regular" w:hint="eastAsia"/>
          <w:color w:val="000000"/>
          <w:sz w:val="18"/>
          <w:szCs w:val="18"/>
        </w:rPr>
      </w:pPr>
      <w:r w:rsidRPr="007F51B9">
        <w:rPr>
          <w:rFonts w:ascii="NimbusSanL-Bold" w:hAnsi="NimbusSanL-Bold" w:hint="eastAsia"/>
          <w:b/>
          <w:bCs/>
          <w:sz w:val="20"/>
          <w:szCs w:val="20"/>
        </w:rPr>
        <w:t>Table</w:t>
      </w:r>
      <w:r>
        <w:rPr>
          <w:rFonts w:ascii="NimbusSanL-Bold" w:hAnsi="NimbusSanL-Bold" w:hint="eastAsia"/>
          <w:b/>
          <w:bCs/>
          <w:sz w:val="20"/>
          <w:szCs w:val="20"/>
        </w:rPr>
        <w:t xml:space="preserve"> </w:t>
      </w:r>
      <w:proofErr w:type="gramStart"/>
      <w:r w:rsidR="006A237A">
        <w:rPr>
          <w:rFonts w:ascii="NimbusSanL-Bold" w:hAnsi="NimbusSanL-Bold" w:hint="eastAsia"/>
          <w:b/>
          <w:bCs/>
          <w:sz w:val="20"/>
          <w:szCs w:val="20"/>
        </w:rPr>
        <w:t>S2</w:t>
      </w:r>
      <w:r>
        <w:rPr>
          <w:rFonts w:ascii="Times New Roman" w:hAnsi="Times New Roman" w:cs="Times New Roman" w:hint="eastAsia"/>
          <w:b/>
        </w:rPr>
        <w:t xml:space="preserve"> </w:t>
      </w:r>
      <w:r w:rsidR="007F51B9" w:rsidRPr="00775303">
        <w:rPr>
          <w:rFonts w:ascii="Times New Roman" w:hAnsi="Times New Roman" w:cs="Times New Roman"/>
          <w:b/>
        </w:rPr>
        <w:t xml:space="preserve"> </w:t>
      </w:r>
      <w:r w:rsidR="007F51B9" w:rsidRPr="007F51B9">
        <w:rPr>
          <w:rStyle w:val="fontstyle21"/>
        </w:rPr>
        <w:t>Soil</w:t>
      </w:r>
      <w:proofErr w:type="gramEnd"/>
      <w:r w:rsidR="007F51B9" w:rsidRPr="007F51B9">
        <w:rPr>
          <w:rStyle w:val="fontstyle21"/>
        </w:rPr>
        <w:t xml:space="preserve"> organic carbon content and </w:t>
      </w:r>
      <w:bookmarkStart w:id="0" w:name="OLE_LINK9"/>
      <w:r w:rsidR="007F51B9" w:rsidRPr="007F51B9">
        <w:rPr>
          <w:rStyle w:val="fontstyle21"/>
        </w:rPr>
        <w:t>particle</w:t>
      </w:r>
      <w:bookmarkEnd w:id="0"/>
      <w:r w:rsidR="007F51B9" w:rsidRPr="007F51B9">
        <w:rPr>
          <w:rStyle w:val="fontstyle21"/>
        </w:rPr>
        <w:t xml:space="preserve"> size distribution to a depth of 40cm inside and outside the </w:t>
      </w:r>
      <w:r w:rsidR="002324D0">
        <w:rPr>
          <w:rStyle w:val="fontstyle21"/>
          <w:rFonts w:hint="eastAsia"/>
        </w:rPr>
        <w:t>fence</w:t>
      </w:r>
      <w:r w:rsidR="007F51B9">
        <w:rPr>
          <w:rStyle w:val="fontstyle21"/>
          <w:rFonts w:hint="eastAsia"/>
        </w:rPr>
        <w:t>.</w:t>
      </w:r>
      <w:r w:rsidR="007F51B9" w:rsidRPr="007F51B9">
        <w:rPr>
          <w:rStyle w:val="fontstyle21"/>
        </w:rPr>
        <w:t xml:space="preserve"> </w:t>
      </w:r>
      <w:r w:rsidR="00C74F6A" w:rsidRPr="00C74F6A">
        <w:rPr>
          <w:rStyle w:val="fontstyle21"/>
        </w:rPr>
        <w:t>Di</w:t>
      </w:r>
      <w:r w:rsidR="00C74F6A" w:rsidRPr="00C74F6A">
        <w:rPr>
          <w:rStyle w:val="fontstyle21"/>
          <w:rFonts w:ascii="Cambria Math" w:hAnsi="Cambria Math" w:cs="Cambria Math"/>
        </w:rPr>
        <w:t>ﬀ</w:t>
      </w:r>
      <w:r w:rsidR="00C74F6A" w:rsidRPr="00C74F6A">
        <w:rPr>
          <w:rStyle w:val="fontstyle21"/>
        </w:rPr>
        <w:t>erences in mean diversity between</w:t>
      </w:r>
      <w:r w:rsidR="00C74F6A">
        <w:rPr>
          <w:rStyle w:val="fontstyle21"/>
          <w:rFonts w:hint="eastAsia"/>
        </w:rPr>
        <w:t xml:space="preserve"> two sites</w:t>
      </w:r>
      <w:r w:rsidR="00C74F6A">
        <w:rPr>
          <w:rStyle w:val="fontstyle21"/>
        </w:rPr>
        <w:t xml:space="preserve"> were</w:t>
      </w:r>
      <w:r w:rsidR="00C74F6A">
        <w:rPr>
          <w:rStyle w:val="fontstyle21"/>
          <w:rFonts w:hint="eastAsia"/>
        </w:rPr>
        <w:t xml:space="preserve"> </w:t>
      </w:r>
      <w:r w:rsidR="00C74F6A" w:rsidRPr="00C74F6A">
        <w:rPr>
          <w:rStyle w:val="fontstyle21"/>
        </w:rPr>
        <w:t xml:space="preserve">assessed with </w:t>
      </w:r>
      <w:r w:rsidR="00F021E7" w:rsidRPr="00A422F2">
        <w:rPr>
          <w:rStyle w:val="fontstyle21"/>
        </w:rPr>
        <w:t>paired-sample T-tests</w:t>
      </w:r>
      <w:r w:rsidR="00F021E7">
        <w:rPr>
          <w:rStyle w:val="fontstyle21"/>
          <w:rFonts w:hint="eastAsia"/>
        </w:rPr>
        <w:t>.</w:t>
      </w:r>
    </w:p>
    <w:tbl>
      <w:tblPr>
        <w:tblW w:w="9421" w:type="dxa"/>
        <w:jc w:val="center"/>
        <w:tblInd w:w="-68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1306"/>
        <w:gridCol w:w="1320"/>
        <w:gridCol w:w="1320"/>
        <w:gridCol w:w="1320"/>
        <w:gridCol w:w="1320"/>
      </w:tblGrid>
      <w:tr w:rsidR="007F51B9" w:rsidRPr="00397CE0" w:rsidTr="001178AE">
        <w:trPr>
          <w:trHeight w:val="315"/>
          <w:jc w:val="center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Parameter</w:t>
            </w:r>
          </w:p>
        </w:tc>
        <w:tc>
          <w:tcPr>
            <w:tcW w:w="1306" w:type="dxa"/>
            <w:vMerge w:val="restart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ites </w:t>
            </w:r>
          </w:p>
        </w:tc>
        <w:tc>
          <w:tcPr>
            <w:tcW w:w="5280" w:type="dxa"/>
            <w:gridSpan w:val="4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Soil depth/cm</w:t>
            </w:r>
          </w:p>
        </w:tc>
      </w:tr>
      <w:tr w:rsidR="007F51B9" w:rsidRPr="00397CE0" w:rsidTr="001178AE">
        <w:trPr>
          <w:trHeight w:val="315"/>
          <w:jc w:val="center"/>
        </w:trPr>
        <w:tc>
          <w:tcPr>
            <w:tcW w:w="2835" w:type="dxa"/>
            <w:vMerge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vMerge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0-5cm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5-10cm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10-20cm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20-40cm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7F51B9" w:rsidRPr="00397CE0" w:rsidRDefault="007F51B9" w:rsidP="001178A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Soil organic carbon (%)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utside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0.27±0.07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0.27±0.09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0.4±0.12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0.32±0.12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nside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0.29±0.07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0.34±0.22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0.37±0.11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0.27±0.08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t test(p value)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7F51B9" w:rsidRPr="00397CE0" w:rsidRDefault="007F51B9" w:rsidP="001178A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Clay (&lt;0.002mm) (%)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utside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2.06±0.48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2.92±0.73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4.96±1.35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5.36±0.92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nside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2.44±0.69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4.36±1.85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7.23±1.78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2.34±0.96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t test(p value)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7F51B9" w:rsidRPr="00397CE0" w:rsidRDefault="007F51B9" w:rsidP="001178A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Silt (0.05-0.002mm) (%)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utside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18.52±3.63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25.37±6.75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41.41±9.82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44.22±8.09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nside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19.79±4.88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30.95±7.99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44.31±4.09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19.83±7.4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t test(p value)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7F51B9" w:rsidRPr="00397CE0" w:rsidRDefault="007F51B9" w:rsidP="001178A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Fine sand (0.1-0.05mm) (%)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utside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35.35±1.21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31.75±2.33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24.94±4.11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23.7±3.47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nside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32.43±3.2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28.16±3.74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22.94±2.18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34.5±3.63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t test(p value)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7F51B9" w:rsidRPr="00397CE0" w:rsidRDefault="007F51B9" w:rsidP="001178A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Coarse sand (2-0.1mm) (%)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utside 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44.06±3.5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39.97±5.33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28.69±6.96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26.72±5.72</w:t>
            </w:r>
          </w:p>
        </w:tc>
      </w:tr>
      <w:tr w:rsidR="007F51B9" w:rsidRPr="00397CE0" w:rsidTr="001178AE">
        <w:trPr>
          <w:trHeight w:val="300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</w:t>
            </w:r>
            <w:r w:rsidRPr="00397CE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nside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45.34±4.45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36.53±6.03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25.51±3.33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43.33±5.77</w:t>
            </w:r>
          </w:p>
        </w:tc>
      </w:tr>
      <w:tr w:rsidR="007F51B9" w:rsidRPr="00397CE0" w:rsidTr="001178AE">
        <w:trPr>
          <w:trHeight w:val="315"/>
          <w:jc w:val="center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t test(p value)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7F51B9" w:rsidRPr="00397CE0" w:rsidRDefault="007F51B9" w:rsidP="001178A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7CE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</w:tr>
    </w:tbl>
    <w:p w:rsidR="00FD3DBA" w:rsidRDefault="00FD3DBA" w:rsidP="004877ED">
      <w:pPr>
        <w:spacing w:beforeLines="50" w:before="156"/>
        <w:rPr>
          <w:rStyle w:val="fontstyle21"/>
          <w:rFonts w:hint="eastAsia"/>
        </w:rPr>
      </w:pPr>
      <w:r w:rsidRPr="004877ED">
        <w:rPr>
          <w:rStyle w:val="fontstyle21"/>
        </w:rPr>
        <w:t>The difference between soil organic carbon (SOC) contents wasn’t statistically significant in the inside versus the outside of the fence. SOC increased at depths of 0-5 and 5-10 cm, and declined at depths of 10-20 and 20-40 cm when compared with the outside of the fence. The soil particle contents inside the fence, such as clay (&lt;0.002 mm) content, was significantly (</w:t>
      </w:r>
      <w:r w:rsidRPr="004877ED">
        <w:rPr>
          <w:rStyle w:val="fontstyle21"/>
          <w:i/>
        </w:rPr>
        <w:t>p</w:t>
      </w:r>
      <w:r w:rsidRPr="004877ED">
        <w:rPr>
          <w:rStyle w:val="fontstyle21"/>
        </w:rPr>
        <w:t>&lt;0.05) increased at depth of 0-20 cm but decreased a</w:t>
      </w:r>
      <w:r w:rsidR="00542B87">
        <w:rPr>
          <w:rStyle w:val="fontstyle21"/>
        </w:rPr>
        <w:t>t a depth of 20-40 cm. The silt</w:t>
      </w:r>
      <w:r w:rsidRPr="004877ED">
        <w:rPr>
          <w:rStyle w:val="fontstyle21"/>
        </w:rPr>
        <w:t xml:space="preserve"> content at depths of 0-5, 5-10 and 20-40 cm exhibited differences similar to those of the clay contents inside the fence. The fine sand (0.1-0.05 mm) content decreased significantly (</w:t>
      </w:r>
      <w:r w:rsidRPr="004877ED">
        <w:rPr>
          <w:rStyle w:val="fontstyle21"/>
          <w:i/>
        </w:rPr>
        <w:t>p</w:t>
      </w:r>
      <w:r w:rsidRPr="004877ED">
        <w:rPr>
          <w:rStyle w:val="fontstyle21"/>
        </w:rPr>
        <w:t>&lt;0.05) at depths of 0-5, 5-10 cm but increased significantly (</w:t>
      </w:r>
      <w:r w:rsidRPr="004877ED">
        <w:rPr>
          <w:rStyle w:val="fontstyle21"/>
          <w:i/>
        </w:rPr>
        <w:t>p</w:t>
      </w:r>
      <w:r w:rsidRPr="004877ED">
        <w:rPr>
          <w:rStyle w:val="fontstyle21"/>
        </w:rPr>
        <w:t xml:space="preserve">&lt;0.05) at depths of 20-40 cm compared to the outside of the </w:t>
      </w:r>
      <w:r w:rsidR="00542B87">
        <w:rPr>
          <w:rStyle w:val="fontstyle21"/>
          <w:rFonts w:hint="eastAsia"/>
        </w:rPr>
        <w:t>fence</w:t>
      </w:r>
      <w:r w:rsidRPr="004877ED">
        <w:rPr>
          <w:rStyle w:val="fontstyle21"/>
        </w:rPr>
        <w:t xml:space="preserve">. Inside the </w:t>
      </w:r>
      <w:r w:rsidR="00542B87">
        <w:rPr>
          <w:rStyle w:val="fontstyle21"/>
          <w:rFonts w:hint="eastAsia"/>
        </w:rPr>
        <w:t xml:space="preserve">fence </w:t>
      </w:r>
      <w:r w:rsidRPr="004877ED">
        <w:rPr>
          <w:rStyle w:val="fontstyle21"/>
        </w:rPr>
        <w:t>had higher coarse sand content (2-0.1 mm) at all depths than the outside, but only at depth of 20-40 cm was statistically significant (</w:t>
      </w:r>
      <w:r w:rsidRPr="004877ED">
        <w:rPr>
          <w:rStyle w:val="fontstyle21"/>
          <w:i/>
        </w:rPr>
        <w:t>p</w:t>
      </w:r>
      <w:r w:rsidRPr="004877ED">
        <w:rPr>
          <w:rStyle w:val="fontstyle21"/>
        </w:rPr>
        <w:t>&lt;0.05).</w:t>
      </w:r>
      <w:bookmarkStart w:id="1" w:name="_GoBack"/>
      <w:bookmarkEnd w:id="1"/>
    </w:p>
    <w:sectPr w:rsidR="00FD3DBA" w:rsidSect="00436C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37" w:rsidRDefault="001A4337" w:rsidP="007F51B9">
      <w:r>
        <w:separator/>
      </w:r>
    </w:p>
  </w:endnote>
  <w:endnote w:type="continuationSeparator" w:id="0">
    <w:p w:rsidR="001A4337" w:rsidRDefault="001A4337" w:rsidP="007F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37" w:rsidRDefault="001A4337" w:rsidP="007F51B9">
      <w:r>
        <w:separator/>
      </w:r>
    </w:p>
  </w:footnote>
  <w:footnote w:type="continuationSeparator" w:id="0">
    <w:p w:rsidR="001A4337" w:rsidRDefault="001A4337" w:rsidP="007F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D"/>
    <w:rsid w:val="00000C31"/>
    <w:rsid w:val="000E079A"/>
    <w:rsid w:val="000E3D05"/>
    <w:rsid w:val="0010727E"/>
    <w:rsid w:val="001178AE"/>
    <w:rsid w:val="00173C9A"/>
    <w:rsid w:val="001A4337"/>
    <w:rsid w:val="001B5034"/>
    <w:rsid w:val="002324D0"/>
    <w:rsid w:val="00255BF5"/>
    <w:rsid w:val="0028550A"/>
    <w:rsid w:val="0029518D"/>
    <w:rsid w:val="00346A8E"/>
    <w:rsid w:val="00356B98"/>
    <w:rsid w:val="003D53E6"/>
    <w:rsid w:val="004017E5"/>
    <w:rsid w:val="00410FC6"/>
    <w:rsid w:val="00436C65"/>
    <w:rsid w:val="004877ED"/>
    <w:rsid w:val="004D1B0F"/>
    <w:rsid w:val="004F7C73"/>
    <w:rsid w:val="005017EB"/>
    <w:rsid w:val="00542B87"/>
    <w:rsid w:val="00582E34"/>
    <w:rsid w:val="005B709B"/>
    <w:rsid w:val="005D1B88"/>
    <w:rsid w:val="00636C85"/>
    <w:rsid w:val="0066597C"/>
    <w:rsid w:val="00683414"/>
    <w:rsid w:val="006A237A"/>
    <w:rsid w:val="006A5BD1"/>
    <w:rsid w:val="007476F7"/>
    <w:rsid w:val="007F51B9"/>
    <w:rsid w:val="008048B9"/>
    <w:rsid w:val="008A6A13"/>
    <w:rsid w:val="008F3C39"/>
    <w:rsid w:val="00922A7E"/>
    <w:rsid w:val="0092333B"/>
    <w:rsid w:val="00936332"/>
    <w:rsid w:val="009F3745"/>
    <w:rsid w:val="00A03742"/>
    <w:rsid w:val="00A762D1"/>
    <w:rsid w:val="00AF43FE"/>
    <w:rsid w:val="00BD06D5"/>
    <w:rsid w:val="00C347C1"/>
    <w:rsid w:val="00C56AA3"/>
    <w:rsid w:val="00C74F6A"/>
    <w:rsid w:val="00D370ED"/>
    <w:rsid w:val="00D61CAC"/>
    <w:rsid w:val="00D848EA"/>
    <w:rsid w:val="00D908A1"/>
    <w:rsid w:val="00DE497A"/>
    <w:rsid w:val="00F021E7"/>
    <w:rsid w:val="00F50A6A"/>
    <w:rsid w:val="00F57E74"/>
    <w:rsid w:val="00F71973"/>
    <w:rsid w:val="00FC1C69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B9"/>
    <w:rPr>
      <w:sz w:val="18"/>
      <w:szCs w:val="18"/>
    </w:rPr>
  </w:style>
  <w:style w:type="character" w:customStyle="1" w:styleId="fontstyle21">
    <w:name w:val="fontstyle21"/>
    <w:basedOn w:val="a0"/>
    <w:rsid w:val="007F51B9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DB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DB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DBA"/>
  </w:style>
  <w:style w:type="paragraph" w:styleId="a7">
    <w:name w:val="Balloon Text"/>
    <w:basedOn w:val="a"/>
    <w:link w:val="Char2"/>
    <w:uiPriority w:val="99"/>
    <w:semiHidden/>
    <w:unhideWhenUsed/>
    <w:rsid w:val="00FD3D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3DBA"/>
    <w:rPr>
      <w:sz w:val="18"/>
      <w:szCs w:val="18"/>
    </w:rPr>
  </w:style>
  <w:style w:type="character" w:styleId="a8">
    <w:name w:val="Hyperlink"/>
    <w:basedOn w:val="a0"/>
    <w:uiPriority w:val="99"/>
    <w:unhideWhenUsed/>
    <w:rsid w:val="00436C65"/>
    <w:rPr>
      <w:color w:val="0000FF" w:themeColor="hyperlink"/>
      <w:u w:val="single"/>
    </w:rPr>
  </w:style>
  <w:style w:type="paragraph" w:customStyle="1" w:styleId="fox">
    <w:name w:val="fox作者及英文题目"/>
    <w:basedOn w:val="a"/>
    <w:link w:val="foxChar"/>
    <w:rsid w:val="006A5BD1"/>
    <w:pPr>
      <w:spacing w:line="415" w:lineRule="auto"/>
      <w:jc w:val="center"/>
      <w:outlineLvl w:val="1"/>
    </w:pPr>
    <w:rPr>
      <w:rFonts w:ascii="Times New Roman" w:eastAsia="宋体" w:hAnsi="Times New Roman" w:cs="Times New Roman"/>
      <w:b/>
      <w:sz w:val="28"/>
      <w:szCs w:val="24"/>
    </w:rPr>
  </w:style>
  <w:style w:type="character" w:customStyle="1" w:styleId="foxChar">
    <w:name w:val="fox作者及英文题目 Char"/>
    <w:link w:val="fox"/>
    <w:rsid w:val="006A5BD1"/>
    <w:rPr>
      <w:rFonts w:ascii="Times New Roman" w:eastAsia="宋体" w:hAnsi="Times New Roman" w:cs="Times New Roman"/>
      <w:b/>
      <w:sz w:val="28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0E079A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E0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B9"/>
    <w:rPr>
      <w:sz w:val="18"/>
      <w:szCs w:val="18"/>
    </w:rPr>
  </w:style>
  <w:style w:type="character" w:customStyle="1" w:styleId="fontstyle21">
    <w:name w:val="fontstyle21"/>
    <w:basedOn w:val="a0"/>
    <w:rsid w:val="007F51B9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DB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DB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DBA"/>
  </w:style>
  <w:style w:type="paragraph" w:styleId="a7">
    <w:name w:val="Balloon Text"/>
    <w:basedOn w:val="a"/>
    <w:link w:val="Char2"/>
    <w:uiPriority w:val="99"/>
    <w:semiHidden/>
    <w:unhideWhenUsed/>
    <w:rsid w:val="00FD3D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3DBA"/>
    <w:rPr>
      <w:sz w:val="18"/>
      <w:szCs w:val="18"/>
    </w:rPr>
  </w:style>
  <w:style w:type="character" w:styleId="a8">
    <w:name w:val="Hyperlink"/>
    <w:basedOn w:val="a0"/>
    <w:uiPriority w:val="99"/>
    <w:unhideWhenUsed/>
    <w:rsid w:val="00436C65"/>
    <w:rPr>
      <w:color w:val="0000FF" w:themeColor="hyperlink"/>
      <w:u w:val="single"/>
    </w:rPr>
  </w:style>
  <w:style w:type="paragraph" w:customStyle="1" w:styleId="fox">
    <w:name w:val="fox作者及英文题目"/>
    <w:basedOn w:val="a"/>
    <w:link w:val="foxChar"/>
    <w:rsid w:val="006A5BD1"/>
    <w:pPr>
      <w:spacing w:line="415" w:lineRule="auto"/>
      <w:jc w:val="center"/>
      <w:outlineLvl w:val="1"/>
    </w:pPr>
    <w:rPr>
      <w:rFonts w:ascii="Times New Roman" w:eastAsia="宋体" w:hAnsi="Times New Roman" w:cs="Times New Roman"/>
      <w:b/>
      <w:sz w:val="28"/>
      <w:szCs w:val="24"/>
    </w:rPr>
  </w:style>
  <w:style w:type="character" w:customStyle="1" w:styleId="foxChar">
    <w:name w:val="fox作者及英文题目 Char"/>
    <w:link w:val="fox"/>
    <w:rsid w:val="006A5BD1"/>
    <w:rPr>
      <w:rFonts w:ascii="Times New Roman" w:eastAsia="宋体" w:hAnsi="Times New Roman" w:cs="Times New Roman"/>
      <w:b/>
      <w:sz w:val="28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0E079A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E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GCS</cp:lastModifiedBy>
  <cp:revision>34</cp:revision>
  <cp:lastPrinted>2017-03-25T12:54:00Z</cp:lastPrinted>
  <dcterms:created xsi:type="dcterms:W3CDTF">2017-03-25T06:54:00Z</dcterms:created>
  <dcterms:modified xsi:type="dcterms:W3CDTF">2018-01-12T05:47:00Z</dcterms:modified>
</cp:coreProperties>
</file>