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95207" w14:textId="77777777" w:rsidR="00946C55" w:rsidRPr="007F6E4C" w:rsidRDefault="00E37256" w:rsidP="00E37256">
      <w:pPr>
        <w:jc w:val="center"/>
        <w:rPr>
          <w:sz w:val="36"/>
          <w:szCs w:val="28"/>
        </w:rPr>
      </w:pPr>
      <w:r w:rsidRPr="007F6E4C">
        <w:rPr>
          <w:sz w:val="36"/>
          <w:szCs w:val="28"/>
        </w:rPr>
        <w:t>Supplementary material</w:t>
      </w:r>
    </w:p>
    <w:p w14:paraId="5EECB45A" w14:textId="77777777" w:rsidR="00E37256" w:rsidRPr="00E37256" w:rsidRDefault="00E37256"/>
    <w:p w14:paraId="39CFCA6B" w14:textId="77777777" w:rsidR="00FE2FF6" w:rsidRDefault="00FE2FF6" w:rsidP="00FE2FF6">
      <w:pPr>
        <w:rPr>
          <w:sz w:val="32"/>
        </w:rPr>
      </w:pPr>
      <w:r w:rsidRPr="00240CE9">
        <w:rPr>
          <w:sz w:val="32"/>
        </w:rPr>
        <w:t>MATERIAL AND METHODS</w:t>
      </w:r>
    </w:p>
    <w:p w14:paraId="73955005" w14:textId="77777777" w:rsidR="002816EF" w:rsidRDefault="002816EF" w:rsidP="00FE2FF6">
      <w:pPr>
        <w:rPr>
          <w:sz w:val="28"/>
        </w:rPr>
      </w:pPr>
      <w:proofErr w:type="spellStart"/>
      <w:r>
        <w:rPr>
          <w:sz w:val="28"/>
        </w:rPr>
        <w:t>RNAseq</w:t>
      </w:r>
      <w:proofErr w:type="spellEnd"/>
      <w:r>
        <w:rPr>
          <w:sz w:val="28"/>
        </w:rPr>
        <w:t xml:space="preserve"> libraries</w:t>
      </w:r>
    </w:p>
    <w:p w14:paraId="422BD843" w14:textId="77777777" w:rsidR="002816EF" w:rsidRDefault="002816EF" w:rsidP="00243334">
      <w:pPr>
        <w:spacing w:line="360" w:lineRule="auto"/>
        <w:rPr>
          <w:rFonts w:cstheme="minorHAnsi"/>
        </w:rPr>
      </w:pPr>
      <w:r>
        <w:t xml:space="preserve">To help in </w:t>
      </w:r>
      <w:r>
        <w:rPr>
          <w:rFonts w:ascii="Calibri" w:hAnsi="Calibri"/>
          <w:i/>
          <w:iCs/>
          <w:color w:val="000000"/>
        </w:rPr>
        <w:t>Ab initio</w:t>
      </w:r>
      <w:r>
        <w:rPr>
          <w:rFonts w:ascii="Calibri" w:hAnsi="Calibri"/>
          <w:color w:val="000000"/>
        </w:rPr>
        <w:t xml:space="preserve"> gene and protein model predictions for </w:t>
      </w:r>
      <w:proofErr w:type="spellStart"/>
      <w:r>
        <w:rPr>
          <w:rFonts w:ascii="Calibri" w:hAnsi="Calibri"/>
          <w:color w:val="000000"/>
        </w:rPr>
        <w:t>Dothideomycetes</w:t>
      </w:r>
      <w:proofErr w:type="spellEnd"/>
      <w:r>
        <w:rPr>
          <w:rFonts w:ascii="Calibri" w:hAnsi="Calibri"/>
          <w:color w:val="000000"/>
        </w:rPr>
        <w:t xml:space="preserve"> </w:t>
      </w:r>
      <w:r w:rsidR="0005431A">
        <w:rPr>
          <w:rFonts w:ascii="Calibri" w:hAnsi="Calibri"/>
          <w:color w:val="000000"/>
        </w:rPr>
        <w:t xml:space="preserve">and </w:t>
      </w:r>
      <w:proofErr w:type="spellStart"/>
      <w:r w:rsidR="0005431A">
        <w:rPr>
          <w:rFonts w:ascii="Calibri" w:hAnsi="Calibri"/>
          <w:color w:val="000000"/>
        </w:rPr>
        <w:t>Phytophthora</w:t>
      </w:r>
      <w:proofErr w:type="spellEnd"/>
      <w:r w:rsidR="0005431A">
        <w:rPr>
          <w:rFonts w:ascii="Calibri" w:hAnsi="Calibri"/>
          <w:color w:val="000000"/>
        </w:rPr>
        <w:t xml:space="preserve"> </w:t>
      </w:r>
      <w:r>
        <w:rPr>
          <w:rFonts w:ascii="Calibri" w:hAnsi="Calibri"/>
          <w:color w:val="000000"/>
        </w:rPr>
        <w:t xml:space="preserve">genomes obtained in the TAIGA project (Table S1 and S3), </w:t>
      </w:r>
      <w:r w:rsidRPr="009C1701">
        <w:rPr>
          <w:rFonts w:cstheme="minorHAnsi"/>
        </w:rPr>
        <w:t>RNA-</w:t>
      </w:r>
      <w:proofErr w:type="spellStart"/>
      <w:r w:rsidRPr="009C1701">
        <w:rPr>
          <w:rFonts w:cstheme="minorHAnsi"/>
        </w:rPr>
        <w:t>seq</w:t>
      </w:r>
      <w:proofErr w:type="spellEnd"/>
      <w:r w:rsidRPr="009C1701">
        <w:rPr>
          <w:rFonts w:cstheme="minorHAnsi"/>
        </w:rPr>
        <w:t xml:space="preserve"> libraries </w:t>
      </w:r>
      <w:r>
        <w:rPr>
          <w:rFonts w:cstheme="minorHAnsi"/>
        </w:rPr>
        <w:t xml:space="preserve">from </w:t>
      </w:r>
      <w:r w:rsidRPr="009C1701">
        <w:rPr>
          <w:rFonts w:cstheme="minorHAnsi"/>
        </w:rPr>
        <w:t xml:space="preserve">were constructed from mycelium obtained from the same isolates than the ones used in the genome sequencing. </w:t>
      </w:r>
    </w:p>
    <w:p w14:paraId="27145357" w14:textId="77777777" w:rsidR="002816EF" w:rsidRDefault="0005431A" w:rsidP="00426442">
      <w:pPr>
        <w:spacing w:line="360" w:lineRule="auto"/>
      </w:pPr>
      <w:proofErr w:type="spellStart"/>
      <w:r w:rsidRPr="0005431A">
        <w:rPr>
          <w:rFonts w:cstheme="minorHAnsi"/>
          <w:b/>
        </w:rPr>
        <w:t>Dothideomycete</w:t>
      </w:r>
      <w:proofErr w:type="spellEnd"/>
      <w:r w:rsidRPr="0005431A">
        <w:rPr>
          <w:rFonts w:cstheme="minorHAnsi"/>
          <w:b/>
        </w:rPr>
        <w:t xml:space="preserve"> genomes.</w:t>
      </w:r>
      <w:r>
        <w:rPr>
          <w:rFonts w:cstheme="minorHAnsi"/>
          <w:b/>
        </w:rPr>
        <w:t xml:space="preserve"> </w:t>
      </w:r>
      <w:r w:rsidR="002816EF" w:rsidRPr="009C1701">
        <w:rPr>
          <w:rFonts w:cstheme="minorHAnsi"/>
        </w:rPr>
        <w:t xml:space="preserve">Each culture was grown for 48h in liquid Malt Extract (2%) media, Yeast Nitrogen Base (YNB) + 2% Glucose and YNB + 0.15% Asparagine, before harvesting the mycelium by centrifugation. Total RNA was purified with the </w:t>
      </w:r>
      <w:r w:rsidR="002816EF" w:rsidRPr="009C1701">
        <w:t>RNeasy Mini Kit following N2 grinding.</w:t>
      </w:r>
      <w:r>
        <w:t xml:space="preserve"> </w:t>
      </w:r>
      <w:r w:rsidR="002816EF">
        <w:rPr>
          <w:rFonts w:ascii="Calibri" w:hAnsi="Calibri"/>
          <w:color w:val="000000"/>
        </w:rPr>
        <w:t xml:space="preserve">Total RNA was used to purify </w:t>
      </w:r>
      <w:proofErr w:type="spellStart"/>
      <w:r w:rsidR="002816EF">
        <w:rPr>
          <w:rFonts w:ascii="Calibri" w:hAnsi="Calibri"/>
          <w:color w:val="000000"/>
        </w:rPr>
        <w:t>polyA</w:t>
      </w:r>
      <w:r w:rsidR="002816EF">
        <w:rPr>
          <w:rFonts w:ascii="Calibri" w:hAnsi="Calibri"/>
          <w:color w:val="000000"/>
          <w:sz w:val="20"/>
          <w:szCs w:val="20"/>
          <w:vertAlign w:val="superscript"/>
        </w:rPr>
        <w:t>+</w:t>
      </w:r>
      <w:r w:rsidR="002816EF">
        <w:rPr>
          <w:rFonts w:ascii="Calibri" w:hAnsi="Calibri"/>
          <w:color w:val="000000"/>
        </w:rPr>
        <w:t>RNA</w:t>
      </w:r>
      <w:proofErr w:type="spellEnd"/>
      <w:r w:rsidR="002816EF">
        <w:rPr>
          <w:rFonts w:ascii="Calibri" w:hAnsi="Calibri"/>
          <w:color w:val="000000"/>
        </w:rPr>
        <w:t xml:space="preserve"> fraction using the MACS mRNA Isolation Kit (</w:t>
      </w:r>
      <w:proofErr w:type="spellStart"/>
      <w:r w:rsidR="002816EF">
        <w:rPr>
          <w:rFonts w:ascii="Calibri" w:hAnsi="Calibri"/>
          <w:color w:val="000000"/>
        </w:rPr>
        <w:t>Miltenyi</w:t>
      </w:r>
      <w:proofErr w:type="spellEnd"/>
      <w:r w:rsidR="002816EF">
        <w:rPr>
          <w:rFonts w:ascii="Calibri" w:hAnsi="Calibri"/>
          <w:color w:val="000000"/>
        </w:rPr>
        <w:t xml:space="preserve"> </w:t>
      </w:r>
      <w:proofErr w:type="spellStart"/>
      <w:r w:rsidR="002816EF">
        <w:rPr>
          <w:rFonts w:ascii="Calibri" w:hAnsi="Calibri"/>
          <w:color w:val="000000"/>
        </w:rPr>
        <w:t>Biotec</w:t>
      </w:r>
      <w:proofErr w:type="spellEnd"/>
      <w:r w:rsidR="002816EF">
        <w:rPr>
          <w:rFonts w:ascii="Calibri" w:hAnsi="Calibri"/>
          <w:color w:val="000000"/>
        </w:rPr>
        <w:t xml:space="preserve">, Germany) </w:t>
      </w:r>
      <w:r w:rsidR="002816EF">
        <w:rPr>
          <w:rFonts w:ascii="Calibri" w:hAnsi="Calibri"/>
          <w:color w:val="000000"/>
          <w:lang w:val="el-GR"/>
        </w:rPr>
        <w:t>following the manufacturer’s instructions</w:t>
      </w:r>
      <w:r w:rsidR="002816EF">
        <w:rPr>
          <w:rFonts w:ascii="Calibri" w:hAnsi="Calibri"/>
          <w:color w:val="000000"/>
        </w:rPr>
        <w:t xml:space="preserve">. Double-stranded cDNA was synthesized from the purified </w:t>
      </w:r>
      <w:proofErr w:type="spellStart"/>
      <w:r w:rsidR="002816EF">
        <w:rPr>
          <w:rFonts w:ascii="Calibri" w:hAnsi="Calibri"/>
          <w:color w:val="000000"/>
        </w:rPr>
        <w:t>polyA</w:t>
      </w:r>
      <w:r w:rsidR="002816EF">
        <w:rPr>
          <w:rFonts w:ascii="Calibri" w:hAnsi="Calibri"/>
          <w:color w:val="000000"/>
          <w:sz w:val="20"/>
          <w:szCs w:val="20"/>
          <w:vertAlign w:val="superscript"/>
        </w:rPr>
        <w:t>+</w:t>
      </w:r>
      <w:r w:rsidR="002816EF">
        <w:rPr>
          <w:rFonts w:ascii="Calibri" w:hAnsi="Calibri"/>
          <w:color w:val="000000"/>
        </w:rPr>
        <w:t>RNA</w:t>
      </w:r>
      <w:proofErr w:type="spellEnd"/>
      <w:r w:rsidR="002816EF">
        <w:rPr>
          <w:rFonts w:ascii="Calibri" w:hAnsi="Calibri"/>
          <w:color w:val="000000"/>
        </w:rPr>
        <w:t xml:space="preserve"> using Superscript Double-Stranded cDNA Synthesis kit (Invitrogen, USA) and random hexamer primers (Invitrogen) at a concentration of 5µM. The cDNA sheared using </w:t>
      </w:r>
      <w:proofErr w:type="spellStart"/>
      <w:r w:rsidR="002816EF">
        <w:rPr>
          <w:rFonts w:ascii="Calibri" w:hAnsi="Calibri"/>
          <w:color w:val="000000"/>
        </w:rPr>
        <w:t>Covaris</w:t>
      </w:r>
      <w:proofErr w:type="spellEnd"/>
      <w:r w:rsidR="002816EF">
        <w:rPr>
          <w:rFonts w:ascii="Calibri" w:hAnsi="Calibri"/>
          <w:color w:val="000000"/>
        </w:rPr>
        <w:t xml:space="preserve"> E110 (</w:t>
      </w:r>
      <w:proofErr w:type="spellStart"/>
      <w:r w:rsidR="002816EF">
        <w:rPr>
          <w:rFonts w:ascii="Calibri" w:hAnsi="Calibri"/>
          <w:color w:val="000000"/>
        </w:rPr>
        <w:t>Covaris</w:t>
      </w:r>
      <w:proofErr w:type="spellEnd"/>
      <w:r w:rsidR="002816EF">
        <w:rPr>
          <w:rFonts w:ascii="Calibri" w:hAnsi="Calibri"/>
          <w:color w:val="000000"/>
        </w:rPr>
        <w:t xml:space="preserve">, USA) for 75 second at “Duty cycle” of 20% and “Intensity” of 5, and 200-300bp fraction was excised from 8% PAGE, and a PET library was prepared by following the pair end library preparation protocol. </w:t>
      </w:r>
      <w:r w:rsidR="002816EF">
        <w:rPr>
          <w:rFonts w:ascii="Calibri" w:hAnsi="Calibri"/>
          <w:color w:val="000000"/>
          <w:lang w:val="el-GR"/>
        </w:rPr>
        <w:t>Briefly, the DNA was subject to end-repair, and phosphorylation by T4 DNA polymerase, Klenow DNA Polymerase, and T4 polynucleotide kinase respectively in a single reaction, and then 3’ A overhangs generation by Klenow fragment (3’ to 5’ exo minus), and ligated to Illumina PE adapters, which contain 5’ T overhangs. The adapter-ligated products were purified</w:t>
      </w:r>
      <w:r w:rsidR="002816EF">
        <w:rPr>
          <w:rFonts w:ascii="Calibri" w:hAnsi="Calibri"/>
          <w:color w:val="000000"/>
        </w:rPr>
        <w:t xml:space="preserve">, </w:t>
      </w:r>
      <w:r w:rsidR="002816EF">
        <w:rPr>
          <w:rFonts w:ascii="Calibri" w:hAnsi="Calibri"/>
          <w:color w:val="000000"/>
          <w:lang w:val="el-GR"/>
        </w:rPr>
        <w:t>then PCR-amplified with Phusion DNA Polymerase in 10</w:t>
      </w:r>
      <w:r w:rsidR="002816EF">
        <w:rPr>
          <w:rFonts w:ascii="Calibri" w:hAnsi="Calibri"/>
          <w:color w:val="000000"/>
        </w:rPr>
        <w:t xml:space="preserve"> to 15</w:t>
      </w:r>
      <w:r w:rsidR="002816EF">
        <w:rPr>
          <w:rFonts w:ascii="Calibri" w:hAnsi="Calibri"/>
          <w:color w:val="000000"/>
          <w:lang w:val="el-GR"/>
        </w:rPr>
        <w:t xml:space="preserve"> cycles using Illumina’s primer set (Illumina). PCR product </w:t>
      </w:r>
      <w:r w:rsidR="002816EF">
        <w:rPr>
          <w:rFonts w:ascii="Calibri" w:hAnsi="Calibri"/>
          <w:color w:val="000000"/>
        </w:rPr>
        <w:t xml:space="preserve">of desired size range </w:t>
      </w:r>
      <w:r w:rsidR="002816EF">
        <w:rPr>
          <w:rFonts w:ascii="Calibri" w:hAnsi="Calibri"/>
          <w:color w:val="000000"/>
          <w:lang w:val="el-GR"/>
        </w:rPr>
        <w:t>w</w:t>
      </w:r>
      <w:r w:rsidR="002816EF">
        <w:rPr>
          <w:rFonts w:ascii="Calibri" w:hAnsi="Calibri"/>
          <w:color w:val="000000"/>
        </w:rPr>
        <w:t>as</w:t>
      </w:r>
      <w:r w:rsidR="002816EF">
        <w:rPr>
          <w:rFonts w:ascii="Calibri" w:hAnsi="Calibri"/>
          <w:color w:val="000000"/>
          <w:lang w:val="el-GR"/>
        </w:rPr>
        <w:t xml:space="preserve"> purified</w:t>
      </w:r>
      <w:r w:rsidR="002816EF">
        <w:rPr>
          <w:rFonts w:ascii="Calibri" w:hAnsi="Calibri"/>
          <w:color w:val="000000"/>
        </w:rPr>
        <w:t xml:space="preserve"> using a 8% PAGE, and </w:t>
      </w:r>
      <w:r w:rsidR="002816EF">
        <w:rPr>
          <w:rFonts w:ascii="Calibri" w:hAnsi="Calibri"/>
          <w:color w:val="000000"/>
          <w:lang w:val="el-GR"/>
        </w:rPr>
        <w:t xml:space="preserve">the DNA quality </w:t>
      </w:r>
      <w:r w:rsidR="002816EF">
        <w:rPr>
          <w:rFonts w:ascii="Calibri" w:hAnsi="Calibri"/>
          <w:color w:val="000000"/>
        </w:rPr>
        <w:t xml:space="preserve">was </w:t>
      </w:r>
      <w:r w:rsidR="002816EF">
        <w:rPr>
          <w:rFonts w:ascii="Calibri" w:hAnsi="Calibri"/>
          <w:color w:val="000000"/>
          <w:lang w:val="el-GR"/>
        </w:rPr>
        <w:t xml:space="preserve">assessed and quantified using an Agilent DNA 1000 series II assay and </w:t>
      </w:r>
      <w:r w:rsidR="002816EF">
        <w:rPr>
          <w:rFonts w:ascii="Calibri" w:hAnsi="Calibri"/>
          <w:color w:val="000000"/>
        </w:rPr>
        <w:t>Quant-</w:t>
      </w:r>
      <w:proofErr w:type="spellStart"/>
      <w:r w:rsidR="002816EF">
        <w:rPr>
          <w:rFonts w:ascii="Calibri" w:hAnsi="Calibri"/>
          <w:color w:val="000000"/>
        </w:rPr>
        <w:t>iT</w:t>
      </w:r>
      <w:proofErr w:type="spellEnd"/>
      <w:r w:rsidR="002816EF">
        <w:rPr>
          <w:rFonts w:ascii="Calibri" w:hAnsi="Calibri"/>
          <w:color w:val="000000"/>
        </w:rPr>
        <w:t xml:space="preserve"> dsDNA HS Assay Kit using Qubit </w:t>
      </w:r>
      <w:proofErr w:type="spellStart"/>
      <w:r w:rsidR="002816EF">
        <w:rPr>
          <w:rFonts w:ascii="Calibri" w:hAnsi="Calibri"/>
          <w:color w:val="000000"/>
        </w:rPr>
        <w:t>fluorometer</w:t>
      </w:r>
      <w:proofErr w:type="spellEnd"/>
      <w:r w:rsidR="002816EF">
        <w:rPr>
          <w:rFonts w:ascii="Calibri" w:hAnsi="Calibri"/>
          <w:color w:val="000000"/>
        </w:rPr>
        <w:t xml:space="preserve"> (Invitrogen), then </w:t>
      </w:r>
      <w:r w:rsidR="002816EF">
        <w:rPr>
          <w:rFonts w:ascii="Calibri" w:hAnsi="Calibri"/>
          <w:color w:val="000000"/>
          <w:lang w:val="el-GR"/>
        </w:rPr>
        <w:t xml:space="preserve">diluted to </w:t>
      </w:r>
      <w:r w:rsidR="002816EF">
        <w:rPr>
          <w:rFonts w:ascii="Calibri" w:hAnsi="Calibri"/>
          <w:color w:val="000000"/>
        </w:rPr>
        <w:t>8</w:t>
      </w:r>
      <w:r w:rsidR="002816EF">
        <w:rPr>
          <w:rFonts w:ascii="Calibri" w:hAnsi="Calibri"/>
          <w:color w:val="000000"/>
          <w:lang w:val="el-GR"/>
        </w:rPr>
        <w:t>nM</w:t>
      </w:r>
      <w:r w:rsidR="002816EF">
        <w:rPr>
          <w:rFonts w:ascii="Calibri" w:hAnsi="Calibri"/>
          <w:color w:val="000000"/>
        </w:rPr>
        <w:t>. The final concentration was double checked and determined by Quant-</w:t>
      </w:r>
      <w:proofErr w:type="spellStart"/>
      <w:r w:rsidR="002816EF">
        <w:rPr>
          <w:rFonts w:ascii="Calibri" w:hAnsi="Calibri"/>
          <w:color w:val="000000"/>
        </w:rPr>
        <w:t>iT</w:t>
      </w:r>
      <w:proofErr w:type="spellEnd"/>
      <w:r w:rsidR="002816EF">
        <w:rPr>
          <w:rFonts w:ascii="Calibri" w:hAnsi="Calibri"/>
          <w:color w:val="000000"/>
        </w:rPr>
        <w:t xml:space="preserve"> dsDNA HS Assay again for Illumina Sequencing.  Libraries were pooled and run on 75 base indexed PET </w:t>
      </w:r>
      <w:proofErr w:type="spellStart"/>
      <w:r w:rsidR="002816EF">
        <w:rPr>
          <w:rFonts w:ascii="Calibri" w:hAnsi="Calibri"/>
          <w:color w:val="000000"/>
        </w:rPr>
        <w:t>HiSeq</w:t>
      </w:r>
      <w:proofErr w:type="spellEnd"/>
      <w:r w:rsidR="002816EF">
        <w:rPr>
          <w:rFonts w:ascii="Calibri" w:hAnsi="Calibri"/>
          <w:color w:val="000000"/>
        </w:rPr>
        <w:t xml:space="preserve"> 2000 lanes</w:t>
      </w:r>
      <w:r>
        <w:rPr>
          <w:rFonts w:ascii="Calibri" w:hAnsi="Calibri"/>
          <w:color w:val="000000"/>
        </w:rPr>
        <w:t xml:space="preserve"> at </w:t>
      </w:r>
      <w:r w:rsidR="00426442" w:rsidRPr="00426442">
        <w:rPr>
          <w:rFonts w:ascii="Calibri" w:hAnsi="Calibri"/>
          <w:color w:val="000000"/>
        </w:rPr>
        <w:t>Canada's Michael Smith Genome Sciences Centre or GSC (Vancouver, Canada)</w:t>
      </w:r>
      <w:r w:rsidR="002816EF">
        <w:rPr>
          <w:rFonts w:ascii="Calibri" w:hAnsi="Calibri"/>
          <w:color w:val="000000"/>
        </w:rPr>
        <w:t>. </w:t>
      </w:r>
    </w:p>
    <w:p w14:paraId="51CDF1A4" w14:textId="77777777" w:rsidR="002816EF" w:rsidRPr="00240CE9" w:rsidRDefault="0005431A" w:rsidP="00426442">
      <w:pPr>
        <w:spacing w:line="360" w:lineRule="auto"/>
        <w:rPr>
          <w:sz w:val="32"/>
        </w:rPr>
      </w:pPr>
      <w:proofErr w:type="spellStart"/>
      <w:r>
        <w:rPr>
          <w:rFonts w:cstheme="minorHAnsi"/>
          <w:b/>
        </w:rPr>
        <w:t>Phytophthora</w:t>
      </w:r>
      <w:proofErr w:type="spellEnd"/>
      <w:r w:rsidRPr="0005431A">
        <w:rPr>
          <w:rFonts w:cstheme="minorHAnsi"/>
          <w:b/>
        </w:rPr>
        <w:t xml:space="preserve"> genomes</w:t>
      </w:r>
      <w:r w:rsidRPr="0005431A">
        <w:rPr>
          <w:rFonts w:ascii="Calibri" w:hAnsi="Calibri" w:cs="Segoe UI"/>
          <w:i/>
          <w:iCs/>
          <w:color w:val="000000"/>
          <w:sz w:val="20"/>
          <w:szCs w:val="20"/>
          <w:shd w:val="clear" w:color="auto" w:fill="FFFFFF"/>
        </w:rPr>
        <w:t xml:space="preserve">. </w:t>
      </w:r>
      <w:proofErr w:type="spellStart"/>
      <w:r w:rsidR="00426442">
        <w:rPr>
          <w:rFonts w:ascii="Calibri" w:hAnsi="Calibri" w:cs="Segoe UI"/>
          <w:iCs/>
          <w:color w:val="000000"/>
          <w:shd w:val="clear" w:color="auto" w:fill="FFFFFF"/>
        </w:rPr>
        <w:t>Phytophthora</w:t>
      </w:r>
      <w:proofErr w:type="spellEnd"/>
      <w:r w:rsidRPr="0005431A">
        <w:rPr>
          <w:rFonts w:ascii="Calibri" w:hAnsi="Calibri" w:cs="Segoe UI"/>
          <w:iCs/>
          <w:color w:val="000000"/>
          <w:shd w:val="clear" w:color="auto" w:fill="FFFFFF"/>
        </w:rPr>
        <w:t xml:space="preserve"> cultures were grown</w:t>
      </w:r>
      <w:r w:rsidR="00426442">
        <w:rPr>
          <w:rFonts w:ascii="Calibri" w:hAnsi="Calibri" w:cs="Segoe UI"/>
          <w:iCs/>
          <w:color w:val="000000"/>
          <w:shd w:val="clear" w:color="auto" w:fill="FFFFFF"/>
        </w:rPr>
        <w:t xml:space="preserve"> for 48h in Potatoes dextrose broth and liquid </w:t>
      </w:r>
      <w:proofErr w:type="gramStart"/>
      <w:r w:rsidR="00426442">
        <w:rPr>
          <w:rFonts w:ascii="Calibri" w:hAnsi="Calibri" w:cs="Segoe UI"/>
          <w:iCs/>
          <w:color w:val="000000"/>
          <w:shd w:val="clear" w:color="auto" w:fill="FFFFFF"/>
        </w:rPr>
        <w:t>V8  media</w:t>
      </w:r>
      <w:proofErr w:type="gramEnd"/>
      <w:r w:rsidR="00426442">
        <w:rPr>
          <w:rFonts w:ascii="Calibri" w:hAnsi="Calibri" w:cs="Segoe UI"/>
          <w:iCs/>
          <w:color w:val="000000"/>
          <w:shd w:val="clear" w:color="auto" w:fill="FFFFFF"/>
        </w:rPr>
        <w:t xml:space="preserve">, </w:t>
      </w:r>
      <w:r w:rsidR="00426442" w:rsidRPr="009C1701">
        <w:rPr>
          <w:rFonts w:cstheme="minorHAnsi"/>
        </w:rPr>
        <w:t>before harvesting the mycelium by centrifugation</w:t>
      </w:r>
      <w:r w:rsidRPr="0005431A">
        <w:rPr>
          <w:rFonts w:ascii="Calibri" w:hAnsi="Calibri" w:cs="Segoe UI"/>
          <w:iCs/>
          <w:color w:val="000000"/>
          <w:shd w:val="clear" w:color="auto" w:fill="FFFFFF"/>
        </w:rPr>
        <w:t xml:space="preserve">. Total RNA was quantified using a </w:t>
      </w:r>
      <w:proofErr w:type="spellStart"/>
      <w:r w:rsidRPr="0005431A">
        <w:rPr>
          <w:rFonts w:ascii="Calibri" w:hAnsi="Calibri" w:cs="Segoe UI"/>
          <w:iCs/>
          <w:color w:val="000000"/>
          <w:shd w:val="clear" w:color="auto" w:fill="FFFFFF"/>
        </w:rPr>
        <w:t>NanoDrop</w:t>
      </w:r>
      <w:proofErr w:type="spellEnd"/>
      <w:r w:rsidRPr="0005431A">
        <w:rPr>
          <w:rFonts w:ascii="Calibri" w:hAnsi="Calibri" w:cs="Segoe UI"/>
          <w:iCs/>
          <w:color w:val="000000"/>
          <w:shd w:val="clear" w:color="auto" w:fill="FFFFFF"/>
        </w:rPr>
        <w:t xml:space="preserve"> Spectrophotometer ND-1000 (</w:t>
      </w:r>
      <w:proofErr w:type="spellStart"/>
      <w:r w:rsidRPr="0005431A">
        <w:rPr>
          <w:rFonts w:ascii="Calibri" w:hAnsi="Calibri" w:cs="Segoe UI"/>
          <w:iCs/>
          <w:color w:val="000000"/>
          <w:shd w:val="clear" w:color="auto" w:fill="FFFFFF"/>
        </w:rPr>
        <w:t>NanoDrop</w:t>
      </w:r>
      <w:proofErr w:type="spellEnd"/>
      <w:r w:rsidRPr="0005431A">
        <w:rPr>
          <w:rFonts w:ascii="Calibri" w:hAnsi="Calibri" w:cs="Segoe UI"/>
          <w:iCs/>
          <w:color w:val="000000"/>
          <w:shd w:val="clear" w:color="auto" w:fill="FFFFFF"/>
        </w:rPr>
        <w:t xml:space="preserve"> Technologies, Inc.) and its integrity was assessed </w:t>
      </w:r>
      <w:r w:rsidRPr="0005431A">
        <w:rPr>
          <w:rFonts w:ascii="Calibri" w:hAnsi="Calibri" w:cs="Segoe UI"/>
          <w:iCs/>
          <w:color w:val="000000"/>
          <w:shd w:val="clear" w:color="auto" w:fill="FFFFFF"/>
        </w:rPr>
        <w:lastRenderedPageBreak/>
        <w:t xml:space="preserve">using a 2100 </w:t>
      </w:r>
      <w:proofErr w:type="spellStart"/>
      <w:r w:rsidRPr="0005431A">
        <w:rPr>
          <w:rFonts w:ascii="Calibri" w:hAnsi="Calibri" w:cs="Segoe UI"/>
          <w:iCs/>
          <w:color w:val="000000"/>
          <w:shd w:val="clear" w:color="auto" w:fill="FFFFFF"/>
        </w:rPr>
        <w:t>Bioanalyzer</w:t>
      </w:r>
      <w:proofErr w:type="spellEnd"/>
      <w:r w:rsidRPr="0005431A">
        <w:rPr>
          <w:rFonts w:ascii="Calibri" w:hAnsi="Calibri" w:cs="Segoe UI"/>
          <w:iCs/>
          <w:color w:val="000000"/>
          <w:shd w:val="clear" w:color="auto" w:fill="FFFFFF"/>
        </w:rPr>
        <w:t xml:space="preserve"> (Agilent Technologies). Libraries were generated from 250 ng of total RNA using the </w:t>
      </w:r>
      <w:proofErr w:type="spellStart"/>
      <w:r w:rsidRPr="0005431A">
        <w:rPr>
          <w:rFonts w:ascii="Calibri" w:hAnsi="Calibri" w:cs="Segoe UI"/>
          <w:iCs/>
          <w:color w:val="000000"/>
          <w:shd w:val="clear" w:color="auto" w:fill="FFFFFF"/>
        </w:rPr>
        <w:t>TruSeq</w:t>
      </w:r>
      <w:proofErr w:type="spellEnd"/>
      <w:r w:rsidRPr="0005431A">
        <w:rPr>
          <w:rFonts w:ascii="Calibri" w:hAnsi="Calibri" w:cs="Segoe UI"/>
          <w:iCs/>
          <w:color w:val="000000"/>
          <w:shd w:val="clear" w:color="auto" w:fill="FFFFFF"/>
        </w:rPr>
        <w:t xml:space="preserve"> stranded mRNA Sample Preparation Kit</w:t>
      </w:r>
      <w:r w:rsidRPr="0005431A">
        <w:rPr>
          <w:rFonts w:ascii="Calibri" w:hAnsi="Calibri" w:cs="Segoe UI"/>
          <w:b/>
          <w:bCs/>
          <w:iCs/>
          <w:color w:val="000000"/>
          <w:shd w:val="clear" w:color="auto" w:fill="FFFFFF"/>
        </w:rPr>
        <w:t xml:space="preserve"> </w:t>
      </w:r>
      <w:r w:rsidRPr="0005431A">
        <w:rPr>
          <w:rFonts w:ascii="Calibri" w:hAnsi="Calibri" w:cs="Segoe UI"/>
          <w:iCs/>
          <w:color w:val="000000"/>
          <w:shd w:val="clear" w:color="auto" w:fill="FFFFFF"/>
        </w:rPr>
        <w:t>(Illumina), as per the manufacturer’s recommendations. Libraries were quantified using the Quant-</w:t>
      </w:r>
      <w:proofErr w:type="spellStart"/>
      <w:r w:rsidRPr="0005431A">
        <w:rPr>
          <w:rFonts w:ascii="Calibri" w:hAnsi="Calibri" w:cs="Segoe UI"/>
          <w:iCs/>
          <w:color w:val="000000"/>
          <w:shd w:val="clear" w:color="auto" w:fill="FFFFFF"/>
        </w:rPr>
        <w:t>iT</w:t>
      </w:r>
      <w:proofErr w:type="spellEnd"/>
      <w:r w:rsidRPr="0005431A">
        <w:rPr>
          <w:rFonts w:ascii="Calibri" w:hAnsi="Calibri" w:cs="Segoe UI"/>
          <w:iCs/>
          <w:color w:val="000000"/>
          <w:shd w:val="clear" w:color="auto" w:fill="FFFFFF"/>
        </w:rPr>
        <w:t xml:space="preserve">™ </w:t>
      </w:r>
      <w:proofErr w:type="spellStart"/>
      <w:r w:rsidRPr="0005431A">
        <w:rPr>
          <w:rFonts w:ascii="Calibri" w:hAnsi="Calibri" w:cs="Segoe UI"/>
          <w:iCs/>
          <w:color w:val="000000"/>
          <w:shd w:val="clear" w:color="auto" w:fill="FFFFFF"/>
        </w:rPr>
        <w:t>PicoGreen</w:t>
      </w:r>
      <w:proofErr w:type="spellEnd"/>
      <w:r w:rsidRPr="0005431A">
        <w:rPr>
          <w:rFonts w:ascii="Calibri" w:hAnsi="Calibri" w:cs="Segoe UI"/>
          <w:iCs/>
          <w:color w:val="000000"/>
          <w:shd w:val="clear" w:color="auto" w:fill="FFFFFF"/>
        </w:rPr>
        <w:t xml:space="preserve">® dsDNA Assay Kit (Life Technologies) and the Kapa Illumina GA with Revised Primers-SYBR Fast Universal kit (D-Mark). Average size fragment was determined using a </w:t>
      </w:r>
      <w:proofErr w:type="spellStart"/>
      <w:r w:rsidRPr="0005431A">
        <w:rPr>
          <w:rFonts w:ascii="Calibri" w:hAnsi="Calibri" w:cs="Segoe UI"/>
          <w:iCs/>
          <w:color w:val="000000"/>
          <w:shd w:val="clear" w:color="auto" w:fill="FFFFFF"/>
        </w:rPr>
        <w:t>LaChip</w:t>
      </w:r>
      <w:proofErr w:type="spellEnd"/>
      <w:r w:rsidRPr="0005431A">
        <w:rPr>
          <w:rFonts w:ascii="Calibri" w:hAnsi="Calibri" w:cs="Segoe UI"/>
          <w:iCs/>
          <w:color w:val="000000"/>
          <w:shd w:val="clear" w:color="auto" w:fill="FFFFFF"/>
        </w:rPr>
        <w:t xml:space="preserve"> GX (PerkinElmer) instrument. Librarie</w:t>
      </w:r>
      <w:r>
        <w:rPr>
          <w:rFonts w:ascii="Calibri" w:hAnsi="Calibri" w:cs="Segoe UI"/>
          <w:iCs/>
          <w:color w:val="000000"/>
          <w:shd w:val="clear" w:color="auto" w:fill="FFFFFF"/>
        </w:rPr>
        <w:t xml:space="preserve">s were pooled and sequenced on </w:t>
      </w:r>
      <w:r w:rsidRPr="0005431A">
        <w:rPr>
          <w:rFonts w:ascii="Calibri" w:hAnsi="Calibri"/>
          <w:color w:val="000000"/>
        </w:rPr>
        <w:t xml:space="preserve">75 base indexed PET </w:t>
      </w:r>
      <w:proofErr w:type="spellStart"/>
      <w:r w:rsidRPr="0005431A">
        <w:rPr>
          <w:rFonts w:ascii="Calibri" w:hAnsi="Calibri"/>
          <w:color w:val="000000"/>
        </w:rPr>
        <w:t>HiSeq</w:t>
      </w:r>
      <w:proofErr w:type="spellEnd"/>
      <w:r w:rsidRPr="0005431A">
        <w:rPr>
          <w:rFonts w:ascii="Calibri" w:hAnsi="Calibri"/>
          <w:color w:val="000000"/>
        </w:rPr>
        <w:t xml:space="preserve"> 2000 lanes</w:t>
      </w:r>
      <w:r>
        <w:rPr>
          <w:rFonts w:ascii="Calibri" w:hAnsi="Calibri"/>
          <w:color w:val="000000"/>
        </w:rPr>
        <w:t xml:space="preserve"> at</w:t>
      </w:r>
      <w:r w:rsidR="00426442">
        <w:rPr>
          <w:rFonts w:ascii="Calibri" w:hAnsi="Calibri"/>
          <w:color w:val="000000"/>
        </w:rPr>
        <w:t xml:space="preserve"> </w:t>
      </w:r>
      <w:r w:rsidR="00426442" w:rsidRPr="00426442">
        <w:rPr>
          <w:rFonts w:ascii="Calibri" w:hAnsi="Calibri"/>
          <w:color w:val="000000"/>
        </w:rPr>
        <w:t xml:space="preserve">McGill University and </w:t>
      </w:r>
      <w:proofErr w:type="spellStart"/>
      <w:r w:rsidR="00426442" w:rsidRPr="00426442">
        <w:rPr>
          <w:rFonts w:ascii="Calibri" w:hAnsi="Calibri"/>
          <w:color w:val="000000"/>
        </w:rPr>
        <w:t>Génome</w:t>
      </w:r>
      <w:proofErr w:type="spellEnd"/>
      <w:r w:rsidR="00426442" w:rsidRPr="00426442">
        <w:rPr>
          <w:rFonts w:ascii="Calibri" w:hAnsi="Calibri"/>
          <w:color w:val="000000"/>
        </w:rPr>
        <w:t xml:space="preserve"> Québec Innovation Centre</w:t>
      </w:r>
      <w:r w:rsidRPr="0005431A">
        <w:rPr>
          <w:rFonts w:ascii="Calibri" w:hAnsi="Calibri"/>
          <w:color w:val="000000"/>
        </w:rPr>
        <w:t>.</w:t>
      </w:r>
    </w:p>
    <w:p w14:paraId="64BC13E4" w14:textId="77777777" w:rsidR="00E37256" w:rsidRPr="00FE2FF6" w:rsidRDefault="00A256F9" w:rsidP="00A256F9">
      <w:pPr>
        <w:spacing w:before="240" w:after="120" w:line="240" w:lineRule="auto"/>
        <w:rPr>
          <w:sz w:val="28"/>
        </w:rPr>
      </w:pPr>
      <w:proofErr w:type="spellStart"/>
      <w:r>
        <w:rPr>
          <w:sz w:val="28"/>
        </w:rPr>
        <w:t>N</w:t>
      </w:r>
      <w:r w:rsidR="00FE2FF6" w:rsidRPr="00FE2FF6">
        <w:rPr>
          <w:sz w:val="28"/>
        </w:rPr>
        <w:t>ucleotidic</w:t>
      </w:r>
      <w:proofErr w:type="spellEnd"/>
      <w:r w:rsidR="00FE2FF6" w:rsidRPr="00FE2FF6">
        <w:rPr>
          <w:sz w:val="28"/>
        </w:rPr>
        <w:t xml:space="preserve"> identity</w:t>
      </w:r>
      <w:r>
        <w:rPr>
          <w:sz w:val="28"/>
        </w:rPr>
        <w:t xml:space="preserve"> between genomes</w:t>
      </w:r>
    </w:p>
    <w:p w14:paraId="1E540093" w14:textId="77777777" w:rsidR="00E37256" w:rsidRDefault="00E37256" w:rsidP="00263143">
      <w:pPr>
        <w:spacing w:line="360" w:lineRule="auto"/>
        <w:ind w:firstLine="720"/>
      </w:pPr>
      <w:r>
        <w:t xml:space="preserve">To measure </w:t>
      </w:r>
      <w:r w:rsidR="00263143">
        <w:t xml:space="preserve">average </w:t>
      </w:r>
      <w:proofErr w:type="spellStart"/>
      <w:r w:rsidRPr="00E37256">
        <w:t>nucleotidic</w:t>
      </w:r>
      <w:proofErr w:type="spellEnd"/>
      <w:r w:rsidRPr="00E37256">
        <w:t xml:space="preserve"> identity</w:t>
      </w:r>
      <w:r>
        <w:t xml:space="preserve"> between</w:t>
      </w:r>
      <w:r w:rsidR="00263143">
        <w:t xml:space="preserve"> pairwise</w:t>
      </w:r>
      <w:r>
        <w:t xml:space="preserve"> species within groups, </w:t>
      </w:r>
      <w:r w:rsidR="00263143">
        <w:t xml:space="preserve">scaffold from </w:t>
      </w:r>
      <w:r>
        <w:t xml:space="preserve">each </w:t>
      </w:r>
      <w:r w:rsidR="00263143">
        <w:t>genome pairs were</w:t>
      </w:r>
      <w:r>
        <w:t xml:space="preserve"> aligned by using the </w:t>
      </w:r>
      <w:proofErr w:type="spellStart"/>
      <w:r>
        <w:t>progressiveMauve</w:t>
      </w:r>
      <w:proofErr w:type="spellEnd"/>
      <w:r>
        <w:t xml:space="preserve"> algorithm of the Mauve </w:t>
      </w:r>
      <w:r w:rsidR="00263143">
        <w:t xml:space="preserve">genome aligner </w:t>
      </w:r>
      <w:r>
        <w:t>(ver. 2.4.0)</w:t>
      </w:r>
      <w:r w:rsidR="00BD5F33">
        <w:t xml:space="preserve"> </w:t>
      </w:r>
      <w:r w:rsidR="00BD5F33">
        <w:fldChar w:fldCharType="begin" w:fldLock="1"/>
      </w:r>
      <w:r w:rsidR="00BD5F33">
        <w:instrText>ADDIN CSL_CITATION { "citationItems" : [ { "id" : "ITEM-1", "itemData" : { "DOI" : "10.1101/gr.2289704", "ISSN" : "1088-9051", "PMID" : "15231754", "abstract" : "As genomes evolve, they undergo large-scale evolutionary processes that present a challenge to sequence comparison not posed by short sequences. Recombination causes frequent genome rearrangements, horizontal transfer introduces new sequences into bacterial chromosomes, and deletions remove segments of the genome. Consequently, each genome is a mosaic of unique lineage-specific segments, regions shared with a subset of other genomes and segments conserved among all the genomes under consideration. Furthermore, the linear order of these segments may be shuffled among genomes. We present methods for identification and alignment of conserved genomic DNA in the presence of rearrangements and horizontal transfer. Our methods have been implemented in a software package called Mauve. Mauve has been applied to align nine enterobacterial genomes and to determine global rearrangement structure in three mammalian genomes. We have evaluated the quality of Mauve alignments and drawn comparison to other methods through extensive simulations of genome evolution.", "author" : [ { "dropping-particle" : "", "family" : "Darling", "given" : "Aaron C E", "non-dropping-particle" : "", "parse-names" : false, "suffix" : "" }, { "dropping-particle" : "", "family" : "Mau", "given" : "Bob", "non-dropping-particle" : "", "parse-names" : false, "suffix" : "" }, { "dropping-particle" : "", "family" : "Blattner", "given" : "Frederick R", "non-dropping-particle" : "", "parse-names" : false, "suffix" : "" }, { "dropping-particle" : "", "family" : "Perna", "given" : "Nicole T", "non-dropping-particle" : "", "parse-names" : false, "suffix" : "" } ], "container-title" : "Genome research", "id" : "ITEM-1", "issue" : "7", "issued" : { "date-parts" : [ [ "2004", "7" ] ] }, "page" : "1394-403", "title" : "Mauve: multiple alignment of conserved genomic sequence with rearrangements.", "type" : "article-journal", "volume" : "14" }, "uris" : [ "http://www.mendeley.com/documents/?uuid=f769ef2a-4864-4faa-91aa-8f9c8d57e5ca" ] } ], "mendeley" : { "formattedCitation" : "(1)", "plainTextFormattedCitation" : "(1)" }, "properties" : { "noteIndex" : 0 }, "schema" : "https://github.com/citation-style-language/schema/raw/master/csl-citation.json" }</w:instrText>
      </w:r>
      <w:r w:rsidR="00BD5F33">
        <w:fldChar w:fldCharType="separate"/>
      </w:r>
      <w:r w:rsidR="00BD5F33" w:rsidRPr="00BD5F33">
        <w:rPr>
          <w:noProof/>
        </w:rPr>
        <w:t>(1)</w:t>
      </w:r>
      <w:r w:rsidR="00BD5F33">
        <w:fldChar w:fldCharType="end"/>
      </w:r>
      <w:r w:rsidRPr="0022756C">
        <w:t>.</w:t>
      </w:r>
      <w:r>
        <w:t xml:space="preserve"> Alignment output</w:t>
      </w:r>
      <w:r w:rsidR="00263143">
        <w:t>s</w:t>
      </w:r>
      <w:r>
        <w:t xml:space="preserve"> (</w:t>
      </w:r>
      <w:proofErr w:type="spellStart"/>
      <w:r>
        <w:t>fasta</w:t>
      </w:r>
      <w:proofErr w:type="spellEnd"/>
      <w:r>
        <w:t>) w</w:t>
      </w:r>
      <w:r w:rsidR="00263143">
        <w:t>ere</w:t>
      </w:r>
      <w:r>
        <w:t xml:space="preserve"> then parsed with a custom Python program </w:t>
      </w:r>
      <w:r w:rsidR="00A256F9">
        <w:t xml:space="preserve">(available upon request) </w:t>
      </w:r>
      <w:r>
        <w:t xml:space="preserve">to estimate pairwise </w:t>
      </w:r>
      <w:proofErr w:type="spellStart"/>
      <w:r>
        <w:t>nucleotidic</w:t>
      </w:r>
      <w:proofErr w:type="spellEnd"/>
      <w:r>
        <w:t xml:space="preserve"> </w:t>
      </w:r>
      <w:r w:rsidR="00263143">
        <w:t>identity</w:t>
      </w:r>
      <w:r>
        <w:t xml:space="preserve">. </w:t>
      </w:r>
      <w:r w:rsidR="00283D46">
        <w:t xml:space="preserve">T-REX </w:t>
      </w:r>
      <w:r w:rsidR="00AB3407">
        <w:fldChar w:fldCharType="begin" w:fldLock="1"/>
      </w:r>
      <w:r w:rsidR="00BD5F33">
        <w:instrText>ADDIN CSL_CITATION { "citationItems" : [ { "id" : "ITEM-1", "itemData" : { "ISSN" : "0305-1048", "abstract" : "T-REX (Tree and reticulogram REConstruction) is a web server dedicated to the reconstruction of phylogenetic trees, reticulation networks and to the inference of horizontal gene transfer (HGT) events. T-REX includes several popular bioinformatics applications such as MUSCLE, MAFFT, Neighbor Joining, NINJA, BioNJ, PhyML, RAxML, random phylogenetic tree generator and some well-known sequence-to-distance transformation models. It also comprises fast and effective methods for inferring phylogenetic trees from complete and incomplete distance matrices as well as for reconstructing reticulograms and HGT networks, including the detection and validation of complete and partial gene transfers, inference of consensus HGT scenarios and interactive HGT identification, developed by the authors. The included methods allows for validating and visualizing phylogenetic trees and networks which can be built from distance or sequence data. The web server is available at: www.trex.uqam.ca.", "author" : [ { "dropping-particle" : "", "family" : "Boc", "given" : "Alix", "non-dropping-particle" : "", "parse-names" : false, "suffix" : "" }, { "dropping-particle" : "", "family" : "Diallo", "given" : "Alpha Boubacar", "non-dropping-particle" : "", "parse-names" : false, "suffix" : "" }, { "dropping-particle" : "", "family" : "Makarenkov", "given" : "Vladimir", "non-dropping-particle" : "", "parse-names" : false, "suffix" : "" } ], "container-title" : "Nucleic Acids Research", "id" : "ITEM-1", "issue" : "W1", "issued" : { "date-parts" : [ [ "2012", "7", "1" ] ] }, "note" : "10.1093/nar/gks485", "page" : "W573-W579", "title" : "T-REX: a web server for inferring, validating and visualizing phylogenetic trees and networks", "type" : "article-journal", "volume" : "40" }, "uris" : [ "http://www.mendeley.com/documents/?uuid=57d15780-7ebc-4c07-b859-40bd030a976e" ] } ], "mendeley" : { "formattedCitation" : "(2)", "plainTextFormattedCitation" : "(2)", "previouslyFormattedCitation" : "(1)" }, "properties" : { "noteIndex" : 0 }, "schema" : "https://github.com/citation-style-language/schema/raw/master/csl-citation.json" }</w:instrText>
      </w:r>
      <w:r w:rsidR="00AB3407">
        <w:fldChar w:fldCharType="separate"/>
      </w:r>
      <w:r w:rsidR="00BD5F33" w:rsidRPr="00BD5F33">
        <w:rPr>
          <w:noProof/>
        </w:rPr>
        <w:t>(2)</w:t>
      </w:r>
      <w:r w:rsidR="00AB3407">
        <w:fldChar w:fldCharType="end"/>
      </w:r>
      <w:r w:rsidR="00243334">
        <w:t xml:space="preserve"> </w:t>
      </w:r>
      <w:r w:rsidR="00283D46">
        <w:t xml:space="preserve">was then used to reconstruct NJ tree based on the matrix of </w:t>
      </w:r>
      <w:proofErr w:type="spellStart"/>
      <w:r w:rsidR="0098311F">
        <w:t>nucleotidic</w:t>
      </w:r>
      <w:proofErr w:type="spellEnd"/>
      <w:r w:rsidR="00283D46">
        <w:t xml:space="preserve"> identity values.</w:t>
      </w:r>
    </w:p>
    <w:p w14:paraId="17A6CCB7" w14:textId="77777777" w:rsidR="00FE2FF6" w:rsidRDefault="00FE2FF6" w:rsidP="00A256F9">
      <w:pPr>
        <w:spacing w:before="240" w:after="120" w:line="240" w:lineRule="auto"/>
        <w:rPr>
          <w:sz w:val="28"/>
        </w:rPr>
      </w:pPr>
      <w:r w:rsidRPr="00FE2FF6">
        <w:rPr>
          <w:sz w:val="28"/>
        </w:rPr>
        <w:t>Filtering simulations</w:t>
      </w:r>
    </w:p>
    <w:p w14:paraId="75083CA1" w14:textId="77777777" w:rsidR="00FE2FF6" w:rsidRPr="00FE2FF6" w:rsidRDefault="00FE2FF6" w:rsidP="00FE2FF6">
      <w:pPr>
        <w:spacing w:line="360" w:lineRule="auto"/>
        <w:rPr>
          <w:sz w:val="28"/>
        </w:rPr>
      </w:pPr>
      <w:r>
        <w:rPr>
          <w:sz w:val="28"/>
        </w:rPr>
        <w:tab/>
      </w:r>
      <w:r w:rsidR="001324C7" w:rsidRPr="001324C7">
        <w:t xml:space="preserve">False positive filtering with </w:t>
      </w:r>
      <w:proofErr w:type="spellStart"/>
      <w:r w:rsidR="00240CE9">
        <w:t>BLASTn</w:t>
      </w:r>
      <w:proofErr w:type="spellEnd"/>
      <w:r w:rsidR="00240CE9">
        <w:t xml:space="preserve"> and </w:t>
      </w:r>
      <w:proofErr w:type="spellStart"/>
      <w:r w:rsidR="00240CE9">
        <w:t>BLAST</w:t>
      </w:r>
      <w:r w:rsidR="001324C7" w:rsidRPr="001324C7">
        <w:t>p</w:t>
      </w:r>
      <w:proofErr w:type="spellEnd"/>
      <w:r w:rsidR="001324C7">
        <w:t xml:space="preserve"> (Module 3 of the pipeline)</w:t>
      </w:r>
      <w:r w:rsidR="001324C7" w:rsidRPr="001324C7">
        <w:t xml:space="preserve"> was tested with a first set of </w:t>
      </w:r>
      <w:r w:rsidR="001324C7">
        <w:t xml:space="preserve">11 </w:t>
      </w:r>
      <w:proofErr w:type="spellStart"/>
      <w:r w:rsidR="001324C7" w:rsidRPr="001324C7">
        <w:rPr>
          <w:i/>
        </w:rPr>
        <w:t>Phytophthora</w:t>
      </w:r>
      <w:proofErr w:type="spellEnd"/>
      <w:r w:rsidR="001324C7" w:rsidRPr="001324C7">
        <w:t xml:space="preserve"> genomes and a second set of </w:t>
      </w:r>
      <w:r w:rsidR="001324C7">
        <w:t xml:space="preserve">16 </w:t>
      </w:r>
      <w:proofErr w:type="spellStart"/>
      <w:proofErr w:type="gramStart"/>
      <w:r w:rsidR="001324C7">
        <w:t>Dothideomycetes</w:t>
      </w:r>
      <w:proofErr w:type="spellEnd"/>
      <w:r w:rsidR="001324C7">
        <w:t xml:space="preserve"> </w:t>
      </w:r>
      <w:r w:rsidR="001324C7" w:rsidRPr="001324C7">
        <w:t xml:space="preserve"> genom</w:t>
      </w:r>
      <w:r w:rsidR="001324C7">
        <w:t>es</w:t>
      </w:r>
      <w:proofErr w:type="gramEnd"/>
      <w:r w:rsidR="001324C7" w:rsidRPr="001324C7">
        <w:t>. Module 2 (</w:t>
      </w:r>
      <w:proofErr w:type="spellStart"/>
      <w:r w:rsidR="00F0775E">
        <w:t>o</w:t>
      </w:r>
      <w:r w:rsidR="001324C7" w:rsidRPr="001324C7">
        <w:t>rthoMCL</w:t>
      </w:r>
      <w:proofErr w:type="spellEnd"/>
      <w:r w:rsidR="001324C7" w:rsidRPr="001324C7">
        <w:t xml:space="preserve">) was first run independently </w:t>
      </w:r>
      <w:r w:rsidR="001324C7">
        <w:t>on both sets with default para</w:t>
      </w:r>
      <w:r w:rsidR="001324C7" w:rsidRPr="001324C7">
        <w:t>meters</w:t>
      </w:r>
      <w:r w:rsidR="001324C7">
        <w:t xml:space="preserve"> (</w:t>
      </w:r>
      <w:proofErr w:type="spellStart"/>
      <w:r w:rsidR="001324C7">
        <w:t>Blastp</w:t>
      </w:r>
      <w:proofErr w:type="spellEnd"/>
      <w:r w:rsidR="001324C7">
        <w:t xml:space="preserve"> </w:t>
      </w:r>
      <w:r w:rsidR="0022756C">
        <w:rPr>
          <w:rFonts w:ascii="Calibri" w:hAnsi="Calibri"/>
          <w:color w:val="000000"/>
        </w:rPr>
        <w:t xml:space="preserve">e-value of 1e-20, </w:t>
      </w:r>
      <w:r w:rsidR="001324C7">
        <w:rPr>
          <w:rFonts w:ascii="Calibri" w:hAnsi="Calibri"/>
          <w:color w:val="000000"/>
        </w:rPr>
        <w:t>minimum sequence overlap of 50% and MCL inflation parameter of 1.5)</w:t>
      </w:r>
      <w:r w:rsidR="001324C7" w:rsidRPr="001324C7">
        <w:t xml:space="preserve">. </w:t>
      </w:r>
      <w:r w:rsidR="00E65EB8" w:rsidRPr="00BA61D6">
        <w:t xml:space="preserve">In a </w:t>
      </w:r>
      <w:r w:rsidR="00BA61D6" w:rsidRPr="00BA61D6">
        <w:t>first simulation</w:t>
      </w:r>
      <w:r w:rsidR="00BA61D6">
        <w:t xml:space="preserve"> round</w:t>
      </w:r>
      <w:r w:rsidR="00BA61D6" w:rsidRPr="00BA61D6">
        <w:t xml:space="preserve">, we filtered the </w:t>
      </w:r>
      <w:r w:rsidR="004066C1">
        <w:rPr>
          <w:rFonts w:ascii="Calibri" w:hAnsi="Calibri"/>
          <w:color w:val="000000"/>
        </w:rPr>
        <w:t xml:space="preserve">“unique” </w:t>
      </w:r>
      <w:proofErr w:type="spellStart"/>
      <w:r w:rsidR="004066C1">
        <w:rPr>
          <w:rFonts w:ascii="Calibri" w:hAnsi="Calibri"/>
          <w:color w:val="000000"/>
        </w:rPr>
        <w:t>orthoMCL</w:t>
      </w:r>
      <w:proofErr w:type="spellEnd"/>
      <w:r w:rsidR="004066C1">
        <w:rPr>
          <w:rFonts w:ascii="Calibri" w:hAnsi="Calibri"/>
          <w:color w:val="000000"/>
        </w:rPr>
        <w:t xml:space="preserve"> </w:t>
      </w:r>
      <w:r w:rsidR="004066C1" w:rsidRPr="003E4349">
        <w:rPr>
          <w:rFonts w:ascii="Calibri" w:hAnsi="Calibri"/>
          <w:color w:val="000000"/>
        </w:rPr>
        <w:t>candidate</w:t>
      </w:r>
      <w:r w:rsidR="004066C1">
        <w:rPr>
          <w:rFonts w:ascii="Calibri" w:hAnsi="Calibri"/>
          <w:color w:val="000000"/>
        </w:rPr>
        <w:t>s</w:t>
      </w:r>
      <w:r w:rsidR="004066C1" w:rsidRPr="003E4349">
        <w:rPr>
          <w:rFonts w:ascii="Calibri" w:hAnsi="Calibri"/>
          <w:color w:val="000000"/>
        </w:rPr>
        <w:t xml:space="preserve"> </w:t>
      </w:r>
      <w:r w:rsidR="00BA61D6" w:rsidRPr="00BA61D6">
        <w:t xml:space="preserve">obtained for each taxa of the two dataset with the e-value cutoff of the BLASTP and </w:t>
      </w:r>
      <w:proofErr w:type="spellStart"/>
      <w:r w:rsidR="00BA61D6" w:rsidRPr="00BA61D6">
        <w:t>BLASTn</w:t>
      </w:r>
      <w:proofErr w:type="spellEnd"/>
      <w:r w:rsidR="00BA61D6" w:rsidRPr="00BA61D6">
        <w:t xml:space="preserve"> algorithms set at 1e-05. </w:t>
      </w:r>
      <w:r w:rsidR="00E65EB8" w:rsidRPr="00BA61D6">
        <w:t>As a second simulation</w:t>
      </w:r>
      <w:r w:rsidR="001324C7" w:rsidRPr="00BA61D6">
        <w:t xml:space="preserve">, </w:t>
      </w:r>
      <w:r w:rsidR="00E65EB8" w:rsidRPr="00BA61D6">
        <w:t>Module</w:t>
      </w:r>
      <w:r w:rsidR="001324C7" w:rsidRPr="00BA61D6">
        <w:t xml:space="preserve"> 3 </w:t>
      </w:r>
      <w:r w:rsidR="00E65EB8" w:rsidRPr="00BA61D6">
        <w:t>was</w:t>
      </w:r>
      <w:r w:rsidR="001324C7" w:rsidRPr="00BA61D6">
        <w:t xml:space="preserve"> </w:t>
      </w:r>
      <w:r w:rsidR="00116DC9" w:rsidRPr="00BA61D6">
        <w:t>run</w:t>
      </w:r>
      <w:r w:rsidR="001324C7" w:rsidRPr="00BA61D6">
        <w:t xml:space="preserve"> on </w:t>
      </w:r>
      <w:r w:rsidR="000D7D0A" w:rsidRPr="00BA61D6">
        <w:t>the two</w:t>
      </w:r>
      <w:r w:rsidR="001324C7" w:rsidRPr="00BA61D6">
        <w:t xml:space="preserve"> set</w:t>
      </w:r>
      <w:r w:rsidR="000D7D0A" w:rsidRPr="00BA61D6">
        <w:t xml:space="preserve">s by targeting two </w:t>
      </w:r>
      <w:r w:rsidR="001324C7" w:rsidRPr="00BA61D6">
        <w:t>taxa</w:t>
      </w:r>
      <w:r w:rsidR="000D7D0A" w:rsidRPr="00BA61D6">
        <w:t xml:space="preserve"> for each set: the taxa showing the lowest average identity with other taxa and the taxa with the highest average distance. Thus, for the </w:t>
      </w:r>
      <w:proofErr w:type="spellStart"/>
      <w:r w:rsidR="000D7D0A" w:rsidRPr="00BA61D6">
        <w:t>Phytophthora</w:t>
      </w:r>
      <w:r w:rsidR="00AD36DA" w:rsidRPr="00BA61D6">
        <w:t>s</w:t>
      </w:r>
      <w:proofErr w:type="spellEnd"/>
      <w:r w:rsidR="000D7D0A" w:rsidRPr="00BA61D6">
        <w:t xml:space="preserve">, </w:t>
      </w:r>
      <w:r w:rsidR="000D7D0A" w:rsidRPr="00BA61D6">
        <w:rPr>
          <w:i/>
        </w:rPr>
        <w:t xml:space="preserve">P. </w:t>
      </w:r>
      <w:proofErr w:type="spellStart"/>
      <w:r w:rsidR="000D7D0A" w:rsidRPr="00BA61D6">
        <w:rPr>
          <w:i/>
        </w:rPr>
        <w:t>ramorum</w:t>
      </w:r>
      <w:proofErr w:type="spellEnd"/>
      <w:r w:rsidR="000D7D0A">
        <w:t xml:space="preserve"> (</w:t>
      </w:r>
      <w:r w:rsidR="00AD36DA">
        <w:rPr>
          <w:rFonts w:ascii="Calibri" w:hAnsi="Calibri"/>
          <w:color w:val="000000"/>
        </w:rPr>
        <w:t>average identity of 80.4% [</w:t>
      </w:r>
      <w:r w:rsidR="00116DC9">
        <w:rPr>
          <w:rFonts w:ascii="Calibri" w:hAnsi="Calibri"/>
          <w:color w:val="000000"/>
        </w:rPr>
        <w:t>±</w:t>
      </w:r>
      <w:r w:rsidR="00AD36DA">
        <w:rPr>
          <w:rFonts w:ascii="Calibri" w:hAnsi="Calibri"/>
          <w:color w:val="000000"/>
        </w:rPr>
        <w:t>5.1]</w:t>
      </w:r>
      <w:r w:rsidR="000D7D0A">
        <w:t xml:space="preserve">) and </w:t>
      </w:r>
      <w:r w:rsidR="000D7D0A" w:rsidRPr="00AD36DA">
        <w:rPr>
          <w:i/>
        </w:rPr>
        <w:t xml:space="preserve">P. </w:t>
      </w:r>
      <w:proofErr w:type="spellStart"/>
      <w:r w:rsidR="000D7D0A" w:rsidRPr="00AD36DA">
        <w:rPr>
          <w:i/>
        </w:rPr>
        <w:t>kernoviae</w:t>
      </w:r>
      <w:proofErr w:type="spellEnd"/>
      <w:r w:rsidR="000D7D0A">
        <w:t xml:space="preserve"> (</w:t>
      </w:r>
      <w:r w:rsidR="00AD36DA">
        <w:rPr>
          <w:rFonts w:ascii="Calibri" w:hAnsi="Calibri"/>
          <w:color w:val="000000"/>
        </w:rPr>
        <w:t>69.6% [</w:t>
      </w:r>
      <w:r w:rsidR="00116DC9">
        <w:rPr>
          <w:rFonts w:ascii="Calibri" w:hAnsi="Calibri"/>
          <w:color w:val="000000"/>
        </w:rPr>
        <w:t>±</w:t>
      </w:r>
      <w:r w:rsidR="00AD36DA">
        <w:rPr>
          <w:rFonts w:ascii="Calibri" w:hAnsi="Calibri"/>
          <w:color w:val="000000"/>
        </w:rPr>
        <w:t xml:space="preserve"> 0.4]</w:t>
      </w:r>
      <w:r w:rsidR="000D7D0A">
        <w:t>) were selected as targets</w:t>
      </w:r>
      <w:r w:rsidR="0010078B">
        <w:t xml:space="preserve"> (Fig. S1A)</w:t>
      </w:r>
      <w:r w:rsidR="000D7D0A">
        <w:t xml:space="preserve">; for the </w:t>
      </w:r>
      <w:proofErr w:type="spellStart"/>
      <w:r w:rsidR="000D7D0A">
        <w:t>Dothideomycetes</w:t>
      </w:r>
      <w:proofErr w:type="spellEnd"/>
      <w:r w:rsidR="000D7D0A">
        <w:t>,</w:t>
      </w:r>
      <w:r w:rsidR="00AD36DA">
        <w:t xml:space="preserve"> the target taxa were</w:t>
      </w:r>
      <w:r w:rsidR="000D7D0A">
        <w:t xml:space="preserve"> </w:t>
      </w:r>
      <w:proofErr w:type="spellStart"/>
      <w:r w:rsidR="00AD36DA" w:rsidRPr="00AD36DA">
        <w:rPr>
          <w:i/>
        </w:rPr>
        <w:t>Sphaerulina</w:t>
      </w:r>
      <w:proofErr w:type="spellEnd"/>
      <w:r w:rsidR="000D7D0A" w:rsidRPr="00AD36DA">
        <w:rPr>
          <w:i/>
        </w:rPr>
        <w:t xml:space="preserve"> </w:t>
      </w:r>
      <w:proofErr w:type="spellStart"/>
      <w:r w:rsidR="000D7D0A" w:rsidRPr="00AD36DA">
        <w:rPr>
          <w:i/>
        </w:rPr>
        <w:t>musiva</w:t>
      </w:r>
      <w:proofErr w:type="spellEnd"/>
      <w:r w:rsidR="000D7D0A">
        <w:t xml:space="preserve"> (</w:t>
      </w:r>
      <w:r w:rsidR="00116DC9">
        <w:t>71.98% [</w:t>
      </w:r>
      <w:r w:rsidR="00116DC9">
        <w:rPr>
          <w:rFonts w:ascii="Calibri" w:hAnsi="Calibri"/>
          <w:color w:val="000000"/>
        </w:rPr>
        <w:t>±4.8</w:t>
      </w:r>
      <w:r w:rsidR="00116DC9">
        <w:t>]</w:t>
      </w:r>
      <w:r w:rsidR="000D7D0A">
        <w:t xml:space="preserve">) and </w:t>
      </w:r>
      <w:r w:rsidR="000D7D0A" w:rsidRPr="00AD36DA">
        <w:rPr>
          <w:i/>
        </w:rPr>
        <w:t xml:space="preserve">D. </w:t>
      </w:r>
      <w:proofErr w:type="spellStart"/>
      <w:r w:rsidR="000D7D0A" w:rsidRPr="00AD36DA">
        <w:rPr>
          <w:i/>
        </w:rPr>
        <w:t>zeae</w:t>
      </w:r>
      <w:proofErr w:type="spellEnd"/>
      <w:r w:rsidR="000D7D0A">
        <w:t xml:space="preserve"> (</w:t>
      </w:r>
      <w:r w:rsidR="00116DC9">
        <w:t>67.83% [</w:t>
      </w:r>
      <w:r w:rsidR="00116DC9">
        <w:rPr>
          <w:rFonts w:ascii="Calibri" w:hAnsi="Calibri"/>
          <w:color w:val="000000"/>
        </w:rPr>
        <w:t>±0.2</w:t>
      </w:r>
      <w:r w:rsidR="00116DC9">
        <w:t>]</w:t>
      </w:r>
      <w:r w:rsidR="000D7D0A">
        <w:t>)</w:t>
      </w:r>
      <w:r w:rsidR="0010078B">
        <w:t xml:space="preserve"> (Fig. S2A)</w:t>
      </w:r>
      <w:r w:rsidR="000D7D0A">
        <w:t>.</w:t>
      </w:r>
      <w:r w:rsidR="00116DC9">
        <w:t xml:space="preserve"> For each target taxa,</w:t>
      </w:r>
      <w:r w:rsidR="007F6E4C">
        <w:t xml:space="preserve"> the number of candidates obtained in Module 2 were filtered using </w:t>
      </w:r>
      <w:r w:rsidR="00116DC9">
        <w:t xml:space="preserve">all </w:t>
      </w:r>
      <w:r w:rsidR="007F6E4C">
        <w:t xml:space="preserve">pairwise </w:t>
      </w:r>
      <w:r w:rsidR="00116DC9">
        <w:t xml:space="preserve">combinations of </w:t>
      </w:r>
      <w:proofErr w:type="spellStart"/>
      <w:r w:rsidR="00116DC9">
        <w:t>BLASTn</w:t>
      </w:r>
      <w:proofErr w:type="spellEnd"/>
      <w:r w:rsidR="00116DC9">
        <w:t xml:space="preserve"> and </w:t>
      </w:r>
      <w:proofErr w:type="spellStart"/>
      <w:r w:rsidR="00116DC9">
        <w:t>BLASTp</w:t>
      </w:r>
      <w:proofErr w:type="spellEnd"/>
      <w:r w:rsidR="00116DC9">
        <w:t xml:space="preserve"> e-value cutoffs </w:t>
      </w:r>
      <w:r w:rsidR="007F6E4C">
        <w:t xml:space="preserve">from </w:t>
      </w:r>
      <w:r w:rsidR="00116DC9">
        <w:t xml:space="preserve">a list of 13 e-value cutoff ranging from </w:t>
      </w:r>
      <w:r w:rsidR="00116DC9" w:rsidRPr="001324C7">
        <w:t>1e-01 to 0.0</w:t>
      </w:r>
      <w:r w:rsidR="007F6E4C">
        <w:t xml:space="preserve"> (169 combinations)</w:t>
      </w:r>
      <w:r w:rsidR="00116DC9">
        <w:t xml:space="preserve">. </w:t>
      </w:r>
      <w:r>
        <w:rPr>
          <w:sz w:val="28"/>
        </w:rPr>
        <w:tab/>
      </w:r>
    </w:p>
    <w:p w14:paraId="580AD683" w14:textId="77777777" w:rsidR="00D1730D" w:rsidRDefault="00D1730D" w:rsidP="00FE2FF6">
      <w:pPr>
        <w:spacing w:line="360" w:lineRule="auto"/>
        <w:rPr>
          <w:sz w:val="32"/>
        </w:rPr>
      </w:pPr>
    </w:p>
    <w:p w14:paraId="32D43A54" w14:textId="77777777" w:rsidR="00D1730D" w:rsidRDefault="00D1730D" w:rsidP="00FE2FF6">
      <w:pPr>
        <w:spacing w:line="360" w:lineRule="auto"/>
        <w:rPr>
          <w:sz w:val="32"/>
        </w:rPr>
      </w:pPr>
    </w:p>
    <w:p w14:paraId="12CE8115" w14:textId="77777777" w:rsidR="00FE2FF6" w:rsidRDefault="00FE2FF6" w:rsidP="00FE2FF6">
      <w:pPr>
        <w:spacing w:line="360" w:lineRule="auto"/>
        <w:rPr>
          <w:sz w:val="28"/>
        </w:rPr>
      </w:pPr>
      <w:r w:rsidRPr="00240CE9">
        <w:rPr>
          <w:sz w:val="32"/>
        </w:rPr>
        <w:lastRenderedPageBreak/>
        <w:t>RESULTS</w:t>
      </w:r>
    </w:p>
    <w:p w14:paraId="173AD0EF" w14:textId="77777777" w:rsidR="00C34241" w:rsidRDefault="00F0775E" w:rsidP="00C34241">
      <w:pPr>
        <w:spacing w:line="360" w:lineRule="auto"/>
        <w:ind w:firstLine="720"/>
      </w:pPr>
      <w:r>
        <w:t>We ran</w:t>
      </w:r>
      <w:r w:rsidR="00BD5F33">
        <w:t xml:space="preserve"> Module 2 of the pipeline</w:t>
      </w:r>
      <w:r>
        <w:t xml:space="preserve"> </w:t>
      </w:r>
      <w:r w:rsidR="00BD5F33">
        <w:t>(</w:t>
      </w:r>
      <w:proofErr w:type="spellStart"/>
      <w:r>
        <w:t>o</w:t>
      </w:r>
      <w:r w:rsidR="00592E6A">
        <w:t>rthoMCL</w:t>
      </w:r>
      <w:proofErr w:type="spellEnd"/>
      <w:r w:rsidR="00BD5F33">
        <w:t>)</w:t>
      </w:r>
      <w:r w:rsidR="00592E6A">
        <w:t xml:space="preserve"> </w:t>
      </w:r>
      <w:r>
        <w:t>on a first genome</w:t>
      </w:r>
      <w:r w:rsidR="00D37766">
        <w:t>s</w:t>
      </w:r>
      <w:r>
        <w:t xml:space="preserve"> dataset of </w:t>
      </w:r>
      <w:r w:rsidR="00FD2BDE">
        <w:t xml:space="preserve">11 </w:t>
      </w:r>
      <w:r w:rsidR="00D36B03">
        <w:t>taxa</w:t>
      </w:r>
      <w:r w:rsidR="00592E6A">
        <w:t xml:space="preserve"> </w:t>
      </w:r>
      <w:r>
        <w:t xml:space="preserve">and a second </w:t>
      </w:r>
      <w:r w:rsidR="00D37766">
        <w:t>one</w:t>
      </w:r>
      <w:r w:rsidR="00BD5F33">
        <w:t xml:space="preserve"> with</w:t>
      </w:r>
      <w:r>
        <w:t xml:space="preserve"> 16 </w:t>
      </w:r>
      <w:proofErr w:type="spellStart"/>
      <w:r>
        <w:t>Dothideomycete</w:t>
      </w:r>
      <w:r w:rsidR="00D37766">
        <w:t>s</w:t>
      </w:r>
      <w:proofErr w:type="spellEnd"/>
      <w:r>
        <w:t xml:space="preserve"> </w:t>
      </w:r>
      <w:r w:rsidR="00D36B03">
        <w:t>taxa</w:t>
      </w:r>
      <w:r>
        <w:t>.  G</w:t>
      </w:r>
      <w:r w:rsidR="0010078B">
        <w:t xml:space="preserve">enomic identity  between </w:t>
      </w:r>
      <w:r w:rsidR="00D36B03">
        <w:t>taxon</w:t>
      </w:r>
      <w:r w:rsidR="0010078B">
        <w:t xml:space="preserve"> pairs was in the same range for the two datasets (</w:t>
      </w:r>
      <w:r w:rsidR="000E0206">
        <w:t>67</w:t>
      </w:r>
      <w:r w:rsidR="0010078B">
        <w:t xml:space="preserve"> to 93%); however  </w:t>
      </w:r>
      <w:r w:rsidR="000E0206">
        <w:t xml:space="preserve">pairwise </w:t>
      </w:r>
      <w:r w:rsidR="0010078B">
        <w:t>distance</w:t>
      </w:r>
      <w:r w:rsidR="000E0206">
        <w:t xml:space="preserve"> value</w:t>
      </w:r>
      <w:r w:rsidR="0010078B">
        <w:t>s</w:t>
      </w:r>
      <w:r w:rsidR="000E0206">
        <w:t xml:space="preserve"> were distributed  all over this range for </w:t>
      </w:r>
      <w:r w:rsidR="00A53500">
        <w:t xml:space="preserve">the </w:t>
      </w:r>
      <w:proofErr w:type="spellStart"/>
      <w:r w:rsidR="00A53500">
        <w:t>Phytophthora</w:t>
      </w:r>
      <w:proofErr w:type="spellEnd"/>
      <w:r w:rsidR="000E0206">
        <w:t>, whereas</w:t>
      </w:r>
      <w:r w:rsidR="00045033">
        <w:t xml:space="preserve"> for the </w:t>
      </w:r>
      <w:proofErr w:type="spellStart"/>
      <w:r w:rsidR="00045033">
        <w:t>Dothideomycetes</w:t>
      </w:r>
      <w:proofErr w:type="spellEnd"/>
      <w:r w:rsidR="00045033">
        <w:t xml:space="preserve"> </w:t>
      </w:r>
      <w:r w:rsidR="000E0206">
        <w:t xml:space="preserve">a large majority of the distances </w:t>
      </w:r>
      <w:r w:rsidR="00045033">
        <w:t xml:space="preserve">(90%) </w:t>
      </w:r>
      <w:r w:rsidR="000E0206">
        <w:t>were in lo</w:t>
      </w:r>
      <w:r w:rsidR="00045033">
        <w:t>west quartile (values ranging between 67 and 72%) of the distribution</w:t>
      </w:r>
      <w:r w:rsidR="000E0206">
        <w:t xml:space="preserve"> </w:t>
      </w:r>
      <w:r w:rsidR="0010078B">
        <w:t>(Fig. S1A</w:t>
      </w:r>
      <w:r w:rsidR="00FD2BDE">
        <w:t xml:space="preserve"> and B</w:t>
      </w:r>
      <w:r w:rsidR="0010078B">
        <w:t>).</w:t>
      </w:r>
      <w:r w:rsidR="00D66836">
        <w:t xml:space="preserve"> </w:t>
      </w:r>
      <w:r w:rsidR="00D1730D">
        <w:t>F</w:t>
      </w:r>
      <w:r w:rsidRPr="003E4349">
        <w:rPr>
          <w:rFonts w:ascii="Calibri" w:hAnsi="Calibri"/>
          <w:color w:val="000000"/>
        </w:rPr>
        <w:t xml:space="preserve">or the </w:t>
      </w:r>
      <w:proofErr w:type="spellStart"/>
      <w:r w:rsidRPr="003E4349">
        <w:rPr>
          <w:rFonts w:ascii="Calibri" w:hAnsi="Calibri"/>
          <w:color w:val="000000"/>
        </w:rPr>
        <w:t>Dothideomycete</w:t>
      </w:r>
      <w:proofErr w:type="spellEnd"/>
      <w:r w:rsidRPr="003E4349">
        <w:rPr>
          <w:rFonts w:ascii="Calibri" w:hAnsi="Calibri"/>
          <w:color w:val="000000"/>
        </w:rPr>
        <w:t xml:space="preserve"> dataset we found a significant </w:t>
      </w:r>
      <w:r w:rsidR="008C6AB9">
        <w:rPr>
          <w:rFonts w:ascii="Calibri" w:hAnsi="Calibri"/>
          <w:color w:val="000000"/>
        </w:rPr>
        <w:t xml:space="preserve">negative </w:t>
      </w:r>
      <w:r w:rsidRPr="003E4349">
        <w:rPr>
          <w:rFonts w:ascii="Calibri" w:hAnsi="Calibri"/>
          <w:color w:val="000000"/>
        </w:rPr>
        <w:t xml:space="preserve">correlation between the number of </w:t>
      </w:r>
      <w:r>
        <w:rPr>
          <w:rFonts w:ascii="Calibri" w:hAnsi="Calibri"/>
          <w:color w:val="000000"/>
        </w:rPr>
        <w:t xml:space="preserve">“unique” </w:t>
      </w:r>
      <w:proofErr w:type="spellStart"/>
      <w:r w:rsidR="008C6AB9">
        <w:rPr>
          <w:rFonts w:ascii="Calibri" w:hAnsi="Calibri"/>
          <w:color w:val="000000"/>
        </w:rPr>
        <w:t>orthoMCL</w:t>
      </w:r>
      <w:proofErr w:type="spellEnd"/>
      <w:r w:rsidR="008C6AB9">
        <w:rPr>
          <w:rFonts w:ascii="Calibri" w:hAnsi="Calibri"/>
          <w:color w:val="000000"/>
        </w:rPr>
        <w:t xml:space="preserve"> </w:t>
      </w:r>
      <w:r w:rsidRPr="003E4349">
        <w:rPr>
          <w:rFonts w:ascii="Calibri" w:hAnsi="Calibri"/>
          <w:color w:val="000000"/>
        </w:rPr>
        <w:t>candidate</w:t>
      </w:r>
      <w:r w:rsidR="008C6AB9">
        <w:rPr>
          <w:rFonts w:ascii="Calibri" w:hAnsi="Calibri"/>
          <w:color w:val="000000"/>
        </w:rPr>
        <w:t>s</w:t>
      </w:r>
      <w:r w:rsidRPr="003E4349">
        <w:rPr>
          <w:rFonts w:ascii="Calibri" w:hAnsi="Calibri"/>
          <w:color w:val="000000"/>
        </w:rPr>
        <w:t xml:space="preserve"> and the </w:t>
      </w:r>
      <w:r w:rsidR="008C6AB9">
        <w:rPr>
          <w:rFonts w:ascii="Calibri" w:hAnsi="Calibri"/>
          <w:color w:val="000000"/>
        </w:rPr>
        <w:t xml:space="preserve">level of genomic </w:t>
      </w:r>
      <w:r w:rsidRPr="003E4349">
        <w:rPr>
          <w:rFonts w:ascii="Calibri" w:hAnsi="Calibri"/>
          <w:color w:val="000000"/>
        </w:rPr>
        <w:t xml:space="preserve">identity between </w:t>
      </w:r>
      <w:r w:rsidR="00D36B03">
        <w:rPr>
          <w:rFonts w:ascii="Calibri" w:hAnsi="Calibri"/>
          <w:color w:val="000000"/>
        </w:rPr>
        <w:t>taxa</w:t>
      </w:r>
      <w:r w:rsidR="00E65EB8">
        <w:rPr>
          <w:rFonts w:ascii="Calibri" w:hAnsi="Calibri"/>
          <w:color w:val="000000"/>
        </w:rPr>
        <w:t xml:space="preserve"> (Fig. S</w:t>
      </w:r>
      <w:r w:rsidR="00D37766">
        <w:rPr>
          <w:rFonts w:ascii="Calibri" w:hAnsi="Calibri"/>
          <w:color w:val="000000"/>
        </w:rPr>
        <w:t>2</w:t>
      </w:r>
      <w:r w:rsidR="00E65EB8">
        <w:rPr>
          <w:rFonts w:ascii="Calibri" w:hAnsi="Calibri"/>
          <w:color w:val="000000"/>
        </w:rPr>
        <w:t>A)</w:t>
      </w:r>
      <w:r w:rsidR="008C6AB9">
        <w:rPr>
          <w:rFonts w:ascii="Calibri" w:hAnsi="Calibri"/>
          <w:color w:val="000000"/>
        </w:rPr>
        <w:t xml:space="preserve">, </w:t>
      </w:r>
      <w:r w:rsidR="00D37766">
        <w:rPr>
          <w:rFonts w:ascii="Calibri" w:hAnsi="Calibri"/>
          <w:color w:val="000000"/>
        </w:rPr>
        <w:t>indicating that the use of</w:t>
      </w:r>
      <w:r w:rsidR="008C6AB9">
        <w:rPr>
          <w:rFonts w:ascii="Calibri" w:hAnsi="Calibri"/>
          <w:color w:val="000000"/>
        </w:rPr>
        <w:t xml:space="preserve"> close</w:t>
      </w:r>
      <w:r w:rsidR="00BD5F33">
        <w:rPr>
          <w:rFonts w:ascii="Calibri" w:hAnsi="Calibri"/>
          <w:color w:val="000000"/>
        </w:rPr>
        <w:t>ly</w:t>
      </w:r>
      <w:r w:rsidR="008C6AB9">
        <w:rPr>
          <w:rFonts w:ascii="Calibri" w:hAnsi="Calibri"/>
          <w:color w:val="000000"/>
        </w:rPr>
        <w:t xml:space="preserve"> </w:t>
      </w:r>
      <w:r w:rsidR="00BD5F33">
        <w:rPr>
          <w:rFonts w:ascii="Calibri" w:hAnsi="Calibri"/>
          <w:color w:val="000000"/>
        </w:rPr>
        <w:t>related</w:t>
      </w:r>
      <w:r w:rsidR="008C6AB9">
        <w:rPr>
          <w:rFonts w:ascii="Calibri" w:hAnsi="Calibri"/>
          <w:color w:val="000000"/>
        </w:rPr>
        <w:t xml:space="preserve"> </w:t>
      </w:r>
      <w:r w:rsidR="00BD5F33">
        <w:rPr>
          <w:rFonts w:ascii="Calibri" w:hAnsi="Calibri"/>
          <w:color w:val="000000"/>
        </w:rPr>
        <w:t>species as</w:t>
      </w:r>
      <w:r w:rsidR="008C6AB9">
        <w:rPr>
          <w:rFonts w:ascii="Calibri" w:hAnsi="Calibri"/>
          <w:color w:val="000000"/>
        </w:rPr>
        <w:t xml:space="preserve"> target and non-target </w:t>
      </w:r>
      <w:r w:rsidR="00BD5F33">
        <w:rPr>
          <w:rFonts w:ascii="Calibri" w:hAnsi="Calibri"/>
          <w:color w:val="000000"/>
        </w:rPr>
        <w:t>taxa</w:t>
      </w:r>
      <w:r w:rsidR="008C6AB9">
        <w:rPr>
          <w:rFonts w:ascii="Calibri" w:hAnsi="Calibri"/>
          <w:color w:val="000000"/>
        </w:rPr>
        <w:t xml:space="preserve"> </w:t>
      </w:r>
      <w:r w:rsidR="009F00AA">
        <w:rPr>
          <w:rFonts w:ascii="Calibri" w:hAnsi="Calibri"/>
          <w:color w:val="000000"/>
        </w:rPr>
        <w:t>will</w:t>
      </w:r>
      <w:r w:rsidR="008C6AB9">
        <w:rPr>
          <w:rFonts w:ascii="Calibri" w:hAnsi="Calibri"/>
          <w:color w:val="000000"/>
        </w:rPr>
        <w:t xml:space="preserve"> </w:t>
      </w:r>
      <w:r w:rsidR="00BD5F33">
        <w:rPr>
          <w:rFonts w:ascii="Calibri" w:hAnsi="Calibri"/>
          <w:color w:val="000000"/>
        </w:rPr>
        <w:t xml:space="preserve">reduce the </w:t>
      </w:r>
      <w:r w:rsidR="009F00AA">
        <w:rPr>
          <w:rFonts w:ascii="Calibri" w:hAnsi="Calibri"/>
          <w:color w:val="000000"/>
        </w:rPr>
        <w:t>number of</w:t>
      </w:r>
      <w:r w:rsidR="00E65EB8">
        <w:rPr>
          <w:rFonts w:ascii="Calibri" w:hAnsi="Calibri"/>
          <w:color w:val="000000"/>
        </w:rPr>
        <w:t xml:space="preserve"> </w:t>
      </w:r>
      <w:r w:rsidR="009F00AA">
        <w:rPr>
          <w:rFonts w:ascii="Calibri" w:hAnsi="Calibri"/>
          <w:color w:val="000000"/>
        </w:rPr>
        <w:t xml:space="preserve">“unique” </w:t>
      </w:r>
      <w:r w:rsidR="00E65EB8">
        <w:rPr>
          <w:rFonts w:ascii="Calibri" w:hAnsi="Calibri"/>
          <w:color w:val="000000"/>
        </w:rPr>
        <w:t xml:space="preserve">candidates. In contrast, </w:t>
      </w:r>
      <w:r w:rsidR="008C6AB9">
        <w:rPr>
          <w:rFonts w:ascii="Calibri" w:hAnsi="Calibri"/>
          <w:color w:val="000000"/>
        </w:rPr>
        <w:t>th</w:t>
      </w:r>
      <w:r w:rsidR="00E65EB8">
        <w:rPr>
          <w:rFonts w:ascii="Calibri" w:hAnsi="Calibri"/>
          <w:color w:val="000000"/>
        </w:rPr>
        <w:t>e same</w:t>
      </w:r>
      <w:r w:rsidR="008C6AB9">
        <w:rPr>
          <w:rFonts w:ascii="Calibri" w:hAnsi="Calibri"/>
          <w:color w:val="000000"/>
        </w:rPr>
        <w:t xml:space="preserve"> relationship was positive and non-significant with the </w:t>
      </w:r>
      <w:proofErr w:type="spellStart"/>
      <w:r w:rsidR="008C6AB9">
        <w:rPr>
          <w:rFonts w:ascii="Calibri" w:hAnsi="Calibri"/>
          <w:color w:val="000000"/>
        </w:rPr>
        <w:t>Phytophthora</w:t>
      </w:r>
      <w:proofErr w:type="spellEnd"/>
      <w:r w:rsidR="008C6AB9">
        <w:rPr>
          <w:rFonts w:ascii="Calibri" w:hAnsi="Calibri"/>
          <w:color w:val="000000"/>
        </w:rPr>
        <w:t xml:space="preserve"> dataset (Fig. S</w:t>
      </w:r>
      <w:r w:rsidR="00D37766">
        <w:rPr>
          <w:rFonts w:ascii="Calibri" w:hAnsi="Calibri"/>
          <w:color w:val="000000"/>
        </w:rPr>
        <w:t>2</w:t>
      </w:r>
      <w:r w:rsidR="008C6AB9">
        <w:rPr>
          <w:rFonts w:ascii="Calibri" w:hAnsi="Calibri"/>
          <w:color w:val="000000"/>
        </w:rPr>
        <w:t xml:space="preserve">A). </w:t>
      </w:r>
      <w:r w:rsidR="00BD5F33">
        <w:rPr>
          <w:rFonts w:ascii="Calibri" w:hAnsi="Calibri"/>
          <w:color w:val="000000"/>
        </w:rPr>
        <w:t>This differen</w:t>
      </w:r>
      <w:r w:rsidR="00D37766">
        <w:rPr>
          <w:rFonts w:ascii="Calibri" w:hAnsi="Calibri"/>
          <w:color w:val="000000"/>
        </w:rPr>
        <w:t>ce between the two datasets</w:t>
      </w:r>
      <w:r w:rsidR="00BD5F33">
        <w:rPr>
          <w:rFonts w:ascii="Calibri" w:hAnsi="Calibri"/>
          <w:color w:val="000000"/>
        </w:rPr>
        <w:t xml:space="preserve"> could be related to the quality </w:t>
      </w:r>
      <w:r w:rsidRPr="003E4349">
        <w:rPr>
          <w:rFonts w:ascii="Calibri" w:hAnsi="Calibri"/>
          <w:color w:val="000000"/>
        </w:rPr>
        <w:t xml:space="preserve">of the </w:t>
      </w:r>
      <w:r w:rsidRPr="003E4349">
        <w:rPr>
          <w:rFonts w:ascii="Calibri" w:hAnsi="Calibri"/>
          <w:i/>
          <w:color w:val="000000"/>
        </w:rPr>
        <w:t>de novo</w:t>
      </w:r>
      <w:r w:rsidR="008C6AB9">
        <w:rPr>
          <w:rFonts w:ascii="Calibri" w:hAnsi="Calibri"/>
          <w:i/>
          <w:color w:val="000000"/>
        </w:rPr>
        <w:t xml:space="preserve"> </w:t>
      </w:r>
      <w:r w:rsidR="008C6AB9" w:rsidRPr="008C6AB9">
        <w:rPr>
          <w:rFonts w:ascii="Calibri" w:hAnsi="Calibri"/>
          <w:color w:val="000000"/>
        </w:rPr>
        <w:t>genome</w:t>
      </w:r>
      <w:r>
        <w:rPr>
          <w:rFonts w:ascii="Calibri" w:hAnsi="Calibri"/>
          <w:color w:val="000000"/>
        </w:rPr>
        <w:t xml:space="preserve"> assembl</w:t>
      </w:r>
      <w:r w:rsidR="00D37766">
        <w:rPr>
          <w:rFonts w:ascii="Calibri" w:hAnsi="Calibri"/>
          <w:color w:val="000000"/>
        </w:rPr>
        <w:t>ies</w:t>
      </w:r>
      <w:r w:rsidRPr="003E4349">
        <w:rPr>
          <w:rFonts w:ascii="Calibri" w:hAnsi="Calibri"/>
          <w:color w:val="000000"/>
        </w:rPr>
        <w:t xml:space="preserve"> </w:t>
      </w:r>
      <w:r w:rsidR="00BD5F33">
        <w:rPr>
          <w:rFonts w:ascii="Calibri" w:hAnsi="Calibri"/>
          <w:color w:val="000000"/>
        </w:rPr>
        <w:t xml:space="preserve">that were </w:t>
      </w:r>
      <w:r w:rsidR="008C6AB9">
        <w:rPr>
          <w:rFonts w:ascii="Calibri" w:hAnsi="Calibri"/>
          <w:color w:val="000000"/>
        </w:rPr>
        <w:t>considered</w:t>
      </w:r>
      <w:r w:rsidRPr="003E4349">
        <w:rPr>
          <w:rFonts w:ascii="Calibri" w:hAnsi="Calibri"/>
          <w:color w:val="000000"/>
        </w:rPr>
        <w:t xml:space="preserve"> </w:t>
      </w:r>
      <w:r w:rsidR="00BD5F33">
        <w:rPr>
          <w:rFonts w:ascii="Calibri" w:hAnsi="Calibri"/>
          <w:color w:val="000000"/>
        </w:rPr>
        <w:t xml:space="preserve">for the </w:t>
      </w:r>
      <w:proofErr w:type="spellStart"/>
      <w:r w:rsidR="00BD5F33">
        <w:rPr>
          <w:rFonts w:ascii="Calibri" w:hAnsi="Calibri"/>
          <w:color w:val="000000"/>
        </w:rPr>
        <w:t>Phytophthora</w:t>
      </w:r>
      <w:proofErr w:type="spellEnd"/>
      <w:r w:rsidR="00BD5F33">
        <w:rPr>
          <w:rFonts w:ascii="Calibri" w:hAnsi="Calibri"/>
          <w:color w:val="000000"/>
        </w:rPr>
        <w:t xml:space="preserve"> dataset</w:t>
      </w:r>
      <w:r w:rsidRPr="003E4349">
        <w:rPr>
          <w:rFonts w:ascii="Calibri" w:hAnsi="Calibri"/>
          <w:color w:val="000000"/>
        </w:rPr>
        <w:t>.</w:t>
      </w:r>
      <w:r>
        <w:rPr>
          <w:rFonts w:ascii="Calibri" w:hAnsi="Calibri"/>
          <w:color w:val="000000"/>
        </w:rPr>
        <w:t xml:space="preserve"> Indeed,</w:t>
      </w:r>
      <w:r w:rsidR="003C0358">
        <w:rPr>
          <w:rFonts w:ascii="Calibri" w:hAnsi="Calibri"/>
          <w:color w:val="000000"/>
        </w:rPr>
        <w:t xml:space="preserve"> </w:t>
      </w:r>
      <w:r>
        <w:rPr>
          <w:rFonts w:ascii="Calibri" w:hAnsi="Calibri"/>
          <w:color w:val="000000"/>
        </w:rPr>
        <w:t>s</w:t>
      </w:r>
      <w:r w:rsidRPr="003E4349">
        <w:t xml:space="preserve">caffold </w:t>
      </w:r>
      <w:r w:rsidRPr="00C34241">
        <w:t xml:space="preserve">N50-values for the </w:t>
      </w:r>
      <w:proofErr w:type="spellStart"/>
      <w:r w:rsidRPr="00C34241">
        <w:t>Phytophthora</w:t>
      </w:r>
      <w:proofErr w:type="spellEnd"/>
      <w:r w:rsidRPr="00C34241">
        <w:t xml:space="preserve"> </w:t>
      </w:r>
      <w:r w:rsidR="00D37766">
        <w:t>genomes</w:t>
      </w:r>
      <w:r w:rsidRPr="00C34241">
        <w:t xml:space="preserve"> were</w:t>
      </w:r>
      <w:r w:rsidR="00D37766">
        <w:t xml:space="preserve"> generally</w:t>
      </w:r>
      <w:r w:rsidRPr="00C34241">
        <w:t xml:space="preserve"> lower (average = 0.27Mb ±1.22; median value =0.016Mb) than those </w:t>
      </w:r>
      <w:r w:rsidR="00D37766">
        <w:t>obtained for</w:t>
      </w:r>
      <w:r w:rsidRPr="00C34241">
        <w:t xml:space="preserve"> the </w:t>
      </w:r>
      <w:proofErr w:type="spellStart"/>
      <w:r w:rsidRPr="00C34241">
        <w:t>Dothideomycetes</w:t>
      </w:r>
      <w:proofErr w:type="spellEnd"/>
      <w:r w:rsidRPr="00C34241">
        <w:t xml:space="preserve"> genomes (</w:t>
      </w:r>
      <w:proofErr w:type="spellStart"/>
      <w:r w:rsidRPr="00C34241">
        <w:t>ave.</w:t>
      </w:r>
      <w:proofErr w:type="spellEnd"/>
      <w:r w:rsidRPr="00C34241">
        <w:t xml:space="preserve"> = 1.03Mb ±1.18; median value =0.14Mb), suggesting a higher fragmentation level </w:t>
      </w:r>
      <w:r w:rsidR="00D37766">
        <w:t>for some of</w:t>
      </w:r>
      <w:r w:rsidRPr="00C34241">
        <w:t xml:space="preserve"> the </w:t>
      </w:r>
      <w:proofErr w:type="spellStart"/>
      <w:r w:rsidRPr="00C34241">
        <w:rPr>
          <w:i/>
        </w:rPr>
        <w:t>Phytophthora</w:t>
      </w:r>
      <w:proofErr w:type="spellEnd"/>
      <w:r w:rsidRPr="00C34241">
        <w:t xml:space="preserve"> genome</w:t>
      </w:r>
      <w:r w:rsidR="00D37766">
        <w:t xml:space="preserve">s </w:t>
      </w:r>
      <w:r w:rsidRPr="00C34241">
        <w:t>(Table S1 and S3).</w:t>
      </w:r>
      <w:r w:rsidR="003C0358" w:rsidRPr="00C34241">
        <w:t xml:space="preserve"> </w:t>
      </w:r>
      <w:r w:rsidR="00BD5F33" w:rsidRPr="00C34241">
        <w:t>Genome fragmentation may cause premature truncation of protein-coding sequence</w:t>
      </w:r>
      <w:r w:rsidR="00BD5F33" w:rsidRPr="00BD5F33">
        <w:t xml:space="preserve"> by the termination of a </w:t>
      </w:r>
      <w:r w:rsidR="00C34241">
        <w:t>scaffold</w:t>
      </w:r>
      <w:r w:rsidR="00BD5F33" w:rsidRPr="00BD5F33">
        <w:t xml:space="preserve"> in the</w:t>
      </w:r>
      <w:r w:rsidR="00C34241">
        <w:t xml:space="preserve"> </w:t>
      </w:r>
      <w:r w:rsidR="00BD5F33" w:rsidRPr="00BD5F33">
        <w:t>middle of an open reading frame</w:t>
      </w:r>
      <w:r w:rsidR="00C34241">
        <w:t xml:space="preserve">; presence of these fragments will likely causes </w:t>
      </w:r>
      <w:r w:rsidR="00D37766">
        <w:t xml:space="preserve">some </w:t>
      </w:r>
      <w:r w:rsidR="00C34241">
        <w:t>error</w:t>
      </w:r>
      <w:r w:rsidR="00D37766">
        <w:t>s</w:t>
      </w:r>
      <w:r w:rsidR="00C34241">
        <w:t xml:space="preserve"> in the inference of taxa-specific genes with clustering algorithms </w:t>
      </w:r>
      <w:r w:rsidR="00D37766">
        <w:t xml:space="preserve">such </w:t>
      </w:r>
      <w:r w:rsidR="00C34241">
        <w:t xml:space="preserve">as </w:t>
      </w:r>
      <w:proofErr w:type="spellStart"/>
      <w:r w:rsidR="00C34241">
        <w:t>orthoMCL</w:t>
      </w:r>
      <w:proofErr w:type="spellEnd"/>
      <w:r w:rsidR="00C34241">
        <w:t xml:space="preserve">. </w:t>
      </w:r>
    </w:p>
    <w:p w14:paraId="466E0D2F" w14:textId="77777777" w:rsidR="007D72FA" w:rsidRPr="003E4349" w:rsidRDefault="00C34241" w:rsidP="007D72FA">
      <w:pPr>
        <w:spacing w:line="360" w:lineRule="auto"/>
        <w:ind w:firstLine="720"/>
      </w:pPr>
      <w:r>
        <w:t>W</w:t>
      </w:r>
      <w:r w:rsidR="003C0358" w:rsidRPr="003E4349">
        <w:t xml:space="preserve">e then looked at the number of </w:t>
      </w:r>
      <w:r>
        <w:t xml:space="preserve">“unique” </w:t>
      </w:r>
      <w:r w:rsidR="003C0358" w:rsidRPr="003E4349">
        <w:t>candidate</w:t>
      </w:r>
      <w:r>
        <w:t>s</w:t>
      </w:r>
      <w:r w:rsidR="003C0358" w:rsidRPr="003E4349">
        <w:t xml:space="preserve"> retained for each </w:t>
      </w:r>
      <w:proofErr w:type="gramStart"/>
      <w:r w:rsidR="00D36B03">
        <w:t>taxa</w:t>
      </w:r>
      <w:proofErr w:type="gramEnd"/>
      <w:r w:rsidR="003C0358" w:rsidRPr="003E4349">
        <w:t xml:space="preserve"> with</w:t>
      </w:r>
      <w:r w:rsidR="003C0358" w:rsidRPr="003E4349">
        <w:rPr>
          <w:rFonts w:ascii="Calibri" w:hAnsi="Calibri"/>
          <w:color w:val="000000"/>
        </w:rPr>
        <w:t xml:space="preserve"> </w:t>
      </w:r>
      <w:r w:rsidR="003C0358">
        <w:rPr>
          <w:rFonts w:ascii="Calibri" w:hAnsi="Calibri"/>
          <w:color w:val="000000"/>
        </w:rPr>
        <w:t xml:space="preserve">both </w:t>
      </w:r>
      <w:proofErr w:type="spellStart"/>
      <w:r w:rsidR="003C0358" w:rsidRPr="003E4349">
        <w:rPr>
          <w:rFonts w:ascii="Calibri" w:hAnsi="Calibri"/>
          <w:color w:val="000000"/>
        </w:rPr>
        <w:t>BLASTp</w:t>
      </w:r>
      <w:proofErr w:type="spellEnd"/>
      <w:r w:rsidR="003C0358" w:rsidRPr="003E4349">
        <w:rPr>
          <w:rFonts w:ascii="Calibri" w:hAnsi="Calibri"/>
          <w:color w:val="000000"/>
        </w:rPr>
        <w:t xml:space="preserve"> and </w:t>
      </w:r>
      <w:proofErr w:type="spellStart"/>
      <w:r w:rsidR="003C0358" w:rsidRPr="003E4349">
        <w:rPr>
          <w:rFonts w:ascii="Calibri" w:hAnsi="Calibri"/>
          <w:color w:val="000000"/>
        </w:rPr>
        <w:t>BLASTn</w:t>
      </w:r>
      <w:proofErr w:type="spellEnd"/>
      <w:r w:rsidR="003C0358" w:rsidRPr="003E4349">
        <w:rPr>
          <w:rFonts w:ascii="Calibri" w:hAnsi="Calibri"/>
          <w:color w:val="000000"/>
        </w:rPr>
        <w:t xml:space="preserve"> </w:t>
      </w:r>
      <w:r w:rsidR="003C0358" w:rsidRPr="003E4349">
        <w:t xml:space="preserve">filters set </w:t>
      </w:r>
      <w:r w:rsidR="003C0358">
        <w:t>to the</w:t>
      </w:r>
      <w:r w:rsidR="003C0358" w:rsidRPr="003E4349">
        <w:rPr>
          <w:rFonts w:ascii="Calibri" w:hAnsi="Calibri"/>
          <w:color w:val="000000"/>
        </w:rPr>
        <w:t xml:space="preserve"> cutoff value of 1e-05. </w:t>
      </w:r>
      <w:r w:rsidR="00D1730D">
        <w:rPr>
          <w:rFonts w:ascii="Calibri" w:hAnsi="Calibri"/>
          <w:color w:val="000000"/>
        </w:rPr>
        <w:t xml:space="preserve">The </w:t>
      </w:r>
      <w:r w:rsidR="00E65EB8">
        <w:rPr>
          <w:rFonts w:ascii="Calibri" w:hAnsi="Calibri"/>
          <w:color w:val="000000"/>
        </w:rPr>
        <w:t xml:space="preserve">negative relationship between genomic identity and number of “unique” candidate </w:t>
      </w:r>
      <w:r w:rsidR="00D1730D">
        <w:rPr>
          <w:rFonts w:ascii="Calibri" w:hAnsi="Calibri"/>
          <w:color w:val="000000"/>
        </w:rPr>
        <w:t>previously observed for</w:t>
      </w:r>
      <w:r w:rsidR="00E65EB8">
        <w:rPr>
          <w:rFonts w:ascii="Calibri" w:hAnsi="Calibri"/>
          <w:color w:val="000000"/>
        </w:rPr>
        <w:t xml:space="preserve"> the </w:t>
      </w:r>
      <w:proofErr w:type="spellStart"/>
      <w:r w:rsidR="00E65EB8">
        <w:rPr>
          <w:rFonts w:ascii="Calibri" w:hAnsi="Calibri"/>
          <w:color w:val="000000"/>
        </w:rPr>
        <w:t>Dothideomycetes</w:t>
      </w:r>
      <w:proofErr w:type="spellEnd"/>
      <w:r w:rsidR="00D1730D">
        <w:rPr>
          <w:rFonts w:ascii="Calibri" w:hAnsi="Calibri"/>
          <w:color w:val="000000"/>
        </w:rPr>
        <w:t xml:space="preserve"> was </w:t>
      </w:r>
      <w:r w:rsidR="007D72FA">
        <w:rPr>
          <w:rFonts w:ascii="Calibri" w:hAnsi="Calibri"/>
          <w:color w:val="000000"/>
        </w:rPr>
        <w:t>retrieved</w:t>
      </w:r>
      <w:r w:rsidR="00694F55">
        <w:rPr>
          <w:rFonts w:ascii="Calibri" w:hAnsi="Calibri"/>
          <w:color w:val="000000"/>
        </w:rPr>
        <w:t xml:space="preserve"> (Fig. S</w:t>
      </w:r>
      <w:r w:rsidR="00D37766">
        <w:rPr>
          <w:rFonts w:ascii="Calibri" w:hAnsi="Calibri"/>
          <w:color w:val="000000"/>
        </w:rPr>
        <w:t>2</w:t>
      </w:r>
      <w:r w:rsidR="00694F55">
        <w:rPr>
          <w:rFonts w:ascii="Calibri" w:hAnsi="Calibri"/>
          <w:color w:val="000000"/>
        </w:rPr>
        <w:t>B)</w:t>
      </w:r>
      <w:r w:rsidR="00D1730D">
        <w:rPr>
          <w:rFonts w:ascii="Calibri" w:hAnsi="Calibri"/>
          <w:color w:val="000000"/>
        </w:rPr>
        <w:t xml:space="preserve">. Interestingly, </w:t>
      </w:r>
      <w:r w:rsidR="00694F55">
        <w:rPr>
          <w:rFonts w:ascii="Calibri" w:hAnsi="Calibri"/>
          <w:color w:val="000000"/>
        </w:rPr>
        <w:t xml:space="preserve">we also found </w:t>
      </w:r>
      <w:r w:rsidR="00D1730D">
        <w:rPr>
          <w:rFonts w:ascii="Calibri" w:hAnsi="Calibri"/>
          <w:color w:val="000000"/>
        </w:rPr>
        <w:t>a slight</w:t>
      </w:r>
      <w:r w:rsidR="00694F55">
        <w:rPr>
          <w:rFonts w:ascii="Calibri" w:hAnsi="Calibri"/>
          <w:color w:val="000000"/>
        </w:rPr>
        <w:t xml:space="preserve"> </w:t>
      </w:r>
      <w:r w:rsidR="00D1730D">
        <w:rPr>
          <w:rFonts w:ascii="Calibri" w:hAnsi="Calibri"/>
          <w:color w:val="000000"/>
        </w:rPr>
        <w:t xml:space="preserve">negative correlation between these two factors </w:t>
      </w:r>
      <w:r w:rsidR="00694F55">
        <w:rPr>
          <w:rFonts w:ascii="Calibri" w:hAnsi="Calibri"/>
          <w:color w:val="000000"/>
        </w:rPr>
        <w:t>for</w:t>
      </w:r>
      <w:r w:rsidR="00D1730D">
        <w:rPr>
          <w:rFonts w:ascii="Calibri" w:hAnsi="Calibri"/>
          <w:color w:val="000000"/>
        </w:rPr>
        <w:t xml:space="preserve"> the </w:t>
      </w:r>
      <w:proofErr w:type="spellStart"/>
      <w:r w:rsidR="00D1730D">
        <w:rPr>
          <w:rFonts w:ascii="Calibri" w:hAnsi="Calibri"/>
          <w:color w:val="000000"/>
        </w:rPr>
        <w:t>Phytophthoras</w:t>
      </w:r>
      <w:proofErr w:type="spellEnd"/>
      <w:r w:rsidR="00D37766">
        <w:rPr>
          <w:rFonts w:ascii="Calibri" w:hAnsi="Calibri"/>
          <w:color w:val="000000"/>
        </w:rPr>
        <w:t xml:space="preserve"> (Fig. S2B)</w:t>
      </w:r>
      <w:r w:rsidR="00D1730D">
        <w:rPr>
          <w:rFonts w:ascii="Calibri" w:hAnsi="Calibri"/>
          <w:color w:val="000000"/>
        </w:rPr>
        <w:t xml:space="preserve">, suggesting </w:t>
      </w:r>
      <w:r w:rsidR="00E65EB8">
        <w:rPr>
          <w:rFonts w:ascii="Calibri" w:hAnsi="Calibri"/>
          <w:color w:val="000000"/>
        </w:rPr>
        <w:t xml:space="preserve">that </w:t>
      </w:r>
      <w:proofErr w:type="spellStart"/>
      <w:r w:rsidR="00E65EB8">
        <w:rPr>
          <w:rFonts w:ascii="Calibri" w:hAnsi="Calibri"/>
          <w:color w:val="000000"/>
        </w:rPr>
        <w:t>BLASTp</w:t>
      </w:r>
      <w:proofErr w:type="spellEnd"/>
      <w:r w:rsidR="00E65EB8">
        <w:rPr>
          <w:rFonts w:ascii="Calibri" w:hAnsi="Calibri"/>
          <w:color w:val="000000"/>
        </w:rPr>
        <w:t xml:space="preserve"> and </w:t>
      </w:r>
      <w:proofErr w:type="spellStart"/>
      <w:r w:rsidR="00E65EB8">
        <w:rPr>
          <w:rFonts w:ascii="Calibri" w:hAnsi="Calibri"/>
          <w:color w:val="000000"/>
        </w:rPr>
        <w:t>BLASTn</w:t>
      </w:r>
      <w:proofErr w:type="spellEnd"/>
      <w:r w:rsidR="00E65EB8">
        <w:rPr>
          <w:rFonts w:ascii="Calibri" w:hAnsi="Calibri"/>
          <w:color w:val="000000"/>
        </w:rPr>
        <w:t xml:space="preserve"> filtering </w:t>
      </w:r>
      <w:r w:rsidR="00694F55">
        <w:rPr>
          <w:rFonts w:ascii="Calibri" w:hAnsi="Calibri"/>
          <w:color w:val="000000"/>
        </w:rPr>
        <w:t xml:space="preserve">likely helped in reestablishing the relation between the number of “unique” candidate found in each </w:t>
      </w:r>
      <w:r w:rsidR="007D72FA">
        <w:rPr>
          <w:rFonts w:ascii="Calibri" w:hAnsi="Calibri"/>
          <w:color w:val="000000"/>
        </w:rPr>
        <w:t>taxon</w:t>
      </w:r>
      <w:r w:rsidR="00D36B03">
        <w:rPr>
          <w:rFonts w:ascii="Calibri" w:hAnsi="Calibri"/>
          <w:color w:val="000000"/>
        </w:rPr>
        <w:t xml:space="preserve"> and the phylogenetic distance between these </w:t>
      </w:r>
      <w:r w:rsidR="007D72FA">
        <w:rPr>
          <w:rFonts w:ascii="Calibri" w:hAnsi="Calibri"/>
          <w:color w:val="000000"/>
        </w:rPr>
        <w:t>taxa</w:t>
      </w:r>
      <w:r w:rsidR="00E65EB8">
        <w:rPr>
          <w:rFonts w:ascii="Calibri" w:hAnsi="Calibri"/>
          <w:color w:val="000000"/>
        </w:rPr>
        <w:t>.</w:t>
      </w:r>
      <w:r w:rsidR="00D37766">
        <w:rPr>
          <w:rFonts w:ascii="Calibri" w:hAnsi="Calibri"/>
          <w:color w:val="000000"/>
        </w:rPr>
        <w:t xml:space="preserve"> </w:t>
      </w:r>
      <w:r w:rsidR="00E65EB8">
        <w:rPr>
          <w:rFonts w:ascii="Calibri" w:hAnsi="Calibri"/>
          <w:color w:val="000000"/>
        </w:rPr>
        <w:t xml:space="preserve">To </w:t>
      </w:r>
      <w:r w:rsidR="00D36B03">
        <w:rPr>
          <w:rFonts w:ascii="Calibri" w:hAnsi="Calibri"/>
          <w:color w:val="000000"/>
        </w:rPr>
        <w:t xml:space="preserve">further </w:t>
      </w:r>
      <w:r w:rsidR="00E65EB8">
        <w:rPr>
          <w:rFonts w:ascii="Calibri" w:hAnsi="Calibri"/>
          <w:color w:val="000000"/>
        </w:rPr>
        <w:t>explore</w:t>
      </w:r>
      <w:r w:rsidR="00D36B03">
        <w:rPr>
          <w:rFonts w:ascii="Calibri" w:hAnsi="Calibri"/>
          <w:color w:val="000000"/>
        </w:rPr>
        <w:t xml:space="preserve"> this possibility </w:t>
      </w:r>
      <w:r w:rsidR="00694F55">
        <w:rPr>
          <w:rFonts w:ascii="Calibri" w:hAnsi="Calibri"/>
          <w:color w:val="000000"/>
        </w:rPr>
        <w:t xml:space="preserve">we </w:t>
      </w:r>
      <w:r w:rsidR="00D36B03">
        <w:rPr>
          <w:rFonts w:ascii="Calibri" w:hAnsi="Calibri"/>
          <w:color w:val="000000"/>
        </w:rPr>
        <w:t xml:space="preserve">selected in each dataset the </w:t>
      </w:r>
      <w:r w:rsidR="00D36B03">
        <w:t xml:space="preserve">taxa showing the lowest average identity with all other taxa of the </w:t>
      </w:r>
      <w:r w:rsidR="00D36B03" w:rsidRPr="007D72FA">
        <w:t xml:space="preserve">dataset and the taxa with the highest average distance and used them as target species. We then tested 169 combinations of </w:t>
      </w:r>
      <w:proofErr w:type="spellStart"/>
      <w:r w:rsidR="00D36B03" w:rsidRPr="007D72FA">
        <w:t>BLASTp</w:t>
      </w:r>
      <w:proofErr w:type="spellEnd"/>
      <w:r w:rsidR="00D36B03" w:rsidRPr="007D72FA">
        <w:t xml:space="preserve"> and </w:t>
      </w:r>
      <w:proofErr w:type="spellStart"/>
      <w:r w:rsidR="00D36B03" w:rsidRPr="007D72FA">
        <w:t>BLASTn</w:t>
      </w:r>
      <w:proofErr w:type="spellEnd"/>
      <w:r w:rsidR="00D36B03" w:rsidRPr="007D72FA">
        <w:t xml:space="preserve"> e-value cutoffs to filter out false positive “unique” </w:t>
      </w:r>
      <w:proofErr w:type="spellStart"/>
      <w:r w:rsidR="007D72FA" w:rsidRPr="007D72FA">
        <w:t>orthoMCL</w:t>
      </w:r>
      <w:proofErr w:type="spellEnd"/>
      <w:r w:rsidR="007D72FA" w:rsidRPr="007D72FA">
        <w:t xml:space="preserve"> </w:t>
      </w:r>
      <w:r w:rsidR="00D36B03" w:rsidRPr="007D72FA">
        <w:t xml:space="preserve">candidates </w:t>
      </w:r>
      <w:r w:rsidR="007D72FA" w:rsidRPr="007D72FA">
        <w:t>obtained</w:t>
      </w:r>
      <w:r w:rsidR="00D36B03" w:rsidRPr="007D72FA">
        <w:t xml:space="preserve"> for these target</w:t>
      </w:r>
      <w:r w:rsidR="007D72FA" w:rsidRPr="007D72FA">
        <w:t>ed</w:t>
      </w:r>
      <w:r w:rsidR="00D36B03" w:rsidRPr="007D72FA">
        <w:t xml:space="preserve"> taxa.</w:t>
      </w:r>
      <w:r w:rsidR="007D72FA" w:rsidRPr="007D72FA">
        <w:t xml:space="preserve"> Overall, </w:t>
      </w:r>
      <w:r w:rsidR="007D72FA" w:rsidRPr="007D72FA">
        <w:rPr>
          <w:rFonts w:ascii="Calibri" w:hAnsi="Calibri"/>
          <w:color w:val="000000"/>
        </w:rPr>
        <w:t xml:space="preserve">when the genomic identity between target and non-target species is low, e-values used for the </w:t>
      </w:r>
      <w:proofErr w:type="spellStart"/>
      <w:r w:rsidR="007D72FA" w:rsidRPr="007D72FA">
        <w:t>BLASTp</w:t>
      </w:r>
      <w:proofErr w:type="spellEnd"/>
      <w:r w:rsidR="007D72FA" w:rsidRPr="007D72FA">
        <w:t xml:space="preserve"> and </w:t>
      </w:r>
      <w:proofErr w:type="spellStart"/>
      <w:r w:rsidR="007D72FA" w:rsidRPr="007D72FA">
        <w:t>BLASTn</w:t>
      </w:r>
      <w:proofErr w:type="spellEnd"/>
      <w:r w:rsidR="007D72FA" w:rsidRPr="007D72FA">
        <w:t xml:space="preserve"> cutoffs don’t seem to influence drastically the number of “unique” candidates retained </w:t>
      </w:r>
      <w:r w:rsidR="007D72FA" w:rsidRPr="007D72FA">
        <w:rPr>
          <w:rFonts w:ascii="Calibri" w:hAnsi="Calibri"/>
          <w:color w:val="000000"/>
        </w:rPr>
        <w:t xml:space="preserve">(i.e. searches for </w:t>
      </w:r>
      <w:r w:rsidR="007D72FA" w:rsidRPr="007D72FA">
        <w:rPr>
          <w:rFonts w:ascii="Calibri" w:hAnsi="Calibri"/>
          <w:i/>
          <w:color w:val="000000"/>
        </w:rPr>
        <w:t xml:space="preserve">P. </w:t>
      </w:r>
      <w:proofErr w:type="spellStart"/>
      <w:r w:rsidR="007D72FA" w:rsidRPr="007D72FA">
        <w:rPr>
          <w:rFonts w:ascii="Calibri" w:hAnsi="Calibri"/>
          <w:i/>
          <w:color w:val="000000"/>
        </w:rPr>
        <w:t>kernoviae</w:t>
      </w:r>
      <w:proofErr w:type="spellEnd"/>
      <w:r w:rsidR="007D72FA" w:rsidRPr="007D72FA">
        <w:rPr>
          <w:rFonts w:ascii="Calibri" w:hAnsi="Calibri"/>
          <w:color w:val="000000"/>
        </w:rPr>
        <w:t xml:space="preserve"> and </w:t>
      </w:r>
      <w:r w:rsidR="007D72FA" w:rsidRPr="007D72FA">
        <w:rPr>
          <w:rFonts w:ascii="Calibri" w:hAnsi="Calibri"/>
          <w:i/>
          <w:color w:val="000000"/>
        </w:rPr>
        <w:t xml:space="preserve">D. </w:t>
      </w:r>
      <w:proofErr w:type="spellStart"/>
      <w:r w:rsidR="007D72FA" w:rsidRPr="007D72FA">
        <w:rPr>
          <w:rFonts w:ascii="Calibri" w:hAnsi="Calibri"/>
          <w:i/>
          <w:color w:val="000000"/>
        </w:rPr>
        <w:t>zeae-maydis</w:t>
      </w:r>
      <w:proofErr w:type="spellEnd"/>
      <w:r w:rsidR="007D72FA" w:rsidRPr="007D72FA">
        <w:rPr>
          <w:rFonts w:ascii="Calibri" w:hAnsi="Calibri"/>
          <w:color w:val="000000"/>
        </w:rPr>
        <w:t>) (Fig. S</w:t>
      </w:r>
      <w:r w:rsidR="00D37766">
        <w:rPr>
          <w:rFonts w:ascii="Calibri" w:hAnsi="Calibri"/>
          <w:color w:val="000000"/>
        </w:rPr>
        <w:t>3</w:t>
      </w:r>
      <w:r w:rsidR="007D72FA" w:rsidRPr="007D72FA">
        <w:rPr>
          <w:rFonts w:ascii="Calibri" w:hAnsi="Calibri"/>
          <w:color w:val="000000"/>
        </w:rPr>
        <w:t>A and B). In</w:t>
      </w:r>
      <w:r w:rsidR="007D72FA">
        <w:rPr>
          <w:rFonts w:ascii="Calibri" w:hAnsi="Calibri"/>
          <w:color w:val="000000"/>
        </w:rPr>
        <w:t xml:space="preserve"> contrast, this</w:t>
      </w:r>
      <w:r w:rsidR="007D72FA" w:rsidRPr="003E4349">
        <w:rPr>
          <w:rFonts w:ascii="Calibri" w:hAnsi="Calibri"/>
          <w:color w:val="000000"/>
        </w:rPr>
        <w:t xml:space="preserve"> variation </w:t>
      </w:r>
      <w:r w:rsidR="007D72FA" w:rsidRPr="003E4349">
        <w:rPr>
          <w:rFonts w:ascii="Calibri" w:hAnsi="Calibri"/>
          <w:color w:val="000000"/>
        </w:rPr>
        <w:lastRenderedPageBreak/>
        <w:t xml:space="preserve">was more pronounced when target and non-target species were less distant (i.e. </w:t>
      </w:r>
      <w:r w:rsidR="007D72FA">
        <w:rPr>
          <w:rFonts w:ascii="Calibri" w:hAnsi="Calibri"/>
          <w:color w:val="000000"/>
        </w:rPr>
        <w:t xml:space="preserve">cases with </w:t>
      </w:r>
      <w:r w:rsidR="007D72FA" w:rsidRPr="003E4349">
        <w:rPr>
          <w:rFonts w:ascii="Calibri" w:hAnsi="Calibri"/>
          <w:i/>
          <w:color w:val="000000"/>
        </w:rPr>
        <w:t xml:space="preserve">P. </w:t>
      </w:r>
      <w:proofErr w:type="spellStart"/>
      <w:r w:rsidR="007D72FA" w:rsidRPr="003E4349">
        <w:rPr>
          <w:rFonts w:ascii="Calibri" w:hAnsi="Calibri"/>
          <w:i/>
          <w:color w:val="000000"/>
        </w:rPr>
        <w:t>ramorum</w:t>
      </w:r>
      <w:proofErr w:type="spellEnd"/>
      <w:r w:rsidR="007D72FA" w:rsidRPr="003E4349">
        <w:rPr>
          <w:rFonts w:ascii="Calibri" w:hAnsi="Calibri"/>
          <w:color w:val="000000"/>
        </w:rPr>
        <w:t xml:space="preserve"> and </w:t>
      </w:r>
      <w:r w:rsidR="007D72FA" w:rsidRPr="003E4349">
        <w:rPr>
          <w:rFonts w:ascii="Calibri" w:hAnsi="Calibri"/>
          <w:i/>
          <w:color w:val="000000"/>
        </w:rPr>
        <w:t xml:space="preserve">S. </w:t>
      </w:r>
      <w:proofErr w:type="spellStart"/>
      <w:r w:rsidR="007D72FA" w:rsidRPr="003E4349">
        <w:rPr>
          <w:rFonts w:ascii="Calibri" w:hAnsi="Calibri"/>
          <w:i/>
          <w:color w:val="000000"/>
        </w:rPr>
        <w:t>musiva</w:t>
      </w:r>
      <w:proofErr w:type="spellEnd"/>
      <w:r w:rsidR="007D72FA" w:rsidRPr="003E4349">
        <w:rPr>
          <w:rFonts w:ascii="Calibri" w:hAnsi="Calibri"/>
          <w:color w:val="000000"/>
        </w:rPr>
        <w:t xml:space="preserve">), underlying the importance of applying stringent filters when closely related species are considered for search of “unique” gene candidates. </w:t>
      </w:r>
      <w:r w:rsidR="007D72FA" w:rsidRPr="003E4349">
        <w:t xml:space="preserve">More specifically, tests carried out on the </w:t>
      </w:r>
      <w:proofErr w:type="spellStart"/>
      <w:r w:rsidR="007D72FA" w:rsidRPr="003E4349">
        <w:t>Phytophthora</w:t>
      </w:r>
      <w:proofErr w:type="spellEnd"/>
      <w:r w:rsidR="007D72FA" w:rsidRPr="003E4349">
        <w:t xml:space="preserve"> dataset indicated that both the </w:t>
      </w:r>
      <w:proofErr w:type="spellStart"/>
      <w:r w:rsidR="007D72FA" w:rsidRPr="003E4349">
        <w:t>BLASTn</w:t>
      </w:r>
      <w:proofErr w:type="spellEnd"/>
      <w:r w:rsidR="007D72FA" w:rsidRPr="003E4349">
        <w:t xml:space="preserve"> and </w:t>
      </w:r>
      <w:proofErr w:type="spellStart"/>
      <w:r w:rsidR="007D72FA" w:rsidRPr="003E4349">
        <w:t>BLASTp</w:t>
      </w:r>
      <w:proofErr w:type="spellEnd"/>
      <w:r w:rsidR="007D72FA" w:rsidRPr="003E4349">
        <w:t xml:space="preserve"> filters acted the same in rejecting potential false positive candidates, either when the species targeted and non-targeted were closely related (i.e. </w:t>
      </w:r>
      <w:r w:rsidR="007D72FA" w:rsidRPr="003E4349">
        <w:rPr>
          <w:i/>
        </w:rPr>
        <w:t xml:space="preserve">P. </w:t>
      </w:r>
      <w:proofErr w:type="spellStart"/>
      <w:r w:rsidR="007D72FA" w:rsidRPr="003E4349">
        <w:rPr>
          <w:i/>
        </w:rPr>
        <w:t>ramorum</w:t>
      </w:r>
      <w:proofErr w:type="spellEnd"/>
      <w:r w:rsidR="007D72FA" w:rsidRPr="003E4349">
        <w:t>) or not (</w:t>
      </w:r>
      <w:r w:rsidR="007D72FA" w:rsidRPr="003E4349">
        <w:rPr>
          <w:i/>
        </w:rPr>
        <w:t xml:space="preserve">P. </w:t>
      </w:r>
      <w:proofErr w:type="spellStart"/>
      <w:r w:rsidR="007D72FA" w:rsidRPr="003E4349">
        <w:rPr>
          <w:i/>
        </w:rPr>
        <w:t>kernoviae</w:t>
      </w:r>
      <w:proofErr w:type="spellEnd"/>
      <w:r w:rsidR="007D72FA" w:rsidRPr="003E4349">
        <w:t>) (Fig. S</w:t>
      </w:r>
      <w:r w:rsidR="00D37766">
        <w:t>3</w:t>
      </w:r>
      <w:r w:rsidR="007D72FA" w:rsidRPr="003E4349">
        <w:t xml:space="preserve">A). Conversely, simulations with the </w:t>
      </w:r>
      <w:proofErr w:type="spellStart"/>
      <w:r w:rsidR="007D72FA" w:rsidRPr="003E4349">
        <w:t>Dothideomycetes</w:t>
      </w:r>
      <w:proofErr w:type="spellEnd"/>
      <w:r w:rsidR="007D72FA" w:rsidRPr="003E4349">
        <w:t xml:space="preserve"> indicated a substantial effect of the </w:t>
      </w:r>
      <w:proofErr w:type="spellStart"/>
      <w:r w:rsidR="007D72FA" w:rsidRPr="003E4349">
        <w:t>BLASTn</w:t>
      </w:r>
      <w:proofErr w:type="spellEnd"/>
      <w:r w:rsidR="007D72FA" w:rsidRPr="003E4349">
        <w:t xml:space="preserve"> filter on the number of candidates rejected, compared to a limited effect obtained with the </w:t>
      </w:r>
      <w:proofErr w:type="spellStart"/>
      <w:r w:rsidR="007D72FA" w:rsidRPr="003E4349">
        <w:t>BLASTp</w:t>
      </w:r>
      <w:proofErr w:type="spellEnd"/>
      <w:r w:rsidR="007D72FA" w:rsidRPr="003E4349">
        <w:t xml:space="preserve"> filter (Fig. S</w:t>
      </w:r>
      <w:r w:rsidR="009F13CC">
        <w:t>3</w:t>
      </w:r>
      <w:r w:rsidR="007D72FA" w:rsidRPr="003E4349">
        <w:t xml:space="preserve">B). This trend was particularly pronounced when the genomic distances between the target and the non-target species were short (i.e. </w:t>
      </w:r>
      <w:r w:rsidR="007D72FA" w:rsidRPr="003E4349">
        <w:rPr>
          <w:i/>
        </w:rPr>
        <w:t xml:space="preserve">S. </w:t>
      </w:r>
      <w:proofErr w:type="spellStart"/>
      <w:r w:rsidR="007D72FA" w:rsidRPr="003E4349">
        <w:rPr>
          <w:i/>
        </w:rPr>
        <w:t>musiva</w:t>
      </w:r>
      <w:proofErr w:type="spellEnd"/>
      <w:r w:rsidR="007D72FA" w:rsidRPr="003E4349">
        <w:t xml:space="preserve">). The </w:t>
      </w:r>
      <w:proofErr w:type="spellStart"/>
      <w:r w:rsidR="007D72FA" w:rsidRPr="003E4349">
        <w:t>BLASTp</w:t>
      </w:r>
      <w:proofErr w:type="spellEnd"/>
      <w:r w:rsidR="007D72FA" w:rsidRPr="003E4349">
        <w:t xml:space="preserve"> filter querying “unique” candidates against non-target protein sets aims to minimize errors due to the presence of truncated protein found in fragmented </w:t>
      </w:r>
      <w:r w:rsidR="007D72FA" w:rsidRPr="007D72FA">
        <w:rPr>
          <w:i/>
        </w:rPr>
        <w:t>de novo</w:t>
      </w:r>
      <w:r w:rsidR="007D72FA" w:rsidRPr="003E4349">
        <w:t xml:space="preserve"> assemblies, likely explaining its efficiency in filtering out </w:t>
      </w:r>
      <w:r w:rsidR="007D72FA">
        <w:t>candidates predicted from genomes of lower quality as those included into the</w:t>
      </w:r>
      <w:r w:rsidR="007D72FA" w:rsidRPr="003E4349">
        <w:t xml:space="preserve"> </w:t>
      </w:r>
      <w:proofErr w:type="spellStart"/>
      <w:r w:rsidR="007D72FA" w:rsidRPr="003E4349">
        <w:t>Phytophthora</w:t>
      </w:r>
      <w:proofErr w:type="spellEnd"/>
      <w:r w:rsidR="007D72FA" w:rsidRPr="003E4349">
        <w:t xml:space="preserve"> dataset. </w:t>
      </w:r>
    </w:p>
    <w:p w14:paraId="06FC8BEF" w14:textId="77777777" w:rsidR="00D36B03" w:rsidRDefault="00D36B03" w:rsidP="00D36B03">
      <w:pPr>
        <w:spacing w:line="360" w:lineRule="auto"/>
        <w:ind w:firstLine="720"/>
      </w:pPr>
    </w:p>
    <w:p w14:paraId="21910AB8" w14:textId="77777777" w:rsidR="007D72FA" w:rsidRDefault="00AB3407" w:rsidP="007D72FA">
      <w:pPr>
        <w:spacing w:line="360" w:lineRule="auto"/>
        <w:rPr>
          <w:sz w:val="32"/>
        </w:rPr>
      </w:pPr>
      <w:r>
        <w:rPr>
          <w:sz w:val="32"/>
        </w:rPr>
        <w:t>REFER</w:t>
      </w:r>
      <w:r w:rsidR="007D72FA">
        <w:rPr>
          <w:sz w:val="32"/>
        </w:rPr>
        <w:t>ENCES</w:t>
      </w:r>
    </w:p>
    <w:p w14:paraId="545505D7" w14:textId="77777777" w:rsidR="00BD5F33" w:rsidRPr="00BD5F33" w:rsidRDefault="007D72FA" w:rsidP="00BD5F33">
      <w:pPr>
        <w:widowControl w:val="0"/>
        <w:autoSpaceDE w:val="0"/>
        <w:autoSpaceDN w:val="0"/>
        <w:adjustRightInd w:val="0"/>
        <w:spacing w:line="360" w:lineRule="auto"/>
        <w:ind w:left="640" w:hanging="640"/>
        <w:rPr>
          <w:rFonts w:ascii="Calibri" w:hAnsi="Calibri" w:cs="Times New Roman"/>
          <w:noProof/>
          <w:szCs w:val="24"/>
        </w:rPr>
      </w:pPr>
      <w:r w:rsidRPr="007D72FA">
        <w:fldChar w:fldCharType="begin" w:fldLock="1"/>
      </w:r>
      <w:r w:rsidRPr="007D72FA">
        <w:instrText xml:space="preserve">ADDIN Mendeley Bibliography CSL_BIBLIOGRAPHY </w:instrText>
      </w:r>
      <w:r w:rsidRPr="007D72FA">
        <w:fldChar w:fldCharType="separate"/>
      </w:r>
      <w:r w:rsidR="00BD5F33" w:rsidRPr="00BD5F33">
        <w:rPr>
          <w:rFonts w:ascii="Calibri" w:hAnsi="Calibri" w:cs="Times New Roman"/>
          <w:noProof/>
          <w:szCs w:val="24"/>
        </w:rPr>
        <w:t xml:space="preserve">1. </w:t>
      </w:r>
      <w:r w:rsidR="00BD5F33" w:rsidRPr="00BD5F33">
        <w:rPr>
          <w:rFonts w:ascii="Calibri" w:hAnsi="Calibri" w:cs="Times New Roman"/>
          <w:noProof/>
          <w:szCs w:val="24"/>
        </w:rPr>
        <w:tab/>
      </w:r>
      <w:r w:rsidR="00BD5F33" w:rsidRPr="00BD5F33">
        <w:rPr>
          <w:rFonts w:ascii="Calibri" w:hAnsi="Calibri" w:cs="Times New Roman"/>
          <w:b/>
          <w:bCs/>
          <w:noProof/>
          <w:szCs w:val="24"/>
        </w:rPr>
        <w:t>Darling ACE</w:t>
      </w:r>
      <w:r w:rsidR="00BD5F33" w:rsidRPr="00BD5F33">
        <w:rPr>
          <w:rFonts w:ascii="Calibri" w:hAnsi="Calibri" w:cs="Times New Roman"/>
          <w:noProof/>
          <w:szCs w:val="24"/>
        </w:rPr>
        <w:t xml:space="preserve">, </w:t>
      </w:r>
      <w:r w:rsidR="00BD5F33" w:rsidRPr="00BD5F33">
        <w:rPr>
          <w:rFonts w:ascii="Calibri" w:hAnsi="Calibri" w:cs="Times New Roman"/>
          <w:b/>
          <w:bCs/>
          <w:noProof/>
          <w:szCs w:val="24"/>
        </w:rPr>
        <w:t>Mau B</w:t>
      </w:r>
      <w:r w:rsidR="00BD5F33" w:rsidRPr="00BD5F33">
        <w:rPr>
          <w:rFonts w:ascii="Calibri" w:hAnsi="Calibri" w:cs="Times New Roman"/>
          <w:noProof/>
          <w:szCs w:val="24"/>
        </w:rPr>
        <w:t xml:space="preserve">, </w:t>
      </w:r>
      <w:r w:rsidR="00BD5F33" w:rsidRPr="00BD5F33">
        <w:rPr>
          <w:rFonts w:ascii="Calibri" w:hAnsi="Calibri" w:cs="Times New Roman"/>
          <w:b/>
          <w:bCs/>
          <w:noProof/>
          <w:szCs w:val="24"/>
        </w:rPr>
        <w:t>Blattner FR</w:t>
      </w:r>
      <w:r w:rsidR="00BD5F33" w:rsidRPr="00BD5F33">
        <w:rPr>
          <w:rFonts w:ascii="Calibri" w:hAnsi="Calibri" w:cs="Times New Roman"/>
          <w:noProof/>
          <w:szCs w:val="24"/>
        </w:rPr>
        <w:t xml:space="preserve">, </w:t>
      </w:r>
      <w:r w:rsidR="00BD5F33" w:rsidRPr="00BD5F33">
        <w:rPr>
          <w:rFonts w:ascii="Calibri" w:hAnsi="Calibri" w:cs="Times New Roman"/>
          <w:b/>
          <w:bCs/>
          <w:noProof/>
          <w:szCs w:val="24"/>
        </w:rPr>
        <w:t>Perna NT</w:t>
      </w:r>
      <w:r w:rsidR="00BD5F33" w:rsidRPr="00BD5F33">
        <w:rPr>
          <w:rFonts w:ascii="Calibri" w:hAnsi="Calibri" w:cs="Times New Roman"/>
          <w:noProof/>
          <w:szCs w:val="24"/>
        </w:rPr>
        <w:t xml:space="preserve">. 2004. Mauve: multiple alignment of conserved genomic sequence with rearrangements. Genome Res </w:t>
      </w:r>
      <w:r w:rsidR="00BD5F33" w:rsidRPr="00BD5F33">
        <w:rPr>
          <w:rFonts w:ascii="Calibri" w:hAnsi="Calibri" w:cs="Times New Roman"/>
          <w:b/>
          <w:bCs/>
          <w:noProof/>
          <w:szCs w:val="24"/>
        </w:rPr>
        <w:t>14</w:t>
      </w:r>
      <w:r w:rsidR="00BD5F33" w:rsidRPr="00BD5F33">
        <w:rPr>
          <w:rFonts w:ascii="Calibri" w:hAnsi="Calibri" w:cs="Times New Roman"/>
          <w:noProof/>
          <w:szCs w:val="24"/>
        </w:rPr>
        <w:t>:1394–403.</w:t>
      </w:r>
    </w:p>
    <w:p w14:paraId="5CCDF081" w14:textId="77777777" w:rsidR="00BD5F33" w:rsidRPr="00BD5F33" w:rsidRDefault="00BD5F33" w:rsidP="00BD5F33">
      <w:pPr>
        <w:widowControl w:val="0"/>
        <w:autoSpaceDE w:val="0"/>
        <w:autoSpaceDN w:val="0"/>
        <w:adjustRightInd w:val="0"/>
        <w:spacing w:line="360" w:lineRule="auto"/>
        <w:ind w:left="640" w:hanging="640"/>
        <w:rPr>
          <w:rFonts w:ascii="Calibri" w:hAnsi="Calibri" w:cs="Times New Roman"/>
          <w:noProof/>
          <w:szCs w:val="24"/>
        </w:rPr>
      </w:pPr>
      <w:r w:rsidRPr="00BD5F33">
        <w:rPr>
          <w:rFonts w:ascii="Calibri" w:hAnsi="Calibri" w:cs="Times New Roman"/>
          <w:noProof/>
          <w:szCs w:val="24"/>
        </w:rPr>
        <w:t xml:space="preserve">2. </w:t>
      </w:r>
      <w:r w:rsidRPr="00BD5F33">
        <w:rPr>
          <w:rFonts w:ascii="Calibri" w:hAnsi="Calibri" w:cs="Times New Roman"/>
          <w:noProof/>
          <w:szCs w:val="24"/>
        </w:rPr>
        <w:tab/>
      </w:r>
      <w:r w:rsidRPr="00BD5F33">
        <w:rPr>
          <w:rFonts w:ascii="Calibri" w:hAnsi="Calibri" w:cs="Times New Roman"/>
          <w:b/>
          <w:bCs/>
          <w:noProof/>
          <w:szCs w:val="24"/>
        </w:rPr>
        <w:t>Boc A</w:t>
      </w:r>
      <w:r w:rsidRPr="00BD5F33">
        <w:rPr>
          <w:rFonts w:ascii="Calibri" w:hAnsi="Calibri" w:cs="Times New Roman"/>
          <w:noProof/>
          <w:szCs w:val="24"/>
        </w:rPr>
        <w:t xml:space="preserve">, </w:t>
      </w:r>
      <w:r w:rsidRPr="00BD5F33">
        <w:rPr>
          <w:rFonts w:ascii="Calibri" w:hAnsi="Calibri" w:cs="Times New Roman"/>
          <w:b/>
          <w:bCs/>
          <w:noProof/>
          <w:szCs w:val="24"/>
        </w:rPr>
        <w:t>Diallo AB</w:t>
      </w:r>
      <w:r w:rsidRPr="00BD5F33">
        <w:rPr>
          <w:rFonts w:ascii="Calibri" w:hAnsi="Calibri" w:cs="Times New Roman"/>
          <w:noProof/>
          <w:szCs w:val="24"/>
        </w:rPr>
        <w:t xml:space="preserve">, </w:t>
      </w:r>
      <w:r w:rsidRPr="00BD5F33">
        <w:rPr>
          <w:rFonts w:ascii="Calibri" w:hAnsi="Calibri" w:cs="Times New Roman"/>
          <w:b/>
          <w:bCs/>
          <w:noProof/>
          <w:szCs w:val="24"/>
        </w:rPr>
        <w:t>Makarenkov V</w:t>
      </w:r>
      <w:r w:rsidRPr="00BD5F33">
        <w:rPr>
          <w:rFonts w:ascii="Calibri" w:hAnsi="Calibri" w:cs="Times New Roman"/>
          <w:noProof/>
          <w:szCs w:val="24"/>
        </w:rPr>
        <w:t xml:space="preserve">. 2012. T-REX: a web server for inferring, validating and visualizing phylogenetic trees and networks. Nucleic Acids Res </w:t>
      </w:r>
      <w:r w:rsidRPr="00BD5F33">
        <w:rPr>
          <w:rFonts w:ascii="Calibri" w:hAnsi="Calibri" w:cs="Times New Roman"/>
          <w:b/>
          <w:bCs/>
          <w:noProof/>
          <w:szCs w:val="24"/>
        </w:rPr>
        <w:t>40</w:t>
      </w:r>
      <w:r w:rsidRPr="00BD5F33">
        <w:rPr>
          <w:rFonts w:ascii="Calibri" w:hAnsi="Calibri" w:cs="Times New Roman"/>
          <w:noProof/>
          <w:szCs w:val="24"/>
        </w:rPr>
        <w:t>:W573–W579.</w:t>
      </w:r>
    </w:p>
    <w:p w14:paraId="6390782D" w14:textId="77777777" w:rsidR="00BD5F33" w:rsidRPr="00BD5F33" w:rsidRDefault="00BD5F33" w:rsidP="00BD5F33">
      <w:pPr>
        <w:widowControl w:val="0"/>
        <w:autoSpaceDE w:val="0"/>
        <w:autoSpaceDN w:val="0"/>
        <w:adjustRightInd w:val="0"/>
        <w:spacing w:line="360" w:lineRule="auto"/>
        <w:ind w:left="640" w:hanging="640"/>
        <w:rPr>
          <w:rFonts w:ascii="Calibri" w:hAnsi="Calibri"/>
          <w:noProof/>
        </w:rPr>
      </w:pPr>
      <w:r w:rsidRPr="00BD5F33">
        <w:rPr>
          <w:rFonts w:ascii="Calibri" w:hAnsi="Calibri" w:cs="Times New Roman"/>
          <w:noProof/>
          <w:szCs w:val="24"/>
        </w:rPr>
        <w:t xml:space="preserve">3. </w:t>
      </w:r>
      <w:r w:rsidRPr="00BD5F33">
        <w:rPr>
          <w:rFonts w:ascii="Calibri" w:hAnsi="Calibri" w:cs="Times New Roman"/>
          <w:noProof/>
          <w:szCs w:val="24"/>
        </w:rPr>
        <w:tab/>
      </w:r>
      <w:r w:rsidRPr="00BD5F33">
        <w:rPr>
          <w:rFonts w:ascii="Calibri" w:hAnsi="Calibri" w:cs="Times New Roman"/>
          <w:b/>
          <w:bCs/>
          <w:noProof/>
          <w:szCs w:val="24"/>
        </w:rPr>
        <w:t>Blair JE</w:t>
      </w:r>
      <w:r w:rsidRPr="00BD5F33">
        <w:rPr>
          <w:rFonts w:ascii="Calibri" w:hAnsi="Calibri" w:cs="Times New Roman"/>
          <w:noProof/>
          <w:szCs w:val="24"/>
        </w:rPr>
        <w:t xml:space="preserve">, </w:t>
      </w:r>
      <w:r w:rsidRPr="00BD5F33">
        <w:rPr>
          <w:rFonts w:ascii="Calibri" w:hAnsi="Calibri" w:cs="Times New Roman"/>
          <w:b/>
          <w:bCs/>
          <w:noProof/>
          <w:szCs w:val="24"/>
        </w:rPr>
        <w:t>Coffey MD</w:t>
      </w:r>
      <w:r w:rsidRPr="00BD5F33">
        <w:rPr>
          <w:rFonts w:ascii="Calibri" w:hAnsi="Calibri" w:cs="Times New Roman"/>
          <w:noProof/>
          <w:szCs w:val="24"/>
        </w:rPr>
        <w:t xml:space="preserve">, </w:t>
      </w:r>
      <w:r w:rsidRPr="00BD5F33">
        <w:rPr>
          <w:rFonts w:ascii="Calibri" w:hAnsi="Calibri" w:cs="Times New Roman"/>
          <w:b/>
          <w:bCs/>
          <w:noProof/>
          <w:szCs w:val="24"/>
        </w:rPr>
        <w:t>Park SY</w:t>
      </w:r>
      <w:r w:rsidRPr="00BD5F33">
        <w:rPr>
          <w:rFonts w:ascii="Calibri" w:hAnsi="Calibri" w:cs="Times New Roman"/>
          <w:noProof/>
          <w:szCs w:val="24"/>
        </w:rPr>
        <w:t xml:space="preserve">, </w:t>
      </w:r>
      <w:r w:rsidRPr="00BD5F33">
        <w:rPr>
          <w:rFonts w:ascii="Calibri" w:hAnsi="Calibri" w:cs="Times New Roman"/>
          <w:b/>
          <w:bCs/>
          <w:noProof/>
          <w:szCs w:val="24"/>
        </w:rPr>
        <w:t>Geiser DM</w:t>
      </w:r>
      <w:r w:rsidRPr="00BD5F33">
        <w:rPr>
          <w:rFonts w:ascii="Calibri" w:hAnsi="Calibri" w:cs="Times New Roman"/>
          <w:noProof/>
          <w:szCs w:val="24"/>
        </w:rPr>
        <w:t xml:space="preserve">, </w:t>
      </w:r>
      <w:r w:rsidRPr="00BD5F33">
        <w:rPr>
          <w:rFonts w:ascii="Calibri" w:hAnsi="Calibri" w:cs="Times New Roman"/>
          <w:b/>
          <w:bCs/>
          <w:noProof/>
          <w:szCs w:val="24"/>
        </w:rPr>
        <w:t>Kang S</w:t>
      </w:r>
      <w:r w:rsidRPr="00BD5F33">
        <w:rPr>
          <w:rFonts w:ascii="Calibri" w:hAnsi="Calibri" w:cs="Times New Roman"/>
          <w:noProof/>
          <w:szCs w:val="24"/>
        </w:rPr>
        <w:t xml:space="preserve">. 2008. A multi-locus phylogeny for </w:t>
      </w:r>
      <w:r w:rsidRPr="00BD5F33">
        <w:rPr>
          <w:rFonts w:ascii="Calibri" w:hAnsi="Calibri" w:cs="Times New Roman"/>
          <w:i/>
          <w:iCs/>
          <w:noProof/>
          <w:szCs w:val="24"/>
        </w:rPr>
        <w:t>Phytophthora</w:t>
      </w:r>
      <w:r w:rsidRPr="00BD5F33">
        <w:rPr>
          <w:rFonts w:ascii="Calibri" w:hAnsi="Calibri" w:cs="Times New Roman"/>
          <w:noProof/>
          <w:szCs w:val="24"/>
        </w:rPr>
        <w:t xml:space="preserve"> utilizing markers derived from complete genome sequences. Fungal Genet Biol </w:t>
      </w:r>
      <w:r w:rsidRPr="00BD5F33">
        <w:rPr>
          <w:rFonts w:ascii="Calibri" w:hAnsi="Calibri" w:cs="Times New Roman"/>
          <w:b/>
          <w:bCs/>
          <w:noProof/>
          <w:szCs w:val="24"/>
        </w:rPr>
        <w:t>45</w:t>
      </w:r>
      <w:r w:rsidRPr="00BD5F33">
        <w:rPr>
          <w:rFonts w:ascii="Calibri" w:hAnsi="Calibri" w:cs="Times New Roman"/>
          <w:noProof/>
          <w:szCs w:val="24"/>
        </w:rPr>
        <w:t>:266–277.</w:t>
      </w:r>
    </w:p>
    <w:p w14:paraId="385F4518" w14:textId="77777777" w:rsidR="007D72FA" w:rsidRDefault="007D72FA" w:rsidP="00BD5F33">
      <w:pPr>
        <w:widowControl w:val="0"/>
        <w:autoSpaceDE w:val="0"/>
        <w:autoSpaceDN w:val="0"/>
        <w:adjustRightInd w:val="0"/>
        <w:spacing w:line="360" w:lineRule="auto"/>
        <w:ind w:left="640" w:hanging="640"/>
      </w:pPr>
      <w:r w:rsidRPr="007D72FA">
        <w:fldChar w:fldCharType="end"/>
      </w:r>
    </w:p>
    <w:p w14:paraId="39EA6F07" w14:textId="77777777" w:rsidR="00D37766" w:rsidRDefault="00D37766" w:rsidP="00BD5F33">
      <w:pPr>
        <w:widowControl w:val="0"/>
        <w:autoSpaceDE w:val="0"/>
        <w:autoSpaceDN w:val="0"/>
        <w:adjustRightInd w:val="0"/>
        <w:spacing w:line="360" w:lineRule="auto"/>
        <w:ind w:left="640" w:hanging="640"/>
      </w:pPr>
    </w:p>
    <w:p w14:paraId="71B23A0E" w14:textId="77777777" w:rsidR="00D37766" w:rsidRDefault="00D37766" w:rsidP="00BD5F33">
      <w:pPr>
        <w:widowControl w:val="0"/>
        <w:autoSpaceDE w:val="0"/>
        <w:autoSpaceDN w:val="0"/>
        <w:adjustRightInd w:val="0"/>
        <w:spacing w:line="360" w:lineRule="auto"/>
        <w:ind w:left="640" w:hanging="640"/>
        <w:rPr>
          <w:sz w:val="32"/>
        </w:rPr>
      </w:pPr>
    </w:p>
    <w:p w14:paraId="5D6A151C" w14:textId="77777777" w:rsidR="009F13CC" w:rsidRDefault="009F13CC" w:rsidP="00BD5F33">
      <w:pPr>
        <w:widowControl w:val="0"/>
        <w:autoSpaceDE w:val="0"/>
        <w:autoSpaceDN w:val="0"/>
        <w:adjustRightInd w:val="0"/>
        <w:spacing w:line="360" w:lineRule="auto"/>
        <w:ind w:left="640" w:hanging="640"/>
        <w:rPr>
          <w:sz w:val="32"/>
        </w:rPr>
      </w:pPr>
    </w:p>
    <w:p w14:paraId="49B8ADE9" w14:textId="77777777" w:rsidR="007D72FA" w:rsidRDefault="00D37766" w:rsidP="007D72FA">
      <w:pPr>
        <w:spacing w:line="360" w:lineRule="auto"/>
        <w:rPr>
          <w:sz w:val="28"/>
        </w:rPr>
      </w:pPr>
      <w:r>
        <w:rPr>
          <w:sz w:val="32"/>
        </w:rPr>
        <w:lastRenderedPageBreak/>
        <w:t>Supplementary Figures</w:t>
      </w:r>
    </w:p>
    <w:p w14:paraId="4CF49C36" w14:textId="77777777" w:rsidR="00FD2BDE" w:rsidRDefault="00FD2BDE" w:rsidP="00AF7C4E">
      <w:pPr>
        <w:spacing w:line="360" w:lineRule="auto"/>
        <w:ind w:firstLine="720"/>
      </w:pPr>
      <w:r>
        <w:rPr>
          <w:noProof/>
        </w:rPr>
        <w:drawing>
          <wp:inline distT="0" distB="0" distL="0" distR="0" wp14:anchorId="7BDF3761" wp14:editId="3D5C8DCF">
            <wp:extent cx="5480634" cy="5703596"/>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0118" cy="5703059"/>
                    </a:xfrm>
                    <a:prstGeom prst="rect">
                      <a:avLst/>
                    </a:prstGeom>
                    <a:noFill/>
                  </pic:spPr>
                </pic:pic>
              </a:graphicData>
            </a:graphic>
          </wp:inline>
        </w:drawing>
      </w:r>
    </w:p>
    <w:p w14:paraId="5F1991EA" w14:textId="0BE7721D" w:rsidR="00FD2BDE" w:rsidRPr="005111EB" w:rsidRDefault="00FD2BDE" w:rsidP="005111EB">
      <w:pPr>
        <w:spacing w:after="0" w:line="240" w:lineRule="auto"/>
      </w:pPr>
      <w:r w:rsidRPr="005111EB">
        <w:t xml:space="preserve">Figure S1. </w:t>
      </w:r>
      <w:proofErr w:type="spellStart"/>
      <w:proofErr w:type="gramStart"/>
      <w:r w:rsidRPr="005111EB">
        <w:rPr>
          <w:b/>
        </w:rPr>
        <w:t>Nucleotidic</w:t>
      </w:r>
      <w:proofErr w:type="spellEnd"/>
      <w:r w:rsidRPr="005111EB">
        <w:rPr>
          <w:b/>
        </w:rPr>
        <w:t xml:space="preserve"> identity between pairwise genomes with (A) </w:t>
      </w:r>
      <w:r w:rsidR="0030060A" w:rsidRPr="005111EB">
        <w:rPr>
          <w:b/>
        </w:rPr>
        <w:t xml:space="preserve">11 </w:t>
      </w:r>
      <w:r w:rsidR="0030060A">
        <w:rPr>
          <w:b/>
        </w:rPr>
        <w:t>taxa of</w:t>
      </w:r>
      <w:r w:rsidR="0030060A" w:rsidRPr="005111EB">
        <w:rPr>
          <w:b/>
        </w:rPr>
        <w:t xml:space="preserve"> </w:t>
      </w:r>
      <w:proofErr w:type="spellStart"/>
      <w:r w:rsidRPr="005111EB">
        <w:rPr>
          <w:b/>
        </w:rPr>
        <w:t>Phytophthora</w:t>
      </w:r>
      <w:proofErr w:type="spellEnd"/>
      <w:r w:rsidRPr="005111EB">
        <w:rPr>
          <w:b/>
        </w:rPr>
        <w:t xml:space="preserve"> and </w:t>
      </w:r>
      <w:r w:rsidR="00816DA9" w:rsidRPr="005111EB">
        <w:rPr>
          <w:b/>
        </w:rPr>
        <w:t xml:space="preserve">(B) </w:t>
      </w:r>
      <w:r w:rsidR="0030060A" w:rsidRPr="005111EB">
        <w:rPr>
          <w:b/>
        </w:rPr>
        <w:t xml:space="preserve">16 </w:t>
      </w:r>
      <w:r w:rsidR="0030060A">
        <w:rPr>
          <w:b/>
        </w:rPr>
        <w:t>taxa of</w:t>
      </w:r>
      <w:r w:rsidR="0030060A" w:rsidRPr="005111EB">
        <w:rPr>
          <w:b/>
        </w:rPr>
        <w:t xml:space="preserve"> </w:t>
      </w:r>
      <w:proofErr w:type="spellStart"/>
      <w:r w:rsidR="00816DA9" w:rsidRPr="005111EB">
        <w:rPr>
          <w:b/>
        </w:rPr>
        <w:t>Dothideomycete</w:t>
      </w:r>
      <w:proofErr w:type="spellEnd"/>
      <w:r w:rsidR="00816DA9" w:rsidRPr="005111EB">
        <w:t>.</w:t>
      </w:r>
      <w:proofErr w:type="gramEnd"/>
      <w:r w:rsidR="00816DA9" w:rsidRPr="005111EB">
        <w:t xml:space="preserve"> </w:t>
      </w:r>
      <w:r w:rsidR="0098311F" w:rsidRPr="005111EB">
        <w:rPr>
          <w:rFonts w:ascii="Calibri" w:eastAsia="Calibri" w:hAnsi="Calibri" w:cs="Calibri"/>
        </w:rPr>
        <w:t xml:space="preserve">Neighbor Joining-trees on the left were reconstructed from the matrix of </w:t>
      </w:r>
      <w:proofErr w:type="spellStart"/>
      <w:r w:rsidR="0098311F" w:rsidRPr="005111EB">
        <w:rPr>
          <w:rFonts w:ascii="Calibri" w:eastAsia="Calibri" w:hAnsi="Calibri" w:cs="Calibri"/>
        </w:rPr>
        <w:t>nucleotidic</w:t>
      </w:r>
      <w:proofErr w:type="spellEnd"/>
      <w:r w:rsidR="0098311F" w:rsidRPr="005111EB">
        <w:rPr>
          <w:rFonts w:ascii="Calibri" w:eastAsia="Calibri" w:hAnsi="Calibri" w:cs="Calibri"/>
        </w:rPr>
        <w:t xml:space="preserve"> identity between pairs of genomes</w:t>
      </w:r>
      <w:r w:rsidR="00243334" w:rsidRPr="005111EB">
        <w:rPr>
          <w:rFonts w:ascii="Calibri" w:eastAsia="Calibri" w:hAnsi="Calibri" w:cs="Calibri"/>
        </w:rPr>
        <w:t xml:space="preserve"> presented on the right. </w:t>
      </w:r>
      <w:r w:rsidR="00816DA9" w:rsidRPr="005111EB">
        <w:t xml:space="preserve">For the </w:t>
      </w:r>
      <w:proofErr w:type="spellStart"/>
      <w:r w:rsidR="00816DA9" w:rsidRPr="005111EB">
        <w:t>Phytophthora</w:t>
      </w:r>
      <w:proofErr w:type="spellEnd"/>
      <w:r w:rsidR="00816DA9" w:rsidRPr="005111EB">
        <w:t xml:space="preserve"> dataset, the phylogenetic clades as defined in</w:t>
      </w:r>
      <w:r w:rsidR="00243334" w:rsidRPr="005111EB">
        <w:t xml:space="preserve"> </w:t>
      </w:r>
      <w:r w:rsidR="00243334" w:rsidRPr="005111EB">
        <w:fldChar w:fldCharType="begin" w:fldLock="1"/>
      </w:r>
      <w:r w:rsidR="00BD5F33">
        <w:instrText>ADDIN CSL_CITATION { "citationItems" : [ { "id" : "ITEM-1", "itemData" : { "ISBN" : "1087-1845", "ISSN" : "10871845", "PMID" : "18039586", "abstract" : "Phytophthora species are devastating plant pathogens in both agricultural and natural environments. Due to their significant economic and environmental impact, there has been increasing interest in Phytophthora genetics and genomics, culminating in the recent release of three complete genome sequences (P. ramorum, P. sojae, and P. infestans). In this study, genome and other large sequence databases were used to identify over 225 potential genetic markers for phylogenetic analyses. Here, we present a genus-wide phylogeny for 82 Phytophthora species using seven of the most informative loci (approximately 8700 nucleotide sites). Our results support the division of the genus into 10 well-supported clades. The relationships among these clades were rigorously evaluated using a number of phylogenetic methods. This is the most comprehensive study of Phytophthora relationships to date, and many newly discovered species have been included. A more resolved phylogeny of Phytophthora species will allow for better interpretations of the overall evolutionary history of the genus. ?? 2007 Elsevier Inc. All rights reserved.", "author" : [ { "dropping-particle" : "", "family" : "Blair", "given" : "Jaime E.", "non-dropping-particle" : "", "parse-names" : false, "suffix" : "" }, { "dropping-particle" : "", "family" : "Coffey", "given" : "Michael D.", "non-dropping-particle" : "", "parse-names" : false, "suffix" : "" }, { "dropping-particle" : "", "family" : "Park", "given" : "Sook Young", "non-dropping-particle" : "", "parse-names" : false, "suffix" : "" }, { "dropping-particle" : "", "family" : "Geiser", "given" : "David M.", "non-dropping-particle" : "", "parse-names" : false, "suffix" : "" }, { "dropping-particle" : "", "family" : "Kang", "given" : "Seogchan", "non-dropping-particle" : "", "parse-names" : false, "suffix" : "" } ], "container-title" : "Fungal Genetics and Biology", "id" : "ITEM-1", "issue" : "3", "issued" : { "date-parts" : [ [ "2008" ] ] }, "page" : "266-277", "title" : "A multi-locus phylogeny for &lt;i&gt;Phytophthora&lt;/i&gt; utilizing markers derived from complete genome sequences", "type" : "article-journal", "volume" : "45" }, "uris" : [ "http://www.mendeley.com/documents/?uuid=b502f84d-b001-4c31-87af-6605059760ed" ] } ], "mendeley" : { "formattedCitation" : "(3)", "plainTextFormattedCitation" : "(3)", "previouslyFormattedCitation" : "(2)" }, "properties" : { "noteIndex" : 0 }, "schema" : "https://github.com/citation-style-language/schema/raw/master/csl-citation.json" }</w:instrText>
      </w:r>
      <w:r w:rsidR="00243334" w:rsidRPr="005111EB">
        <w:fldChar w:fldCharType="separate"/>
      </w:r>
      <w:r w:rsidR="00BD5F33" w:rsidRPr="00BD5F33">
        <w:rPr>
          <w:noProof/>
        </w:rPr>
        <w:t>(3)</w:t>
      </w:r>
      <w:r w:rsidR="00243334" w:rsidRPr="005111EB">
        <w:fldChar w:fldCharType="end"/>
      </w:r>
      <w:r w:rsidR="00243334" w:rsidRPr="005111EB">
        <w:t xml:space="preserve"> </w:t>
      </w:r>
      <w:r w:rsidR="00816DA9" w:rsidRPr="005111EB">
        <w:t>are indicated on the</w:t>
      </w:r>
      <w:r w:rsidR="00243334" w:rsidRPr="005111EB">
        <w:t xml:space="preserve"> </w:t>
      </w:r>
      <w:r w:rsidR="00816DA9" w:rsidRPr="005111EB">
        <w:t>phylogenetic tree</w:t>
      </w:r>
      <w:r w:rsidR="00243334" w:rsidRPr="005111EB">
        <w:t>.</w:t>
      </w:r>
    </w:p>
    <w:p w14:paraId="72FFB717" w14:textId="77777777" w:rsidR="008A0AFE" w:rsidRPr="003E4349" w:rsidRDefault="00045033" w:rsidP="00AF7C4E">
      <w:pPr>
        <w:spacing w:line="360" w:lineRule="auto"/>
        <w:ind w:firstLine="720"/>
      </w:pPr>
      <w:r>
        <w:t xml:space="preserve"> </w:t>
      </w:r>
    </w:p>
    <w:p w14:paraId="571FDB93" w14:textId="77777777" w:rsidR="003E4349" w:rsidRDefault="00D37766" w:rsidP="00592E6A">
      <w:pPr>
        <w:spacing w:line="360" w:lineRule="auto"/>
        <w:ind w:firstLine="720"/>
        <w:rPr>
          <w:rFonts w:ascii="Calibri" w:hAnsi="Calibri"/>
          <w:color w:val="000000"/>
        </w:rPr>
      </w:pPr>
      <w:bookmarkStart w:id="0" w:name="_GoBack"/>
      <w:r>
        <w:rPr>
          <w:noProof/>
          <w:szCs w:val="20"/>
        </w:rPr>
        <w:lastRenderedPageBreak/>
        <w:drawing>
          <wp:inline distT="0" distB="0" distL="0" distR="0" wp14:anchorId="22B9048F" wp14:editId="2EF0AAEE">
            <wp:extent cx="5730295" cy="68389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840" cy="6836020"/>
                    </a:xfrm>
                    <a:prstGeom prst="rect">
                      <a:avLst/>
                    </a:prstGeom>
                    <a:noFill/>
                  </pic:spPr>
                </pic:pic>
              </a:graphicData>
            </a:graphic>
          </wp:inline>
        </w:drawing>
      </w:r>
      <w:bookmarkEnd w:id="0"/>
    </w:p>
    <w:p w14:paraId="7C3777BB" w14:textId="77777777" w:rsidR="00D37766" w:rsidRPr="005111EB" w:rsidRDefault="00D37766" w:rsidP="00D37766">
      <w:pPr>
        <w:spacing w:after="0" w:line="240" w:lineRule="auto"/>
        <w:rPr>
          <w:szCs w:val="20"/>
        </w:rPr>
      </w:pPr>
      <w:r w:rsidRPr="005111EB">
        <w:rPr>
          <w:szCs w:val="20"/>
        </w:rPr>
        <w:t>Figure S</w:t>
      </w:r>
      <w:r>
        <w:rPr>
          <w:szCs w:val="20"/>
        </w:rPr>
        <w:t>2</w:t>
      </w:r>
      <w:r w:rsidRPr="005111EB">
        <w:rPr>
          <w:szCs w:val="20"/>
        </w:rPr>
        <w:t xml:space="preserve">. </w:t>
      </w:r>
      <w:proofErr w:type="gramStart"/>
      <w:r>
        <w:rPr>
          <w:b/>
          <w:szCs w:val="20"/>
        </w:rPr>
        <w:t xml:space="preserve">Relationships between the proportion of “unique” candidates and the average </w:t>
      </w:r>
      <w:proofErr w:type="spellStart"/>
      <w:r>
        <w:rPr>
          <w:b/>
          <w:szCs w:val="20"/>
        </w:rPr>
        <w:t>nucleotidic</w:t>
      </w:r>
      <w:proofErr w:type="spellEnd"/>
      <w:r>
        <w:rPr>
          <w:b/>
          <w:szCs w:val="20"/>
        </w:rPr>
        <w:t xml:space="preserve"> identity between genomes in the </w:t>
      </w:r>
      <w:proofErr w:type="spellStart"/>
      <w:r>
        <w:rPr>
          <w:b/>
          <w:szCs w:val="20"/>
        </w:rPr>
        <w:t>Phytophthora</w:t>
      </w:r>
      <w:proofErr w:type="spellEnd"/>
      <w:r>
        <w:rPr>
          <w:b/>
          <w:szCs w:val="20"/>
        </w:rPr>
        <w:t xml:space="preserve"> and </w:t>
      </w:r>
      <w:proofErr w:type="spellStart"/>
      <w:r>
        <w:rPr>
          <w:b/>
          <w:szCs w:val="20"/>
        </w:rPr>
        <w:t>Dothideomycetes</w:t>
      </w:r>
      <w:proofErr w:type="spellEnd"/>
      <w:r>
        <w:rPr>
          <w:b/>
          <w:szCs w:val="20"/>
        </w:rPr>
        <w:t xml:space="preserve"> datasets.</w:t>
      </w:r>
      <w:proofErr w:type="gramEnd"/>
      <w:r>
        <w:rPr>
          <w:b/>
          <w:szCs w:val="20"/>
        </w:rPr>
        <w:t xml:space="preserve"> </w:t>
      </w:r>
      <w:proofErr w:type="gramStart"/>
      <w:r>
        <w:rPr>
          <w:szCs w:val="20"/>
        </w:rPr>
        <w:t>A</w:t>
      </w:r>
      <w:r w:rsidRPr="005111EB">
        <w:rPr>
          <w:szCs w:val="20"/>
        </w:rPr>
        <w:t xml:space="preserve">, </w:t>
      </w:r>
      <w:r>
        <w:rPr>
          <w:szCs w:val="20"/>
        </w:rPr>
        <w:t>unique candidates as predicted in Module 2 of the pipeline (</w:t>
      </w:r>
      <w:proofErr w:type="spellStart"/>
      <w:r>
        <w:rPr>
          <w:szCs w:val="20"/>
        </w:rPr>
        <w:t>OrthoMCL</w:t>
      </w:r>
      <w:proofErr w:type="spellEnd"/>
      <w:r>
        <w:rPr>
          <w:szCs w:val="20"/>
        </w:rPr>
        <w:t xml:space="preserve"> search); B, unique candidates after Module 3 (filtering with </w:t>
      </w:r>
      <w:proofErr w:type="spellStart"/>
      <w:r>
        <w:rPr>
          <w:szCs w:val="20"/>
        </w:rPr>
        <w:t>BLASTp</w:t>
      </w:r>
      <w:proofErr w:type="spellEnd"/>
      <w:r>
        <w:rPr>
          <w:szCs w:val="20"/>
        </w:rPr>
        <w:t xml:space="preserve"> and </w:t>
      </w:r>
      <w:proofErr w:type="spellStart"/>
      <w:r>
        <w:rPr>
          <w:szCs w:val="20"/>
        </w:rPr>
        <w:t>BLASTn</w:t>
      </w:r>
      <w:proofErr w:type="spellEnd"/>
      <w:r>
        <w:rPr>
          <w:szCs w:val="20"/>
        </w:rPr>
        <w:t xml:space="preserve"> with e-value cutoff of 1e-05).</w:t>
      </w:r>
      <w:proofErr w:type="gramEnd"/>
    </w:p>
    <w:p w14:paraId="76F93F42" w14:textId="77777777" w:rsidR="00D37766" w:rsidRPr="005111EB" w:rsidRDefault="00D37766" w:rsidP="00D37766">
      <w:pPr>
        <w:spacing w:after="0" w:line="240" w:lineRule="auto"/>
        <w:rPr>
          <w:szCs w:val="20"/>
        </w:rPr>
      </w:pPr>
      <w:r w:rsidRPr="005111EB">
        <w:rPr>
          <w:szCs w:val="20"/>
        </w:rPr>
        <w:t xml:space="preserve"> </w:t>
      </w:r>
    </w:p>
    <w:p w14:paraId="52FCD0C5" w14:textId="77777777" w:rsidR="008A0AFE" w:rsidRDefault="008A0AFE" w:rsidP="00592E6A">
      <w:pPr>
        <w:spacing w:line="360" w:lineRule="auto"/>
        <w:ind w:firstLine="720"/>
      </w:pPr>
    </w:p>
    <w:p w14:paraId="47E1F0E7" w14:textId="77777777" w:rsidR="00394EDD" w:rsidRDefault="00394EDD" w:rsidP="00FE2FF6">
      <w:pPr>
        <w:spacing w:line="360" w:lineRule="auto"/>
        <w:rPr>
          <w:sz w:val="20"/>
          <w:szCs w:val="20"/>
        </w:rPr>
      </w:pPr>
      <w:r>
        <w:rPr>
          <w:noProof/>
          <w:sz w:val="20"/>
          <w:szCs w:val="20"/>
        </w:rPr>
        <w:lastRenderedPageBreak/>
        <w:drawing>
          <wp:inline distT="0" distB="0" distL="0" distR="0" wp14:anchorId="61DA4327" wp14:editId="0D4F0F14">
            <wp:extent cx="5319091" cy="6877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6102" cy="6886115"/>
                    </a:xfrm>
                    <a:prstGeom prst="rect">
                      <a:avLst/>
                    </a:prstGeom>
                    <a:noFill/>
                  </pic:spPr>
                </pic:pic>
              </a:graphicData>
            </a:graphic>
          </wp:inline>
        </w:drawing>
      </w:r>
    </w:p>
    <w:p w14:paraId="41E3B7DE" w14:textId="77777777" w:rsidR="00A256F9" w:rsidRPr="005111EB" w:rsidRDefault="00394EDD" w:rsidP="005111EB">
      <w:pPr>
        <w:spacing w:line="240" w:lineRule="auto"/>
        <w:rPr>
          <w:szCs w:val="20"/>
        </w:rPr>
      </w:pPr>
      <w:r w:rsidRPr="005111EB">
        <w:rPr>
          <w:szCs w:val="20"/>
        </w:rPr>
        <w:t>Figure S</w:t>
      </w:r>
      <w:r w:rsidR="00D37766">
        <w:rPr>
          <w:szCs w:val="20"/>
        </w:rPr>
        <w:t>3</w:t>
      </w:r>
      <w:r w:rsidRPr="005111EB">
        <w:rPr>
          <w:szCs w:val="20"/>
        </w:rPr>
        <w:t xml:space="preserve">. </w:t>
      </w:r>
      <w:r w:rsidR="00243334" w:rsidRPr="005111EB">
        <w:rPr>
          <w:b/>
          <w:szCs w:val="20"/>
        </w:rPr>
        <w:t xml:space="preserve">Proportions of “unique” candidate retained </w:t>
      </w:r>
      <w:r w:rsidRPr="005111EB">
        <w:rPr>
          <w:b/>
          <w:szCs w:val="20"/>
        </w:rPr>
        <w:t>after</w:t>
      </w:r>
      <w:r w:rsidR="00243334" w:rsidRPr="005111EB">
        <w:rPr>
          <w:b/>
          <w:szCs w:val="20"/>
        </w:rPr>
        <w:t xml:space="preserve"> </w:t>
      </w:r>
      <w:proofErr w:type="spellStart"/>
      <w:r w:rsidR="00243334" w:rsidRPr="005111EB">
        <w:rPr>
          <w:b/>
          <w:szCs w:val="20"/>
        </w:rPr>
        <w:t>BLASTp</w:t>
      </w:r>
      <w:proofErr w:type="spellEnd"/>
      <w:r w:rsidR="00243334" w:rsidRPr="005111EB">
        <w:rPr>
          <w:b/>
          <w:szCs w:val="20"/>
        </w:rPr>
        <w:t xml:space="preserve"> and </w:t>
      </w:r>
      <w:proofErr w:type="spellStart"/>
      <w:r w:rsidR="00243334" w:rsidRPr="005111EB">
        <w:rPr>
          <w:b/>
          <w:szCs w:val="20"/>
        </w:rPr>
        <w:t>BLASTn</w:t>
      </w:r>
      <w:proofErr w:type="spellEnd"/>
      <w:r w:rsidR="00243334" w:rsidRPr="005111EB">
        <w:rPr>
          <w:b/>
          <w:szCs w:val="20"/>
        </w:rPr>
        <w:t xml:space="preserve"> filtering according to different e-value cutoffs.</w:t>
      </w:r>
      <w:r w:rsidRPr="005111EB">
        <w:rPr>
          <w:szCs w:val="20"/>
        </w:rPr>
        <w:t xml:space="preserve"> A) </w:t>
      </w:r>
      <w:proofErr w:type="gramStart"/>
      <w:r w:rsidRPr="005111EB">
        <w:rPr>
          <w:szCs w:val="20"/>
        </w:rPr>
        <w:t>filtering</w:t>
      </w:r>
      <w:proofErr w:type="gramEnd"/>
      <w:r w:rsidRPr="005111EB">
        <w:rPr>
          <w:szCs w:val="20"/>
        </w:rPr>
        <w:t xml:space="preserve"> results for </w:t>
      </w:r>
      <w:proofErr w:type="spellStart"/>
      <w:r w:rsidRPr="005111EB">
        <w:rPr>
          <w:i/>
          <w:szCs w:val="20"/>
        </w:rPr>
        <w:t>Phytophthora</w:t>
      </w:r>
      <w:proofErr w:type="spellEnd"/>
      <w:r w:rsidRPr="005111EB">
        <w:rPr>
          <w:i/>
          <w:szCs w:val="20"/>
        </w:rPr>
        <w:t xml:space="preserve"> </w:t>
      </w:r>
      <w:proofErr w:type="spellStart"/>
      <w:r w:rsidRPr="005111EB">
        <w:rPr>
          <w:i/>
          <w:szCs w:val="20"/>
        </w:rPr>
        <w:t>ramorum</w:t>
      </w:r>
      <w:proofErr w:type="spellEnd"/>
      <w:r w:rsidRPr="005111EB">
        <w:rPr>
          <w:szCs w:val="20"/>
        </w:rPr>
        <w:t xml:space="preserve"> and </w:t>
      </w:r>
      <w:r w:rsidRPr="005111EB">
        <w:rPr>
          <w:i/>
          <w:szCs w:val="20"/>
        </w:rPr>
        <w:t xml:space="preserve">P. </w:t>
      </w:r>
      <w:proofErr w:type="spellStart"/>
      <w:r w:rsidRPr="005111EB">
        <w:rPr>
          <w:i/>
          <w:szCs w:val="20"/>
        </w:rPr>
        <w:t>kernoviae</w:t>
      </w:r>
      <w:proofErr w:type="spellEnd"/>
      <w:r w:rsidRPr="005111EB">
        <w:rPr>
          <w:szCs w:val="20"/>
        </w:rPr>
        <w:t xml:space="preserve"> used as target species with the </w:t>
      </w:r>
      <w:proofErr w:type="spellStart"/>
      <w:r w:rsidRPr="005111EB">
        <w:rPr>
          <w:szCs w:val="20"/>
        </w:rPr>
        <w:t>Phytophthora</w:t>
      </w:r>
      <w:proofErr w:type="spellEnd"/>
      <w:r w:rsidRPr="005111EB">
        <w:rPr>
          <w:szCs w:val="20"/>
        </w:rPr>
        <w:t xml:space="preserve"> dataset; B) filtering results for </w:t>
      </w:r>
      <w:proofErr w:type="spellStart"/>
      <w:r w:rsidRPr="005111EB">
        <w:rPr>
          <w:i/>
          <w:szCs w:val="20"/>
        </w:rPr>
        <w:t>Sphaerulina</w:t>
      </w:r>
      <w:proofErr w:type="spellEnd"/>
      <w:r w:rsidRPr="005111EB">
        <w:rPr>
          <w:i/>
          <w:szCs w:val="20"/>
        </w:rPr>
        <w:t xml:space="preserve"> </w:t>
      </w:r>
      <w:proofErr w:type="spellStart"/>
      <w:r w:rsidRPr="005111EB">
        <w:rPr>
          <w:i/>
          <w:szCs w:val="20"/>
        </w:rPr>
        <w:t>musiva</w:t>
      </w:r>
      <w:proofErr w:type="spellEnd"/>
      <w:r w:rsidRPr="005111EB">
        <w:rPr>
          <w:szCs w:val="20"/>
        </w:rPr>
        <w:t xml:space="preserve"> and </w:t>
      </w:r>
      <w:proofErr w:type="spellStart"/>
      <w:r w:rsidRPr="005111EB">
        <w:rPr>
          <w:i/>
          <w:szCs w:val="20"/>
        </w:rPr>
        <w:t>Didymella</w:t>
      </w:r>
      <w:proofErr w:type="spellEnd"/>
      <w:r w:rsidRPr="005111EB">
        <w:rPr>
          <w:i/>
          <w:szCs w:val="20"/>
        </w:rPr>
        <w:t xml:space="preserve"> </w:t>
      </w:r>
      <w:proofErr w:type="spellStart"/>
      <w:r w:rsidRPr="005111EB">
        <w:rPr>
          <w:i/>
          <w:szCs w:val="20"/>
        </w:rPr>
        <w:t>zeae-maydis</w:t>
      </w:r>
      <w:proofErr w:type="spellEnd"/>
      <w:r w:rsidRPr="005111EB">
        <w:rPr>
          <w:szCs w:val="20"/>
        </w:rPr>
        <w:t xml:space="preserve"> used as target species with the </w:t>
      </w:r>
      <w:proofErr w:type="spellStart"/>
      <w:r w:rsidRPr="005111EB">
        <w:rPr>
          <w:szCs w:val="20"/>
        </w:rPr>
        <w:t>DOthideomycetes</w:t>
      </w:r>
      <w:proofErr w:type="spellEnd"/>
      <w:r w:rsidRPr="005111EB">
        <w:rPr>
          <w:szCs w:val="20"/>
        </w:rPr>
        <w:t xml:space="preserve"> dataset.</w:t>
      </w:r>
    </w:p>
    <w:p w14:paraId="58119358" w14:textId="77777777" w:rsidR="007D72FA" w:rsidRDefault="007D72FA" w:rsidP="007D72FA">
      <w:pPr>
        <w:spacing w:after="0" w:line="240" w:lineRule="auto"/>
        <w:rPr>
          <w:szCs w:val="20"/>
        </w:rPr>
      </w:pPr>
    </w:p>
    <w:p w14:paraId="354E6CB0" w14:textId="77777777" w:rsidR="00DC6172" w:rsidRDefault="00DC6172">
      <w:pPr>
        <w:rPr>
          <w:szCs w:val="20"/>
        </w:rPr>
      </w:pPr>
      <w:r>
        <w:rPr>
          <w:szCs w:val="20"/>
        </w:rPr>
        <w:br w:type="page"/>
      </w:r>
    </w:p>
    <w:p w14:paraId="1CAC6DFD" w14:textId="77777777" w:rsidR="00DC6172" w:rsidRDefault="00DC6172" w:rsidP="007D72FA">
      <w:pPr>
        <w:spacing w:after="0" w:line="240" w:lineRule="auto"/>
        <w:rPr>
          <w:szCs w:val="20"/>
        </w:rPr>
      </w:pPr>
      <w:r>
        <w:rPr>
          <w:noProof/>
          <w:szCs w:val="20"/>
        </w:rPr>
        <w:lastRenderedPageBreak/>
        <w:drawing>
          <wp:inline distT="0" distB="0" distL="0" distR="0" wp14:anchorId="2D0238ED" wp14:editId="494E9A96">
            <wp:extent cx="5888683" cy="29146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4957" cy="2917755"/>
                    </a:xfrm>
                    <a:prstGeom prst="rect">
                      <a:avLst/>
                    </a:prstGeom>
                    <a:noFill/>
                  </pic:spPr>
                </pic:pic>
              </a:graphicData>
            </a:graphic>
          </wp:inline>
        </w:drawing>
      </w:r>
    </w:p>
    <w:p w14:paraId="1E04326B" w14:textId="77777777" w:rsidR="00DC6172" w:rsidRDefault="00DC6172" w:rsidP="007D72FA">
      <w:pPr>
        <w:spacing w:after="0" w:line="240" w:lineRule="auto"/>
        <w:rPr>
          <w:szCs w:val="20"/>
        </w:rPr>
      </w:pPr>
    </w:p>
    <w:p w14:paraId="220EEC7E" w14:textId="77777777" w:rsidR="00DC6172" w:rsidRPr="00DC6172" w:rsidRDefault="00DC6172" w:rsidP="001F19AC">
      <w:pPr>
        <w:rPr>
          <w:rFonts w:ascii="Tahoma" w:eastAsia="Times New Roman" w:hAnsi="Tahoma" w:cs="Tahoma"/>
          <w:color w:val="000000"/>
          <w:sz w:val="20"/>
          <w:szCs w:val="20"/>
          <w:lang w:val="en-CA"/>
        </w:rPr>
      </w:pPr>
      <w:r>
        <w:rPr>
          <w:szCs w:val="20"/>
        </w:rPr>
        <w:t xml:space="preserve">Figure S4. </w:t>
      </w:r>
      <w:proofErr w:type="gramStart"/>
      <w:r w:rsidR="001F19AC">
        <w:rPr>
          <w:szCs w:val="20"/>
        </w:rPr>
        <w:t xml:space="preserve">Specificity of the </w:t>
      </w:r>
      <w:r>
        <w:rPr>
          <w:szCs w:val="20"/>
        </w:rPr>
        <w:t xml:space="preserve">genus-assay </w:t>
      </w:r>
      <w:r w:rsidR="001F19AC" w:rsidRPr="001F19AC">
        <w:rPr>
          <w:i/>
          <w:szCs w:val="20"/>
        </w:rPr>
        <w:t>Cronartium</w:t>
      </w:r>
      <w:r w:rsidR="001F19AC">
        <w:rPr>
          <w:szCs w:val="20"/>
        </w:rPr>
        <w:t>-46.</w:t>
      </w:r>
      <w:proofErr w:type="gramEnd"/>
      <w:r w:rsidR="001F19AC">
        <w:rPr>
          <w:szCs w:val="20"/>
        </w:rPr>
        <w:t xml:space="preserve"> </w:t>
      </w:r>
      <w:r w:rsidRPr="001F19AC">
        <w:rPr>
          <w:rFonts w:ascii="Calibri" w:eastAsia="Times New Roman" w:hAnsi="Calibri" w:cs="Times New Roman"/>
          <w:iCs/>
          <w:lang w:val="en-CA"/>
        </w:rPr>
        <w:t>PC</w:t>
      </w:r>
      <w:r w:rsidR="001F19AC" w:rsidRPr="001F19AC">
        <w:rPr>
          <w:rFonts w:ascii="Calibri" w:eastAsia="Times New Roman" w:hAnsi="Calibri" w:cs="Times New Roman"/>
          <w:iCs/>
          <w:lang w:val="en-CA"/>
        </w:rPr>
        <w:t>R</w:t>
      </w:r>
      <w:r w:rsidRPr="001F19AC">
        <w:rPr>
          <w:rFonts w:ascii="Calibri" w:eastAsia="Times New Roman" w:hAnsi="Calibri" w:cs="Times New Roman"/>
          <w:iCs/>
          <w:lang w:val="en-CA"/>
        </w:rPr>
        <w:t xml:space="preserve"> products migrated through a physical gel within capill</w:t>
      </w:r>
      <w:r w:rsidR="001F19AC" w:rsidRPr="001F19AC">
        <w:rPr>
          <w:rFonts w:ascii="Calibri" w:eastAsia="Times New Roman" w:hAnsi="Calibri" w:cs="Times New Roman"/>
          <w:iCs/>
          <w:lang w:val="en-CA"/>
        </w:rPr>
        <w:t xml:space="preserve">aries, using the </w:t>
      </w:r>
      <w:proofErr w:type="spellStart"/>
      <w:r w:rsidR="001F19AC" w:rsidRPr="001F19AC">
        <w:rPr>
          <w:rFonts w:ascii="Calibri" w:eastAsia="Times New Roman" w:hAnsi="Calibri" w:cs="Times New Roman"/>
          <w:iCs/>
          <w:lang w:val="en-CA"/>
        </w:rPr>
        <w:t>QIAxcel</w:t>
      </w:r>
      <w:proofErr w:type="spellEnd"/>
      <w:r w:rsidR="001F19AC" w:rsidRPr="001F19AC">
        <w:rPr>
          <w:rFonts w:ascii="Calibri" w:eastAsia="Times New Roman" w:hAnsi="Calibri" w:cs="Times New Roman"/>
          <w:iCs/>
          <w:lang w:val="en-CA"/>
        </w:rPr>
        <w:t xml:space="preserve"> </w:t>
      </w:r>
      <w:proofErr w:type="gramStart"/>
      <w:r w:rsidR="001F19AC" w:rsidRPr="001F19AC">
        <w:rPr>
          <w:rFonts w:ascii="Calibri" w:eastAsia="Times New Roman" w:hAnsi="Calibri" w:cs="Times New Roman"/>
          <w:iCs/>
          <w:lang w:val="en-CA"/>
        </w:rPr>
        <w:t>system ;</w:t>
      </w:r>
      <w:proofErr w:type="gramEnd"/>
      <w:r w:rsidR="001F19AC" w:rsidRPr="001F19AC">
        <w:rPr>
          <w:rFonts w:ascii="Calibri" w:eastAsia="Times New Roman" w:hAnsi="Calibri" w:cs="Times New Roman"/>
          <w:iCs/>
          <w:lang w:val="en-CA"/>
        </w:rPr>
        <w:t xml:space="preserve"> </w:t>
      </w:r>
      <w:r w:rsidRPr="00DC6172">
        <w:rPr>
          <w:rFonts w:ascii="Calibri" w:eastAsia="Times New Roman" w:hAnsi="Calibri" w:cs="Times New Roman"/>
          <w:iCs/>
          <w:lang w:val="en-CA"/>
        </w:rPr>
        <w:t>The data output is available as a virtual agarose gel electrophoresis-like image.</w:t>
      </w:r>
      <w:r w:rsidR="001F19AC" w:rsidRPr="001F19AC">
        <w:rPr>
          <w:rFonts w:ascii="Calibri" w:eastAsia="Times New Roman" w:hAnsi="Calibri" w:cs="Times New Roman"/>
          <w:iCs/>
          <w:lang w:val="en-CA"/>
        </w:rPr>
        <w:t xml:space="preserve"> </w:t>
      </w:r>
      <w:r w:rsidR="00260D80">
        <w:rPr>
          <w:rFonts w:ascii="Calibri" w:eastAsia="Times New Roman" w:hAnsi="Calibri" w:cs="Times New Roman"/>
          <w:iCs/>
          <w:lang w:val="en-CA"/>
        </w:rPr>
        <w:t>Target</w:t>
      </w:r>
      <w:r w:rsidR="001F19AC" w:rsidRPr="001F19AC">
        <w:rPr>
          <w:rFonts w:ascii="Calibri" w:eastAsia="Times New Roman" w:hAnsi="Calibri" w:cs="Times New Roman"/>
          <w:iCs/>
          <w:lang w:val="en-CA"/>
        </w:rPr>
        <w:t xml:space="preserve"> samples are indicated in green and </w:t>
      </w:r>
      <w:r w:rsidR="00260D80">
        <w:rPr>
          <w:rFonts w:ascii="Calibri" w:eastAsia="Times New Roman" w:hAnsi="Calibri" w:cs="Times New Roman"/>
          <w:iCs/>
          <w:lang w:val="en-CA"/>
        </w:rPr>
        <w:t>non-target ones</w:t>
      </w:r>
      <w:r w:rsidR="001F19AC" w:rsidRPr="001F19AC">
        <w:rPr>
          <w:rFonts w:ascii="Calibri" w:eastAsia="Times New Roman" w:hAnsi="Calibri" w:cs="Times New Roman"/>
          <w:iCs/>
          <w:lang w:val="en-CA"/>
        </w:rPr>
        <w:t xml:space="preserve"> in red. Red arrow indicates the position of the expected PCR product.</w:t>
      </w:r>
    </w:p>
    <w:p w14:paraId="31936B66" w14:textId="77777777" w:rsidR="007D72FA" w:rsidRPr="00DC6172" w:rsidRDefault="007D72FA" w:rsidP="007D72FA">
      <w:pPr>
        <w:spacing w:after="0" w:line="240" w:lineRule="auto"/>
        <w:rPr>
          <w:szCs w:val="20"/>
          <w:lang w:val="en-CA"/>
        </w:rPr>
      </w:pPr>
    </w:p>
    <w:p w14:paraId="7F8C08C9" w14:textId="77777777" w:rsidR="00DC6172" w:rsidRDefault="00DC6172" w:rsidP="007D72FA">
      <w:pPr>
        <w:spacing w:after="0" w:line="240" w:lineRule="auto"/>
        <w:rPr>
          <w:szCs w:val="20"/>
        </w:rPr>
      </w:pPr>
    </w:p>
    <w:p w14:paraId="3A39F3F7" w14:textId="77777777" w:rsidR="00DC6172" w:rsidRDefault="001F19AC" w:rsidP="007D72FA">
      <w:pPr>
        <w:spacing w:after="0" w:line="240" w:lineRule="auto"/>
        <w:rPr>
          <w:szCs w:val="20"/>
        </w:rPr>
      </w:pPr>
      <w:r>
        <w:rPr>
          <w:noProof/>
          <w:szCs w:val="20"/>
        </w:rPr>
        <w:drawing>
          <wp:inline distT="0" distB="0" distL="0" distR="0" wp14:anchorId="678D5910" wp14:editId="349E9C38">
            <wp:extent cx="5781675" cy="272954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4561" cy="2730911"/>
                    </a:xfrm>
                    <a:prstGeom prst="rect">
                      <a:avLst/>
                    </a:prstGeom>
                    <a:noFill/>
                  </pic:spPr>
                </pic:pic>
              </a:graphicData>
            </a:graphic>
          </wp:inline>
        </w:drawing>
      </w:r>
    </w:p>
    <w:p w14:paraId="5C5128C4" w14:textId="77777777" w:rsidR="00DC6172" w:rsidRDefault="00DC6172" w:rsidP="007D72FA">
      <w:pPr>
        <w:spacing w:after="0" w:line="240" w:lineRule="auto"/>
        <w:rPr>
          <w:szCs w:val="20"/>
        </w:rPr>
      </w:pPr>
    </w:p>
    <w:p w14:paraId="3095BF78" w14:textId="77777777" w:rsidR="00DC6172" w:rsidRDefault="00DC6172" w:rsidP="007D72FA">
      <w:pPr>
        <w:spacing w:after="0" w:line="240" w:lineRule="auto"/>
        <w:rPr>
          <w:szCs w:val="20"/>
        </w:rPr>
      </w:pPr>
      <w:r>
        <w:rPr>
          <w:szCs w:val="20"/>
        </w:rPr>
        <w:t xml:space="preserve">Figure S5. </w:t>
      </w:r>
      <w:proofErr w:type="gramStart"/>
      <w:r w:rsidR="001F19AC">
        <w:rPr>
          <w:szCs w:val="20"/>
        </w:rPr>
        <w:t xml:space="preserve">Specificity of the genus-assay </w:t>
      </w:r>
      <w:r w:rsidR="001F19AC">
        <w:rPr>
          <w:i/>
          <w:szCs w:val="20"/>
        </w:rPr>
        <w:t>Melampsora</w:t>
      </w:r>
      <w:r w:rsidR="001F19AC">
        <w:rPr>
          <w:szCs w:val="20"/>
        </w:rPr>
        <w:t>-100.</w:t>
      </w:r>
      <w:proofErr w:type="gramEnd"/>
      <w:r w:rsidR="001F19AC">
        <w:rPr>
          <w:szCs w:val="20"/>
        </w:rPr>
        <w:t xml:space="preserve"> </w:t>
      </w:r>
      <w:r w:rsidR="001F19AC" w:rsidRPr="001F19AC">
        <w:rPr>
          <w:rFonts w:ascii="Calibri" w:eastAsia="Times New Roman" w:hAnsi="Calibri" w:cs="Times New Roman"/>
          <w:iCs/>
          <w:lang w:val="en-CA"/>
        </w:rPr>
        <w:t xml:space="preserve">PCR products migrated through a physical gel within capillaries, using the </w:t>
      </w:r>
      <w:proofErr w:type="spellStart"/>
      <w:r w:rsidR="001F19AC" w:rsidRPr="001F19AC">
        <w:rPr>
          <w:rFonts w:ascii="Calibri" w:eastAsia="Times New Roman" w:hAnsi="Calibri" w:cs="Times New Roman"/>
          <w:iCs/>
          <w:lang w:val="en-CA"/>
        </w:rPr>
        <w:t>QIAxcel</w:t>
      </w:r>
      <w:proofErr w:type="spellEnd"/>
      <w:r w:rsidR="001F19AC" w:rsidRPr="001F19AC">
        <w:rPr>
          <w:rFonts w:ascii="Calibri" w:eastAsia="Times New Roman" w:hAnsi="Calibri" w:cs="Times New Roman"/>
          <w:iCs/>
          <w:lang w:val="en-CA"/>
        </w:rPr>
        <w:t xml:space="preserve"> </w:t>
      </w:r>
      <w:proofErr w:type="gramStart"/>
      <w:r w:rsidR="001F19AC" w:rsidRPr="001F19AC">
        <w:rPr>
          <w:rFonts w:ascii="Calibri" w:eastAsia="Times New Roman" w:hAnsi="Calibri" w:cs="Times New Roman"/>
          <w:iCs/>
          <w:lang w:val="en-CA"/>
        </w:rPr>
        <w:t>system ;</w:t>
      </w:r>
      <w:proofErr w:type="gramEnd"/>
      <w:r w:rsidR="001F19AC" w:rsidRPr="001F19AC">
        <w:rPr>
          <w:rFonts w:ascii="Calibri" w:eastAsia="Times New Roman" w:hAnsi="Calibri" w:cs="Times New Roman"/>
          <w:iCs/>
          <w:lang w:val="en-CA"/>
        </w:rPr>
        <w:t xml:space="preserve"> </w:t>
      </w:r>
      <w:r w:rsidR="001F19AC" w:rsidRPr="00DC6172">
        <w:rPr>
          <w:rFonts w:ascii="Calibri" w:eastAsia="Times New Roman" w:hAnsi="Calibri" w:cs="Times New Roman"/>
          <w:iCs/>
          <w:lang w:val="en-CA"/>
        </w:rPr>
        <w:t>The data output is available as a virtual agarose gel electrophoresis-like image.</w:t>
      </w:r>
      <w:r w:rsidR="001F19AC" w:rsidRPr="001F19AC">
        <w:rPr>
          <w:rFonts w:ascii="Calibri" w:eastAsia="Times New Roman" w:hAnsi="Calibri" w:cs="Times New Roman"/>
          <w:iCs/>
          <w:lang w:val="en-CA"/>
        </w:rPr>
        <w:t xml:space="preserve"> </w:t>
      </w:r>
      <w:r w:rsidR="00260D80">
        <w:rPr>
          <w:rFonts w:ascii="Calibri" w:eastAsia="Times New Roman" w:hAnsi="Calibri" w:cs="Times New Roman"/>
          <w:iCs/>
          <w:lang w:val="en-CA"/>
        </w:rPr>
        <w:t>Target</w:t>
      </w:r>
      <w:r w:rsidR="001F19AC" w:rsidRPr="001F19AC">
        <w:rPr>
          <w:rFonts w:ascii="Calibri" w:eastAsia="Times New Roman" w:hAnsi="Calibri" w:cs="Times New Roman"/>
          <w:iCs/>
          <w:lang w:val="en-CA"/>
        </w:rPr>
        <w:t xml:space="preserve"> samples are indicated in green and </w:t>
      </w:r>
      <w:r w:rsidR="00260D80">
        <w:rPr>
          <w:rFonts w:ascii="Calibri" w:eastAsia="Times New Roman" w:hAnsi="Calibri" w:cs="Times New Roman"/>
          <w:iCs/>
          <w:lang w:val="en-CA"/>
        </w:rPr>
        <w:t xml:space="preserve">non-target </w:t>
      </w:r>
      <w:proofErr w:type="gramStart"/>
      <w:r w:rsidR="00260D80">
        <w:rPr>
          <w:rFonts w:ascii="Calibri" w:eastAsia="Times New Roman" w:hAnsi="Calibri" w:cs="Times New Roman"/>
          <w:iCs/>
          <w:lang w:val="en-CA"/>
        </w:rPr>
        <w:t xml:space="preserve">ones </w:t>
      </w:r>
      <w:r w:rsidR="001F19AC" w:rsidRPr="001F19AC">
        <w:rPr>
          <w:rFonts w:ascii="Calibri" w:eastAsia="Times New Roman" w:hAnsi="Calibri" w:cs="Times New Roman"/>
          <w:iCs/>
          <w:lang w:val="en-CA"/>
        </w:rPr>
        <w:t xml:space="preserve"> in</w:t>
      </w:r>
      <w:proofErr w:type="gramEnd"/>
      <w:r w:rsidR="001F19AC" w:rsidRPr="001F19AC">
        <w:rPr>
          <w:rFonts w:ascii="Calibri" w:eastAsia="Times New Roman" w:hAnsi="Calibri" w:cs="Times New Roman"/>
          <w:iCs/>
          <w:lang w:val="en-CA"/>
        </w:rPr>
        <w:t xml:space="preserve"> red. Red arrow indicates the position of the expected PCR product.</w:t>
      </w:r>
    </w:p>
    <w:sectPr w:rsidR="00DC617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56"/>
    <w:rsid w:val="000004FE"/>
    <w:rsid w:val="00043139"/>
    <w:rsid w:val="00045033"/>
    <w:rsid w:val="0005431A"/>
    <w:rsid w:val="000D7D0A"/>
    <w:rsid w:val="000E0206"/>
    <w:rsid w:val="0010078B"/>
    <w:rsid w:val="00116DC9"/>
    <w:rsid w:val="001324C7"/>
    <w:rsid w:val="00145FA9"/>
    <w:rsid w:val="001B3E9C"/>
    <w:rsid w:val="001F19AC"/>
    <w:rsid w:val="0022756C"/>
    <w:rsid w:val="00240CE9"/>
    <w:rsid w:val="00243334"/>
    <w:rsid w:val="00260D80"/>
    <w:rsid w:val="00263143"/>
    <w:rsid w:val="002816EF"/>
    <w:rsid w:val="00283D46"/>
    <w:rsid w:val="002C4D42"/>
    <w:rsid w:val="0030060A"/>
    <w:rsid w:val="00394EDD"/>
    <w:rsid w:val="003B14F2"/>
    <w:rsid w:val="003C0358"/>
    <w:rsid w:val="003E4349"/>
    <w:rsid w:val="004066C1"/>
    <w:rsid w:val="00426442"/>
    <w:rsid w:val="00431493"/>
    <w:rsid w:val="004E5E4A"/>
    <w:rsid w:val="005111EB"/>
    <w:rsid w:val="00592E6A"/>
    <w:rsid w:val="00685F66"/>
    <w:rsid w:val="00694F55"/>
    <w:rsid w:val="00742FC6"/>
    <w:rsid w:val="007D4367"/>
    <w:rsid w:val="007D72FA"/>
    <w:rsid w:val="007F6E4C"/>
    <w:rsid w:val="00816DA9"/>
    <w:rsid w:val="008245FD"/>
    <w:rsid w:val="008A0AFE"/>
    <w:rsid w:val="008C6AB9"/>
    <w:rsid w:val="008F07E1"/>
    <w:rsid w:val="00923AED"/>
    <w:rsid w:val="00946C55"/>
    <w:rsid w:val="0098311F"/>
    <w:rsid w:val="00997F55"/>
    <w:rsid w:val="009F00AA"/>
    <w:rsid w:val="009F13CC"/>
    <w:rsid w:val="00A117D9"/>
    <w:rsid w:val="00A256F9"/>
    <w:rsid w:val="00A53500"/>
    <w:rsid w:val="00A53F01"/>
    <w:rsid w:val="00A8693C"/>
    <w:rsid w:val="00AB3407"/>
    <w:rsid w:val="00AB54D9"/>
    <w:rsid w:val="00AD36DA"/>
    <w:rsid w:val="00AF7C4E"/>
    <w:rsid w:val="00B24436"/>
    <w:rsid w:val="00B4200A"/>
    <w:rsid w:val="00BA61D6"/>
    <w:rsid w:val="00BD5F33"/>
    <w:rsid w:val="00C34241"/>
    <w:rsid w:val="00C37EB8"/>
    <w:rsid w:val="00C500C4"/>
    <w:rsid w:val="00D1730D"/>
    <w:rsid w:val="00D36B03"/>
    <w:rsid w:val="00D37766"/>
    <w:rsid w:val="00D66836"/>
    <w:rsid w:val="00DC6172"/>
    <w:rsid w:val="00E2667B"/>
    <w:rsid w:val="00E37256"/>
    <w:rsid w:val="00E46981"/>
    <w:rsid w:val="00E57B59"/>
    <w:rsid w:val="00E65EB8"/>
    <w:rsid w:val="00EC4D2B"/>
    <w:rsid w:val="00F04EDD"/>
    <w:rsid w:val="00F0775E"/>
    <w:rsid w:val="00F21724"/>
    <w:rsid w:val="00FD2BDE"/>
    <w:rsid w:val="00FD5BA3"/>
    <w:rsid w:val="00FE2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7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16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6E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D2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BDE"/>
    <w:rPr>
      <w:rFonts w:ascii="Tahoma" w:hAnsi="Tahoma" w:cs="Tahoma"/>
      <w:sz w:val="16"/>
      <w:szCs w:val="16"/>
    </w:rPr>
  </w:style>
  <w:style w:type="character" w:styleId="CommentReference">
    <w:name w:val="annotation reference"/>
    <w:basedOn w:val="DefaultParagraphFont"/>
    <w:uiPriority w:val="99"/>
    <w:semiHidden/>
    <w:unhideWhenUsed/>
    <w:rsid w:val="00B24436"/>
    <w:rPr>
      <w:sz w:val="16"/>
      <w:szCs w:val="16"/>
    </w:rPr>
  </w:style>
  <w:style w:type="paragraph" w:styleId="CommentText">
    <w:name w:val="annotation text"/>
    <w:basedOn w:val="Normal"/>
    <w:link w:val="CommentTextChar"/>
    <w:uiPriority w:val="99"/>
    <w:semiHidden/>
    <w:unhideWhenUsed/>
    <w:rsid w:val="00B24436"/>
    <w:pPr>
      <w:spacing w:line="240" w:lineRule="auto"/>
    </w:pPr>
    <w:rPr>
      <w:sz w:val="20"/>
      <w:szCs w:val="20"/>
    </w:rPr>
  </w:style>
  <w:style w:type="character" w:customStyle="1" w:styleId="CommentTextChar">
    <w:name w:val="Comment Text Char"/>
    <w:basedOn w:val="DefaultParagraphFont"/>
    <w:link w:val="CommentText"/>
    <w:uiPriority w:val="99"/>
    <w:semiHidden/>
    <w:rsid w:val="00B24436"/>
    <w:rPr>
      <w:sz w:val="20"/>
      <w:szCs w:val="20"/>
    </w:rPr>
  </w:style>
  <w:style w:type="paragraph" w:styleId="CommentSubject">
    <w:name w:val="annotation subject"/>
    <w:basedOn w:val="CommentText"/>
    <w:next w:val="CommentText"/>
    <w:link w:val="CommentSubjectChar"/>
    <w:uiPriority w:val="99"/>
    <w:semiHidden/>
    <w:unhideWhenUsed/>
    <w:rsid w:val="00B24436"/>
    <w:rPr>
      <w:b/>
      <w:bCs/>
    </w:rPr>
  </w:style>
  <w:style w:type="character" w:customStyle="1" w:styleId="CommentSubjectChar">
    <w:name w:val="Comment Subject Char"/>
    <w:basedOn w:val="CommentTextChar"/>
    <w:link w:val="CommentSubject"/>
    <w:uiPriority w:val="99"/>
    <w:semiHidden/>
    <w:rsid w:val="00B2443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16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6E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D2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BDE"/>
    <w:rPr>
      <w:rFonts w:ascii="Tahoma" w:hAnsi="Tahoma" w:cs="Tahoma"/>
      <w:sz w:val="16"/>
      <w:szCs w:val="16"/>
    </w:rPr>
  </w:style>
  <w:style w:type="character" w:styleId="CommentReference">
    <w:name w:val="annotation reference"/>
    <w:basedOn w:val="DefaultParagraphFont"/>
    <w:uiPriority w:val="99"/>
    <w:semiHidden/>
    <w:unhideWhenUsed/>
    <w:rsid w:val="00B24436"/>
    <w:rPr>
      <w:sz w:val="16"/>
      <w:szCs w:val="16"/>
    </w:rPr>
  </w:style>
  <w:style w:type="paragraph" w:styleId="CommentText">
    <w:name w:val="annotation text"/>
    <w:basedOn w:val="Normal"/>
    <w:link w:val="CommentTextChar"/>
    <w:uiPriority w:val="99"/>
    <w:semiHidden/>
    <w:unhideWhenUsed/>
    <w:rsid w:val="00B24436"/>
    <w:pPr>
      <w:spacing w:line="240" w:lineRule="auto"/>
    </w:pPr>
    <w:rPr>
      <w:sz w:val="20"/>
      <w:szCs w:val="20"/>
    </w:rPr>
  </w:style>
  <w:style w:type="character" w:customStyle="1" w:styleId="CommentTextChar">
    <w:name w:val="Comment Text Char"/>
    <w:basedOn w:val="DefaultParagraphFont"/>
    <w:link w:val="CommentText"/>
    <w:uiPriority w:val="99"/>
    <w:semiHidden/>
    <w:rsid w:val="00B24436"/>
    <w:rPr>
      <w:sz w:val="20"/>
      <w:szCs w:val="20"/>
    </w:rPr>
  </w:style>
  <w:style w:type="paragraph" w:styleId="CommentSubject">
    <w:name w:val="annotation subject"/>
    <w:basedOn w:val="CommentText"/>
    <w:next w:val="CommentText"/>
    <w:link w:val="CommentSubjectChar"/>
    <w:uiPriority w:val="99"/>
    <w:semiHidden/>
    <w:unhideWhenUsed/>
    <w:rsid w:val="00B24436"/>
    <w:rPr>
      <w:b/>
      <w:bCs/>
    </w:rPr>
  </w:style>
  <w:style w:type="character" w:customStyle="1" w:styleId="CommentSubjectChar">
    <w:name w:val="Comment Subject Char"/>
    <w:basedOn w:val="CommentTextChar"/>
    <w:link w:val="CommentSubject"/>
    <w:uiPriority w:val="99"/>
    <w:semiHidden/>
    <w:rsid w:val="00B244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5539">
      <w:bodyDiv w:val="1"/>
      <w:marLeft w:val="0"/>
      <w:marRight w:val="0"/>
      <w:marTop w:val="0"/>
      <w:marBottom w:val="0"/>
      <w:divBdr>
        <w:top w:val="none" w:sz="0" w:space="0" w:color="auto"/>
        <w:left w:val="none" w:sz="0" w:space="0" w:color="auto"/>
        <w:bottom w:val="none" w:sz="0" w:space="0" w:color="auto"/>
        <w:right w:val="none" w:sz="0" w:space="0" w:color="auto"/>
      </w:divBdr>
      <w:divsChild>
        <w:div w:id="1131901266">
          <w:marLeft w:val="0"/>
          <w:marRight w:val="0"/>
          <w:marTop w:val="0"/>
          <w:marBottom w:val="0"/>
          <w:divBdr>
            <w:top w:val="none" w:sz="0" w:space="0" w:color="auto"/>
            <w:left w:val="none" w:sz="0" w:space="0" w:color="auto"/>
            <w:bottom w:val="none" w:sz="0" w:space="0" w:color="auto"/>
            <w:right w:val="none" w:sz="0" w:space="0" w:color="auto"/>
          </w:divBdr>
          <w:divsChild>
            <w:div w:id="508329921">
              <w:marLeft w:val="0"/>
              <w:marRight w:val="0"/>
              <w:marTop w:val="0"/>
              <w:marBottom w:val="0"/>
              <w:divBdr>
                <w:top w:val="none" w:sz="0" w:space="0" w:color="auto"/>
                <w:left w:val="none" w:sz="0" w:space="0" w:color="auto"/>
                <w:bottom w:val="none" w:sz="0" w:space="0" w:color="auto"/>
                <w:right w:val="none" w:sz="0" w:space="0" w:color="auto"/>
              </w:divBdr>
              <w:divsChild>
                <w:div w:id="1987591326">
                  <w:marLeft w:val="0"/>
                  <w:marRight w:val="0"/>
                  <w:marTop w:val="0"/>
                  <w:marBottom w:val="0"/>
                  <w:divBdr>
                    <w:top w:val="none" w:sz="0" w:space="0" w:color="auto"/>
                    <w:left w:val="none" w:sz="0" w:space="0" w:color="auto"/>
                    <w:bottom w:val="none" w:sz="0" w:space="0" w:color="auto"/>
                    <w:right w:val="none" w:sz="0" w:space="0" w:color="auto"/>
                  </w:divBdr>
                  <w:divsChild>
                    <w:div w:id="1407872744">
                      <w:marLeft w:val="0"/>
                      <w:marRight w:val="0"/>
                      <w:marTop w:val="0"/>
                      <w:marBottom w:val="0"/>
                      <w:divBdr>
                        <w:top w:val="none" w:sz="0" w:space="0" w:color="auto"/>
                        <w:left w:val="none" w:sz="0" w:space="0" w:color="auto"/>
                        <w:bottom w:val="none" w:sz="0" w:space="0" w:color="auto"/>
                        <w:right w:val="none" w:sz="0" w:space="0" w:color="auto"/>
                      </w:divBdr>
                      <w:divsChild>
                        <w:div w:id="1677539087">
                          <w:marLeft w:val="0"/>
                          <w:marRight w:val="0"/>
                          <w:marTop w:val="0"/>
                          <w:marBottom w:val="0"/>
                          <w:divBdr>
                            <w:top w:val="none" w:sz="0" w:space="0" w:color="auto"/>
                            <w:left w:val="none" w:sz="0" w:space="0" w:color="auto"/>
                            <w:bottom w:val="none" w:sz="0" w:space="0" w:color="auto"/>
                            <w:right w:val="none" w:sz="0" w:space="0" w:color="auto"/>
                          </w:divBdr>
                          <w:divsChild>
                            <w:div w:id="1833370570">
                              <w:marLeft w:val="0"/>
                              <w:marRight w:val="0"/>
                              <w:marTop w:val="0"/>
                              <w:marBottom w:val="0"/>
                              <w:divBdr>
                                <w:top w:val="none" w:sz="0" w:space="0" w:color="auto"/>
                                <w:left w:val="none" w:sz="0" w:space="0" w:color="auto"/>
                                <w:bottom w:val="none" w:sz="0" w:space="0" w:color="auto"/>
                                <w:right w:val="none" w:sz="0" w:space="0" w:color="auto"/>
                              </w:divBdr>
                              <w:divsChild>
                                <w:div w:id="505755588">
                                  <w:marLeft w:val="0"/>
                                  <w:marRight w:val="0"/>
                                  <w:marTop w:val="0"/>
                                  <w:marBottom w:val="0"/>
                                  <w:divBdr>
                                    <w:top w:val="none" w:sz="0" w:space="0" w:color="auto"/>
                                    <w:left w:val="none" w:sz="0" w:space="0" w:color="auto"/>
                                    <w:bottom w:val="none" w:sz="0" w:space="0" w:color="auto"/>
                                    <w:right w:val="none" w:sz="0" w:space="0" w:color="auto"/>
                                  </w:divBdr>
                                  <w:divsChild>
                                    <w:div w:id="1315985011">
                                      <w:marLeft w:val="0"/>
                                      <w:marRight w:val="0"/>
                                      <w:marTop w:val="0"/>
                                      <w:marBottom w:val="0"/>
                                      <w:divBdr>
                                        <w:top w:val="none" w:sz="0" w:space="0" w:color="auto"/>
                                        <w:left w:val="none" w:sz="0" w:space="0" w:color="auto"/>
                                        <w:bottom w:val="none" w:sz="0" w:space="0" w:color="auto"/>
                                        <w:right w:val="none" w:sz="0" w:space="0" w:color="auto"/>
                                      </w:divBdr>
                                      <w:divsChild>
                                        <w:div w:id="1632664977">
                                          <w:marLeft w:val="0"/>
                                          <w:marRight w:val="0"/>
                                          <w:marTop w:val="0"/>
                                          <w:marBottom w:val="0"/>
                                          <w:divBdr>
                                            <w:top w:val="none" w:sz="0" w:space="0" w:color="auto"/>
                                            <w:left w:val="none" w:sz="0" w:space="0" w:color="auto"/>
                                            <w:bottom w:val="none" w:sz="0" w:space="0" w:color="auto"/>
                                            <w:right w:val="none" w:sz="0" w:space="0" w:color="auto"/>
                                          </w:divBdr>
                                          <w:divsChild>
                                            <w:div w:id="1497333585">
                                              <w:marLeft w:val="0"/>
                                              <w:marRight w:val="0"/>
                                              <w:marTop w:val="0"/>
                                              <w:marBottom w:val="0"/>
                                              <w:divBdr>
                                                <w:top w:val="none" w:sz="0" w:space="0" w:color="auto"/>
                                                <w:left w:val="none" w:sz="0" w:space="0" w:color="auto"/>
                                                <w:bottom w:val="none" w:sz="0" w:space="0" w:color="auto"/>
                                                <w:right w:val="none" w:sz="0" w:space="0" w:color="auto"/>
                                              </w:divBdr>
                                              <w:divsChild>
                                                <w:div w:id="1230575570">
                                                  <w:marLeft w:val="0"/>
                                                  <w:marRight w:val="0"/>
                                                  <w:marTop w:val="0"/>
                                                  <w:marBottom w:val="0"/>
                                                  <w:divBdr>
                                                    <w:top w:val="none" w:sz="0" w:space="0" w:color="auto"/>
                                                    <w:left w:val="none" w:sz="0" w:space="0" w:color="auto"/>
                                                    <w:bottom w:val="none" w:sz="0" w:space="0" w:color="auto"/>
                                                    <w:right w:val="none" w:sz="0" w:space="0" w:color="auto"/>
                                                  </w:divBdr>
                                                  <w:divsChild>
                                                    <w:div w:id="606039246">
                                                      <w:marLeft w:val="0"/>
                                                      <w:marRight w:val="0"/>
                                                      <w:marTop w:val="0"/>
                                                      <w:marBottom w:val="0"/>
                                                      <w:divBdr>
                                                        <w:top w:val="none" w:sz="0" w:space="0" w:color="auto"/>
                                                        <w:left w:val="none" w:sz="0" w:space="0" w:color="auto"/>
                                                        <w:bottom w:val="none" w:sz="0" w:space="0" w:color="auto"/>
                                                        <w:right w:val="none" w:sz="0" w:space="0" w:color="auto"/>
                                                      </w:divBdr>
                                                      <w:divsChild>
                                                        <w:div w:id="1258246010">
                                                          <w:marLeft w:val="0"/>
                                                          <w:marRight w:val="0"/>
                                                          <w:marTop w:val="0"/>
                                                          <w:marBottom w:val="0"/>
                                                          <w:divBdr>
                                                            <w:top w:val="none" w:sz="0" w:space="0" w:color="auto"/>
                                                            <w:left w:val="none" w:sz="0" w:space="0" w:color="auto"/>
                                                            <w:bottom w:val="none" w:sz="0" w:space="0" w:color="auto"/>
                                                            <w:right w:val="none" w:sz="0" w:space="0" w:color="auto"/>
                                                          </w:divBdr>
                                                          <w:divsChild>
                                                            <w:div w:id="1821775862">
                                                              <w:marLeft w:val="0"/>
                                                              <w:marRight w:val="150"/>
                                                              <w:marTop w:val="0"/>
                                                              <w:marBottom w:val="150"/>
                                                              <w:divBdr>
                                                                <w:top w:val="none" w:sz="0" w:space="0" w:color="auto"/>
                                                                <w:left w:val="none" w:sz="0" w:space="0" w:color="auto"/>
                                                                <w:bottom w:val="none" w:sz="0" w:space="0" w:color="auto"/>
                                                                <w:right w:val="none" w:sz="0" w:space="0" w:color="auto"/>
                                                              </w:divBdr>
                                                              <w:divsChild>
                                                                <w:div w:id="1639460226">
                                                                  <w:marLeft w:val="0"/>
                                                                  <w:marRight w:val="0"/>
                                                                  <w:marTop w:val="0"/>
                                                                  <w:marBottom w:val="0"/>
                                                                  <w:divBdr>
                                                                    <w:top w:val="none" w:sz="0" w:space="0" w:color="auto"/>
                                                                    <w:left w:val="none" w:sz="0" w:space="0" w:color="auto"/>
                                                                    <w:bottom w:val="none" w:sz="0" w:space="0" w:color="auto"/>
                                                                    <w:right w:val="none" w:sz="0" w:space="0" w:color="auto"/>
                                                                  </w:divBdr>
                                                                  <w:divsChild>
                                                                    <w:div w:id="1606039989">
                                                                      <w:marLeft w:val="0"/>
                                                                      <w:marRight w:val="0"/>
                                                                      <w:marTop w:val="0"/>
                                                                      <w:marBottom w:val="0"/>
                                                                      <w:divBdr>
                                                                        <w:top w:val="none" w:sz="0" w:space="0" w:color="auto"/>
                                                                        <w:left w:val="none" w:sz="0" w:space="0" w:color="auto"/>
                                                                        <w:bottom w:val="none" w:sz="0" w:space="0" w:color="auto"/>
                                                                        <w:right w:val="none" w:sz="0" w:space="0" w:color="auto"/>
                                                                      </w:divBdr>
                                                                      <w:divsChild>
                                                                        <w:div w:id="640620601">
                                                                          <w:marLeft w:val="0"/>
                                                                          <w:marRight w:val="0"/>
                                                                          <w:marTop w:val="0"/>
                                                                          <w:marBottom w:val="0"/>
                                                                          <w:divBdr>
                                                                            <w:top w:val="none" w:sz="0" w:space="0" w:color="auto"/>
                                                                            <w:left w:val="none" w:sz="0" w:space="0" w:color="auto"/>
                                                                            <w:bottom w:val="none" w:sz="0" w:space="0" w:color="auto"/>
                                                                            <w:right w:val="none" w:sz="0" w:space="0" w:color="auto"/>
                                                                          </w:divBdr>
                                                                          <w:divsChild>
                                                                            <w:div w:id="1811481197">
                                                                              <w:marLeft w:val="0"/>
                                                                              <w:marRight w:val="0"/>
                                                                              <w:marTop w:val="0"/>
                                                                              <w:marBottom w:val="0"/>
                                                                              <w:divBdr>
                                                                                <w:top w:val="none" w:sz="0" w:space="0" w:color="auto"/>
                                                                                <w:left w:val="none" w:sz="0" w:space="0" w:color="auto"/>
                                                                                <w:bottom w:val="none" w:sz="0" w:space="0" w:color="auto"/>
                                                                                <w:right w:val="none" w:sz="0" w:space="0" w:color="auto"/>
                                                                              </w:divBdr>
                                                                              <w:divsChild>
                                                                                <w:div w:id="1129474568">
                                                                                  <w:marLeft w:val="0"/>
                                                                                  <w:marRight w:val="0"/>
                                                                                  <w:marTop w:val="0"/>
                                                                                  <w:marBottom w:val="0"/>
                                                                                  <w:divBdr>
                                                                                    <w:top w:val="none" w:sz="0" w:space="0" w:color="auto"/>
                                                                                    <w:left w:val="none" w:sz="0" w:space="0" w:color="auto"/>
                                                                                    <w:bottom w:val="none" w:sz="0" w:space="0" w:color="auto"/>
                                                                                    <w:right w:val="none" w:sz="0" w:space="0" w:color="auto"/>
                                                                                  </w:divBdr>
                                                                                  <w:divsChild>
                                                                                    <w:div w:id="1605070123">
                                                                                      <w:marLeft w:val="0"/>
                                                                                      <w:marRight w:val="0"/>
                                                                                      <w:marTop w:val="0"/>
                                                                                      <w:marBottom w:val="0"/>
                                                                                      <w:divBdr>
                                                                                        <w:top w:val="none" w:sz="0" w:space="0" w:color="auto"/>
                                                                                        <w:left w:val="none" w:sz="0" w:space="0" w:color="auto"/>
                                                                                        <w:bottom w:val="none" w:sz="0" w:space="0" w:color="auto"/>
                                                                                        <w:right w:val="none" w:sz="0" w:space="0" w:color="auto"/>
                                                                                      </w:divBdr>
                                                                                      <w:divsChild>
                                                                                        <w:div w:id="2115977710">
                                                                                          <w:marLeft w:val="0"/>
                                                                                          <w:marRight w:val="0"/>
                                                                                          <w:marTop w:val="0"/>
                                                                                          <w:marBottom w:val="0"/>
                                                                                          <w:divBdr>
                                                                                            <w:top w:val="none" w:sz="0" w:space="0" w:color="auto"/>
                                                                                            <w:left w:val="none" w:sz="0" w:space="0" w:color="auto"/>
                                                                                            <w:bottom w:val="none" w:sz="0" w:space="0" w:color="auto"/>
                                                                                            <w:right w:val="none" w:sz="0" w:space="0" w:color="auto"/>
                                                                                          </w:divBdr>
                                                                                          <w:divsChild>
                                                                                            <w:div w:id="1332877890">
                                                                                              <w:marLeft w:val="720"/>
                                                                                              <w:marRight w:val="0"/>
                                                                                              <w:marTop w:val="0"/>
                                                                                              <w:marBottom w:val="0"/>
                                                                                              <w:divBdr>
                                                                                                <w:top w:val="none" w:sz="0" w:space="0" w:color="auto"/>
                                                                                                <w:left w:val="none" w:sz="0" w:space="0" w:color="auto"/>
                                                                                                <w:bottom w:val="none" w:sz="0" w:space="0" w:color="auto"/>
                                                                                                <w:right w:val="none" w:sz="0" w:space="0" w:color="auto"/>
                                                                                              </w:divBdr>
                                                                                            </w:div>
                                                                                            <w:div w:id="202574357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557D-296D-B748-A0A4-BFEF7A49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1953</TotalTime>
  <Pages>8</Pages>
  <Words>2811</Words>
  <Characters>16027</Characters>
  <Application>Microsoft Macintosh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Richard Hamelin</cp:lastModifiedBy>
  <cp:revision>27</cp:revision>
  <dcterms:created xsi:type="dcterms:W3CDTF">2017-04-06T21:39:00Z</dcterms:created>
  <dcterms:modified xsi:type="dcterms:W3CDTF">2018-01-22T23:50:00Z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d8684db1-f94c-3aab-b290-da43cfde0ef7</vt:lpwstr>
  </property>
  <property fmtid="{D5CDD505-2E9C-101B-9397-08002B2CF9AE}" pid="4" name="Mendeley Citation Style_1">
    <vt:lpwstr>http://www.zotero.org/styles/applied-and-environmental-microbiology</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http://www.zotero.org/styles/applied-and-environmental-microbiology</vt:lpwstr>
  </property>
  <property fmtid="{D5CDD505-2E9C-101B-9397-08002B2CF9AE}" pid="12" name="Mendeley Recent Style Name 3_1">
    <vt:lpwstr>Applied and Environmental Microbiology</vt:lpwstr>
  </property>
  <property fmtid="{D5CDD505-2E9C-101B-9397-08002B2CF9AE}" pid="13" name="Mendeley Recent Style Id 4_1">
    <vt:lpwstr>http://www.zotero.org/styles/biological-invasions</vt:lpwstr>
  </property>
  <property fmtid="{D5CDD505-2E9C-101B-9397-08002B2CF9AE}" pid="14" name="Mendeley Recent Style Name 4_1">
    <vt:lpwstr>Biological Invasions</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http://www.zotero.org/styles/genomics-data</vt:lpwstr>
  </property>
  <property fmtid="{D5CDD505-2E9C-101B-9397-08002B2CF9AE}" pid="18" name="Mendeley Recent Style Name 6_1">
    <vt:lpwstr>Genomics Data</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http://www.zotero.org/styles/new-phytologist</vt:lpwstr>
  </property>
  <property fmtid="{D5CDD505-2E9C-101B-9397-08002B2CF9AE}" pid="22" name="Mendeley Recent Style Name 8_1">
    <vt:lpwstr>New Phytologist</vt:lpwstr>
  </property>
  <property fmtid="{D5CDD505-2E9C-101B-9397-08002B2CF9AE}" pid="23" name="Mendeley Recent Style Id 9_1">
    <vt:lpwstr>http://www.zotero.org/styles/plant-disease</vt:lpwstr>
  </property>
  <property fmtid="{D5CDD505-2E9C-101B-9397-08002B2CF9AE}" pid="24" name="Mendeley Recent Style Name 9_1">
    <vt:lpwstr>Plant Disease</vt:lpwstr>
  </property>
</Properties>
</file>