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EECB" w14:textId="77777777" w:rsidR="00DD4947" w:rsidRPr="00604C74" w:rsidRDefault="00DD4947" w:rsidP="00604C74">
      <w:pPr>
        <w:rPr>
          <w:rFonts w:cs="Arial"/>
          <w:b/>
          <w:szCs w:val="24"/>
        </w:rPr>
      </w:pPr>
      <w:r w:rsidRPr="00604C74">
        <w:rPr>
          <w:rFonts w:cs="Arial"/>
          <w:b/>
          <w:szCs w:val="24"/>
        </w:rPr>
        <w:t xml:space="preserve">Appendix I. </w:t>
      </w:r>
      <w:bookmarkStart w:id="0" w:name="_GoBack"/>
      <w:r w:rsidRPr="00604C74">
        <w:rPr>
          <w:rFonts w:cs="Arial"/>
          <w:b/>
          <w:szCs w:val="24"/>
        </w:rPr>
        <w:t>S</w:t>
      </w:r>
      <w:r w:rsidR="008F2C3D" w:rsidRPr="00604C74">
        <w:rPr>
          <w:rFonts w:cs="Arial"/>
          <w:b/>
          <w:szCs w:val="24"/>
        </w:rPr>
        <w:t>patial-s</w:t>
      </w:r>
      <w:r w:rsidRPr="00604C74">
        <w:rPr>
          <w:rFonts w:cs="Arial"/>
          <w:b/>
          <w:szCs w:val="24"/>
        </w:rPr>
        <w:t>tatistical analysis approach</w:t>
      </w:r>
      <w:bookmarkEnd w:id="0"/>
    </w:p>
    <w:p w14:paraId="0B71EAA5" w14:textId="77777777" w:rsidR="00DD4947" w:rsidRPr="003D1DD8" w:rsidRDefault="00DD4947" w:rsidP="00DD4947">
      <w:pPr>
        <w:rPr>
          <w:rFonts w:cs="Arial"/>
          <w:lang w:val="en"/>
        </w:rPr>
      </w:pPr>
      <w:r w:rsidRPr="003D1DD8">
        <w:rPr>
          <w:rFonts w:cs="Arial"/>
          <w:lang w:val="en"/>
        </w:rPr>
        <w:t xml:space="preserve">Let </w:t>
      </w:r>
      <m:oMath>
        <m:sSub>
          <m:sSubPr>
            <m:ctrlPr>
              <w:rPr>
                <w:rFonts w:ascii="Cambria Math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Y</m:t>
            </m:r>
          </m:e>
          <m:sub>
            <m:r>
              <w:rPr>
                <w:rFonts w:ascii="Cambria Math" w:hAnsi="Cambria Math" w:cs="Arial"/>
                <w:lang w:val="en"/>
              </w:rPr>
              <m:t>it</m:t>
            </m:r>
          </m:sub>
        </m:sSub>
      </m:oMath>
      <w:r w:rsidRPr="003D1DD8">
        <w:rPr>
          <w:rFonts w:eastAsiaTheme="minorEastAsia" w:cs="Arial"/>
          <w:lang w:val="en"/>
        </w:rPr>
        <w:t xml:space="preserve"> denote the </w:t>
      </w:r>
      <w:r w:rsidRPr="003D1DD8">
        <w:rPr>
          <w:rFonts w:cs="Arial"/>
          <w:lang w:val="en"/>
        </w:rPr>
        <w:t xml:space="preserve">number infants infected with HIV in district </w:t>
      </w:r>
      <m:oMath>
        <m:r>
          <w:rPr>
            <w:rFonts w:ascii="Cambria Math" w:hAnsi="Cambria Math" w:cs="Arial"/>
            <w:lang w:val="en"/>
          </w:rPr>
          <m:t>i</m:t>
        </m:r>
      </m:oMath>
      <w:r w:rsidRPr="003D1DD8">
        <w:rPr>
          <w:rFonts w:cs="Arial"/>
          <w:lang w:val="en"/>
        </w:rPr>
        <w:t xml:space="preserve"> and time </w:t>
      </w:r>
      <m:oMath>
        <m:r>
          <w:rPr>
            <w:rFonts w:ascii="Cambria Math" w:hAnsi="Cambria Math" w:cs="Arial"/>
            <w:lang w:val="en"/>
          </w:rPr>
          <m:t>t</m:t>
        </m:r>
      </m:oMath>
      <w:r w:rsidRPr="003D1DD8">
        <w:rPr>
          <w:rFonts w:eastAsiaTheme="minorEastAsia" w:cs="Arial"/>
          <w:lang w:val="en"/>
        </w:rPr>
        <w:t xml:space="preserve"> out of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it</m:t>
            </m:r>
          </m:sub>
        </m:sSub>
      </m:oMath>
      <w:r w:rsidRPr="003D1DD8">
        <w:rPr>
          <w:rFonts w:eastAsiaTheme="minorEastAsia" w:cs="Arial"/>
          <w:lang w:val="en"/>
        </w:rPr>
        <w:t xml:space="preserve"> children at risk,</w:t>
      </w:r>
      <m:oMath>
        <m:r>
          <w:rPr>
            <w:rFonts w:ascii="Cambria Math" w:eastAsiaTheme="minorEastAsia" w:hAnsi="Cambria Math" w:cs="Arial"/>
            <w:lang w:val="en"/>
          </w:rPr>
          <m:t xml:space="preserve"> i=1,…,12</m:t>
        </m:r>
      </m:oMath>
      <w:r w:rsidRPr="003D1DD8">
        <w:rPr>
          <w:rFonts w:eastAsiaTheme="minorEastAsia" w:cs="Arial"/>
          <w:lang w:val="en"/>
        </w:rPr>
        <w:t xml:space="preserve"> </w:t>
      </w:r>
      <w:proofErr w:type="gramStart"/>
      <w:r w:rsidRPr="003D1DD8">
        <w:rPr>
          <w:rFonts w:eastAsiaTheme="minorEastAsia" w:cs="Arial"/>
          <w:lang w:val="en"/>
        </w:rPr>
        <w:t xml:space="preserve">and </w:t>
      </w:r>
      <w:proofErr w:type="gramEnd"/>
      <m:oMath>
        <m:r>
          <w:rPr>
            <w:rFonts w:ascii="Cambria Math" w:eastAsiaTheme="minorEastAsia" w:hAnsi="Cambria Math" w:cs="Arial"/>
            <w:lang w:val="en"/>
          </w:rPr>
          <m:t>t=1,…,7</m:t>
        </m:r>
      </m:oMath>
      <w:r w:rsidRPr="003D1DD8">
        <w:rPr>
          <w:rFonts w:cs="Arial"/>
          <w:lang w:val="en"/>
        </w:rPr>
        <w:t xml:space="preserve">. We assumed that  </w:t>
      </w:r>
      <m:oMath>
        <m:sSub>
          <m:sSubPr>
            <m:ctrlPr>
              <w:rPr>
                <w:rFonts w:ascii="Cambria Math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Y</m:t>
            </m:r>
          </m:e>
          <m:sub>
            <m:r>
              <w:rPr>
                <w:rFonts w:ascii="Cambria Math" w:hAnsi="Cambria Math" w:cs="Arial"/>
                <w:lang w:val="en"/>
              </w:rPr>
              <m:t>it</m:t>
            </m:r>
          </m:sub>
        </m:sSub>
      </m:oMath>
      <w:r w:rsidRPr="003D1DD8">
        <w:rPr>
          <w:rFonts w:cs="Arial"/>
          <w:lang w:val="en"/>
        </w:rPr>
        <w:t xml:space="preserve"> has a Poisson distribution with a risk of infection  </w:t>
      </w:r>
      <m:oMath>
        <m:sSub>
          <m:sSubPr>
            <m:ctrlPr>
              <w:rPr>
                <w:rFonts w:ascii="Cambria Math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θ</m:t>
            </m:r>
          </m:e>
          <m:sub>
            <m:r>
              <w:rPr>
                <w:rFonts w:ascii="Cambria Math" w:hAnsi="Cambria Math" w:cs="Arial"/>
                <w:lang w:val="en"/>
              </w:rPr>
              <m:t>it</m:t>
            </m:r>
          </m:sub>
        </m:sSub>
      </m:oMath>
      <w:r w:rsidRPr="003D1DD8">
        <w:rPr>
          <w:rFonts w:eastAsiaTheme="minorEastAsia" w:cs="Arial"/>
          <w:lang w:val="en"/>
        </w:rPr>
        <w:t xml:space="preserve"> </w:t>
      </w:r>
      <w:r w:rsidRPr="003D1DD8">
        <w:rPr>
          <w:rFonts w:cs="Arial"/>
          <w:lang w:val="en"/>
        </w:rPr>
        <w:t>. That is</w:t>
      </w:r>
      <w:proofErr w:type="gramStart"/>
      <w:r w:rsidRPr="003D1DD8">
        <w:rPr>
          <w:rFonts w:cs="Arial"/>
          <w:lang w:val="en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Y</m:t>
            </m:r>
          </m:e>
          <m:sub>
            <m:r>
              <w:rPr>
                <w:rFonts w:ascii="Cambria Math" w:hAnsi="Cambria Math" w:cs="Arial"/>
                <w:lang w:val="en"/>
              </w:rPr>
              <m:t>it</m:t>
            </m:r>
          </m:sub>
        </m:sSub>
        <m:r>
          <w:rPr>
            <w:rFonts w:ascii="Cambria Math" w:hAnsi="Cambria Math" w:cs="Arial"/>
            <w:lang w:val="en"/>
          </w:rPr>
          <m:t>~Poisson</m:t>
        </m:r>
        <m:d>
          <m:dPr>
            <m:ctrlPr>
              <w:rPr>
                <w:rFonts w:ascii="Cambria Math" w:hAnsi="Cambria Math" w:cs="Arial"/>
                <w:i/>
                <w:lang w:val="en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it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en"/>
              </w:rPr>
              <m:t>exp⁡</m:t>
            </m:r>
            <m:r>
              <w:rPr>
                <w:rFonts w:ascii="Cambria Math" w:hAnsi="Cambria Math" w:cs="Arial"/>
                <w:lang w:val="en"/>
              </w:rPr>
              <m:t>(</m:t>
            </m:r>
            <m:r>
              <m:rPr>
                <m:sty m:val="p"/>
              </m:rPr>
              <w:rPr>
                <w:rFonts w:ascii="Cambria Math" w:hAnsi="Cambria Math" w:cs="Arial"/>
                <w:lang w:val="en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θ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it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)</m:t>
            </m:r>
          </m:e>
        </m:d>
      </m:oMath>
      <w:r w:rsidRPr="003D1DD8">
        <w:rPr>
          <w:rFonts w:eastAsiaTheme="minorEastAsia" w:cs="Arial"/>
          <w:lang w:val="en"/>
        </w:rPr>
        <w:t xml:space="preserve">, where </w:t>
      </w:r>
      <m:oMath>
        <m:sSub>
          <m:sSubPr>
            <m:ctrlPr>
              <w:rPr>
                <w:rFonts w:ascii="Cambria Math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E</m:t>
            </m:r>
          </m:e>
          <m:sub>
            <m:r>
              <w:rPr>
                <w:rFonts w:ascii="Cambria Math" w:hAnsi="Cambria Math" w:cs="Arial"/>
                <w:lang w:val="en"/>
              </w:rPr>
              <m:t>it</m:t>
            </m:r>
          </m:sub>
        </m:sSub>
      </m:oMath>
      <w:r w:rsidR="008F2C3D">
        <w:rPr>
          <w:rFonts w:eastAsiaTheme="minorEastAsia" w:cs="Arial"/>
          <w:lang w:val="en"/>
        </w:rPr>
        <w:t xml:space="preserve"> denotes the expected number of</w:t>
      </w:r>
      <w:r w:rsidRPr="003D1DD8">
        <w:rPr>
          <w:rFonts w:cs="Arial"/>
          <w:lang w:val="en"/>
        </w:rPr>
        <w:t xml:space="preserve"> infants infected with HIV in district </w:t>
      </w:r>
      <m:oMath>
        <m:r>
          <w:rPr>
            <w:rFonts w:ascii="Cambria Math" w:hAnsi="Cambria Math" w:cs="Arial"/>
            <w:lang w:val="en"/>
          </w:rPr>
          <m:t>i</m:t>
        </m:r>
      </m:oMath>
      <w:r w:rsidRPr="003D1DD8">
        <w:rPr>
          <w:rFonts w:cs="Arial"/>
          <w:lang w:val="en"/>
        </w:rPr>
        <w:t xml:space="preserve"> and time </w:t>
      </w:r>
      <m:oMath>
        <m:r>
          <w:rPr>
            <w:rFonts w:ascii="Cambria Math" w:hAnsi="Cambria Math" w:cs="Arial"/>
            <w:lang w:val="en"/>
          </w:rPr>
          <m:t>t</m:t>
        </m:r>
      </m:oMath>
      <w:r w:rsidRPr="003D1DD8">
        <w:rPr>
          <w:rFonts w:eastAsiaTheme="minorEastAsia" w:cs="Arial"/>
          <w:lang w:val="en"/>
        </w:rPr>
        <w:t xml:space="preserve">. </w:t>
      </w:r>
      <w:r w:rsidRPr="003D1DD8">
        <w:rPr>
          <w:rFonts w:cs="Arial"/>
          <w:lang w:val="en"/>
        </w:rPr>
        <w:t xml:space="preserve">We model the risk of HIV infection using Hierarchical spatial Poisson regression models that accounts for excess heterogeneity and similarity over space and time. A class models were fitted to the data to assess the effects of selected covariates on the outcome of interest. These were based on a variant of the </w:t>
      </w:r>
      <w:r w:rsidRPr="003D1DD8">
        <w:rPr>
          <w:rFonts w:cs="Arial"/>
          <w:lang w:val="en"/>
        </w:rPr>
        <w:fldChar w:fldCharType="begin"/>
      </w:r>
      <w:r>
        <w:rPr>
          <w:rFonts w:cs="Arial"/>
          <w:lang w:val="en"/>
        </w:rPr>
        <w:instrText xml:space="preserve"> ADDIN EN.CITE &lt;EndNote&gt;&lt;Cite AuthorYear="1"&gt;&lt;Author&gt;Knorr-Held&lt;/Author&gt;&lt;Year&gt;2000&lt;/Year&gt;&lt;RecNum&gt;21&lt;/RecNum&gt;&lt;DisplayText&gt;Knorr-Held [2]&lt;/DisplayText&gt;&lt;record&gt;&lt;rec-number&gt;21&lt;/rec-number&gt;&lt;foreign-keys&gt;&lt;key app="EN" db-id="xa0radwsxfv20zex0aq5sp0jsz0zpxr9dt5x"&gt;21&lt;/key&gt;&lt;/foreign-keys&gt;&lt;ref-type name="Journal Article"&gt;17&lt;/ref-type&gt;&lt;contributors&gt;&lt;authors&gt;&lt;author&gt;Knorr-Held, Leonhard&lt;/author&gt;&lt;/authors&gt;&lt;/contributors&gt;&lt;titles&gt;&lt;title&gt;Bayesian modelling of inseparable space-time variation in disease risk&lt;/title&gt;&lt;secondary-title&gt;Statistics in medicine&lt;/secondary-title&gt;&lt;/titles&gt;&lt;periodical&gt;&lt;full-title&gt;Statistics in medicine&lt;/full-title&gt;&lt;/periodical&gt;&lt;pages&gt;2555-2567&lt;/pages&gt;&lt;volume&gt;19&lt;/volume&gt;&lt;number&gt;17-18&lt;/number&gt;&lt;dates&gt;&lt;year&gt;2000&lt;/year&gt;&lt;/dates&gt;&lt;urls&gt;&lt;/urls&gt;&lt;/record&gt;&lt;/Cite&gt;&lt;/EndNote&gt;</w:instrText>
      </w:r>
      <w:r w:rsidRPr="003D1DD8">
        <w:rPr>
          <w:rFonts w:cs="Arial"/>
          <w:lang w:val="en"/>
        </w:rPr>
        <w:fldChar w:fldCharType="separate"/>
      </w:r>
      <w:hyperlink w:anchor="_ENREF_2" w:tooltip="Knorr-Held, 2000 #21" w:history="1">
        <w:r>
          <w:rPr>
            <w:rFonts w:cs="Arial"/>
            <w:noProof/>
            <w:lang w:val="en"/>
          </w:rPr>
          <w:t>Knorr-Held</w:t>
        </w:r>
        <w:r w:rsidR="00E20CE5" w:rsidRPr="0017238A">
          <w:rPr>
            <w:rStyle w:val="FootnoteReference"/>
          </w:rPr>
          <w:footnoteReference w:id="2"/>
        </w:r>
        <w:r>
          <w:rPr>
            <w:rFonts w:cs="Arial"/>
            <w:noProof/>
            <w:lang w:val="en"/>
          </w:rPr>
          <w:t xml:space="preserve"> </w:t>
        </w:r>
      </w:hyperlink>
      <w:r w:rsidRPr="003D1DD8">
        <w:rPr>
          <w:rFonts w:cs="Arial"/>
          <w:lang w:val="en"/>
        </w:rPr>
        <w:fldChar w:fldCharType="end"/>
      </w:r>
      <w:r w:rsidRPr="003D1DD8">
        <w:rPr>
          <w:rFonts w:cs="Arial"/>
          <w:lang w:val="en"/>
        </w:rPr>
        <w:t xml:space="preserve"> formulation expressed as:</w:t>
      </w:r>
    </w:p>
    <w:p w14:paraId="2C436A06" w14:textId="77777777" w:rsidR="00DD4947" w:rsidRPr="003D1DD8" w:rsidRDefault="00DD4947" w:rsidP="00DD4947">
      <w:pPr>
        <w:rPr>
          <w:rFonts w:cs="Arial"/>
          <w:lang w:val="en"/>
        </w:rPr>
      </w:pPr>
      <m:oMathPara>
        <m:oMath>
          <m:r>
            <w:rPr>
              <w:rFonts w:ascii="Cambria Math" w:hAnsi="Cambria Math" w:cs="Arial"/>
              <w:lang w:val="en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  <w:lang w:val="e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it</m:t>
                  </m:r>
                </m:sub>
              </m:sSub>
            </m:e>
          </m:d>
          <m:r>
            <w:rPr>
              <w:rFonts w:ascii="Cambria Math" w:hAnsi="Cambria Math" w:cs="Arial"/>
              <w:lang w:val="en"/>
            </w:rPr>
            <m:t>=log</m:t>
          </m:r>
          <m:d>
            <m:dPr>
              <m:ctrlPr>
                <w:rPr>
                  <w:rFonts w:ascii="Cambria Math" w:hAnsi="Cambria Math" w:cs="Arial"/>
                  <w:i/>
                  <w:lang w:val="e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it</m:t>
                  </m:r>
                </m:sub>
              </m:sSub>
            </m:e>
          </m:d>
          <m:r>
            <w:rPr>
              <w:rFonts w:ascii="Cambria Math" w:hAnsi="Cambria Math" w:cs="Arial"/>
              <w:lang w:val="e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lang w:val="en"/>
                </w:rPr>
              </m:ctrlPr>
            </m:naryPr>
            <m:sub>
              <m:r>
                <w:rPr>
                  <w:rFonts w:ascii="Cambria Math" w:hAnsi="Cambria Math" w:cs="Arial"/>
                  <w:lang w:val="en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f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val="en"/>
                        </w:rPr>
                        <m:t>j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"/>
                        </w:rPr>
                        <m:t>ji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Arial"/>
              <w:lang w:val="e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lang w:val="en"/>
                </w:rPr>
              </m:ctrlPr>
            </m:naryPr>
            <m:sub>
              <m:r>
                <w:rPr>
                  <w:rFonts w:ascii="Cambria Math" w:hAnsi="Cambria Math" w:cs="Arial"/>
                  <w:lang w:val="en"/>
                </w:rPr>
                <m:t>k=1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β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Arial"/>
                      <w:lang w:val="en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ki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υ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ν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Arial"/>
                  <w:lang w:val="en"/>
                </w:rPr>
                <m:t>+ϕ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</m:t>
              </m:r>
            </m:sub>
          </m:sSub>
        </m:oMath>
      </m:oMathPara>
    </w:p>
    <w:p w14:paraId="314736DB" w14:textId="77777777" w:rsidR="00DD4947" w:rsidRPr="003D1DD8" w:rsidRDefault="00DD4947" w:rsidP="00DD4947">
      <w:pPr>
        <w:rPr>
          <w:rFonts w:eastAsiaTheme="minorEastAsia" w:cs="Arial"/>
          <w:lang w:val="en"/>
        </w:rPr>
      </w:pPr>
      <w:proofErr w:type="gramStart"/>
      <w:r w:rsidRPr="003D1DD8">
        <w:rPr>
          <w:rFonts w:cs="Arial"/>
        </w:rPr>
        <w:t xml:space="preserve">where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hAnsi="Cambria Math" w:cs="Arial"/>
                        <w:i/>
                        <w:lang w:val="en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"/>
                      </w:rPr>
                      <m:t>j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Arial"/>
                    <w:lang w:val="en"/>
                  </w:rPr>
                  <m:t>.</m:t>
                </m:r>
              </m:e>
            </m:d>
          </m:e>
        </m:d>
      </m:oMath>
      <w:r w:rsidRPr="003D1DD8">
        <w:rPr>
          <w:rFonts w:cs="Arial"/>
        </w:rPr>
        <w:t xml:space="preserve">’s are unknown functions of the covariates </w:t>
      </w:r>
      <m:oMath>
        <m:r>
          <w:rPr>
            <w:rFonts w:ascii="Cambria Math" w:hAnsi="Cambria Math" w:cs="Arial"/>
            <w:lang w:val="en"/>
          </w:rPr>
          <m:t>u</m:t>
        </m:r>
      </m:oMath>
      <w:r w:rsidRPr="003D1DD8">
        <w:rPr>
          <w:rFonts w:cs="Arial"/>
        </w:rPr>
        <w:t xml:space="preserve">, the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k</m:t>
                </m:r>
              </m:sub>
            </m:sSub>
          </m:e>
        </m:d>
      </m:oMath>
      <w:r w:rsidRPr="003D1DD8">
        <w:rPr>
          <w:rFonts w:cs="Arial"/>
        </w:rPr>
        <w:t xml:space="preserve">’s represent the linear effect of covariates  </w:t>
      </w:r>
      <m:oMath>
        <m:r>
          <w:rPr>
            <w:rFonts w:ascii="Cambria Math" w:hAnsi="Cambria Math" w:cs="Arial"/>
            <w:lang w:val="en"/>
          </w:rPr>
          <m:t>z,</m:t>
        </m:r>
      </m:oMath>
      <w:r w:rsidRPr="003D1DD8">
        <w:rPr>
          <w:rFonts w:cs="Arial"/>
        </w:rPr>
        <w:t xml:space="preserve"> </w:t>
      </w:r>
      <w:r w:rsidRPr="003D1DD8">
        <w:rPr>
          <w:rFonts w:cs="Arial"/>
          <w:lang w:val="e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ν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i</m:t>
            </m:r>
          </m:sub>
        </m:sSub>
        <m:r>
          <w:rPr>
            <w:rFonts w:ascii="Cambria Math" w:eastAsiaTheme="minorEastAsia" w:hAnsi="Cambria Math" w:cs="Arial"/>
            <w:lang w:val="en"/>
          </w:rPr>
          <m:t>'</m:t>
        </m:r>
      </m:oMath>
      <w:r w:rsidRPr="003D1DD8">
        <w:rPr>
          <w:rFonts w:eastAsiaTheme="minorEastAsia" w:cs="Arial"/>
          <w:lang w:val="en"/>
        </w:rPr>
        <w:t>s</w:t>
      </w:r>
      <w:r w:rsidRPr="003D1DD8">
        <w:rPr>
          <w:rFonts w:cs="Arial"/>
          <w:lang w:val="en"/>
        </w:rPr>
        <w:t xml:space="preserve"> are spatial unstructured components, which are independent and identically distributed with zero mean and unknown precision,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ν</m:t>
            </m:r>
          </m:sub>
        </m:sSub>
      </m:oMath>
      <w:r w:rsidRPr="003D1DD8">
        <w:rPr>
          <w:rFonts w:cs="Arial"/>
          <w:lang w:val="en"/>
        </w:rPr>
        <w:t xml:space="preserve">; and </w:t>
      </w:r>
      <w:r w:rsidRPr="003D1DD8">
        <w:rPr>
          <w:rFonts w:cs="Ari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υ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i</m:t>
            </m:r>
          </m:sub>
        </m:sSub>
        <m:r>
          <w:rPr>
            <w:rFonts w:ascii="Cambria Math" w:eastAsiaTheme="minorEastAsia" w:hAnsi="Cambria Math" w:cs="Arial"/>
            <w:lang w:val="en"/>
          </w:rPr>
          <m:t>'</m:t>
        </m:r>
      </m:oMath>
      <w:r w:rsidRPr="003D1DD8">
        <w:rPr>
          <w:rFonts w:cs="Arial"/>
        </w:rPr>
        <w:t>s</w:t>
      </w:r>
      <w:r w:rsidRPr="003D1DD8">
        <w:rPr>
          <w:rFonts w:cs="Arial"/>
          <w:lang w:val="en"/>
        </w:rPr>
        <w:t xml:space="preserve"> is spatially structured component which is assumed to vary smoothly from region to region. To account for such </w:t>
      </w:r>
      <w:r w:rsidR="00C63424" w:rsidRPr="003D1DD8">
        <w:rPr>
          <w:rFonts w:cs="Arial"/>
          <w:lang w:val="en"/>
        </w:rPr>
        <w:t xml:space="preserve">smoothness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υ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i</m:t>
            </m:r>
          </m:sub>
        </m:sSub>
        <m:r>
          <w:rPr>
            <w:rFonts w:ascii="Cambria Math" w:eastAsiaTheme="minorEastAsia" w:hAnsi="Cambria Math" w:cs="Arial"/>
            <w:lang w:val="en"/>
          </w:rPr>
          <m:t>'</m:t>
        </m:r>
      </m:oMath>
      <w:r w:rsidRPr="003D1DD8">
        <w:rPr>
          <w:rFonts w:cs="Arial"/>
        </w:rPr>
        <w:t xml:space="preserve">s are </w:t>
      </w:r>
      <w:r w:rsidRPr="003D1DD8">
        <w:rPr>
          <w:rFonts w:cs="Arial"/>
          <w:lang w:val="en"/>
        </w:rPr>
        <w:t xml:space="preserve">modelled as an intrinsic Gaussian Markov random field with unknown precision, </w:t>
      </w:r>
      <w:r w:rsidRPr="003D1DD8">
        <w:rPr>
          <w:rFonts w:cs="Arial"/>
          <w:i/>
          <w:iCs/>
          <w:lang w:val="en"/>
        </w:rPr>
        <w:t>τ</w:t>
      </w:r>
      <w:r w:rsidRPr="003D1DD8">
        <w:rPr>
          <w:rFonts w:cs="Arial"/>
          <w:vertAlign w:val="subscript"/>
          <w:lang w:val="en"/>
        </w:rPr>
        <w:t xml:space="preserve"> </w:t>
      </w:r>
      <w:r w:rsidRPr="003D1DD8">
        <w:rPr>
          <w:rFonts w:cs="Arial"/>
          <w:i/>
          <w:iCs/>
          <w:vertAlign w:val="subscript"/>
          <w:lang w:val="en"/>
        </w:rPr>
        <w:t>s</w:t>
      </w:r>
      <w:r w:rsidRPr="003D1DD8">
        <w:rPr>
          <w:rFonts w:cs="Arial"/>
          <w:lang w:val="en"/>
        </w:rPr>
        <w:t xml:space="preserve">. In this formulation,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ϕ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t</m:t>
            </m:r>
          </m:sub>
        </m:sSub>
      </m:oMath>
      <w:r w:rsidRPr="003D1DD8">
        <w:rPr>
          <w:rFonts w:eastAsiaTheme="minorEastAsia" w:cs="Arial"/>
          <w:lang w:val="en"/>
        </w:rPr>
        <w:t xml:space="preserve"> represents temporally unstructured components</w:t>
      </w:r>
      <w:r w:rsidRPr="003D1DD8">
        <w:rPr>
          <w:rFonts w:cs="Arial"/>
          <w:lang w:val="en"/>
        </w:rPr>
        <w:t xml:space="preserve"> which are independent and identically distributed with zero mean and unknown precision</w:t>
      </w:r>
      <w:proofErr w:type="gramStart"/>
      <w:r w:rsidRPr="003D1DD8">
        <w:rPr>
          <w:rFonts w:cs="Arial"/>
          <w:lang w:val="en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hAnsi="Cambria Math" w:cs="Arial"/>
                <w:lang w:val="en"/>
              </w:rPr>
              <m:t>τ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ϕ</m:t>
            </m:r>
          </m:sub>
        </m:sSub>
      </m:oMath>
      <w:r w:rsidRPr="003D1DD8">
        <w:rPr>
          <w:rFonts w:cs="Arial"/>
          <w:lang w:val="en"/>
        </w:rPr>
        <w:t>; and</w:t>
      </w:r>
      <w:r w:rsidRPr="003D1DD8">
        <w:rPr>
          <w:rFonts w:cs="Aria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γ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t</m:t>
            </m:r>
          </m:sub>
        </m:sSub>
      </m:oMath>
      <w:r w:rsidRPr="003D1DD8">
        <w:rPr>
          <w:rFonts w:eastAsiaTheme="minorEastAsia" w:cs="Arial"/>
          <w:lang w:val="en"/>
        </w:rPr>
        <w:t xml:space="preserve"> is the temporally structured effect, modelled dynamically using a random walk through the following structure:</w:t>
      </w:r>
    </w:p>
    <w:p w14:paraId="14103EC3" w14:textId="77777777" w:rsidR="00DD4947" w:rsidRPr="003D1DD8" w:rsidRDefault="00F61D39" w:rsidP="00DD4947">
      <w:pPr>
        <w:rPr>
          <w:rFonts w:cs="Arial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γ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|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en"/>
                </w:rPr>
                <m:t>γ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t-1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~N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"/>
                    </w:rPr>
                    <m:t>t+1</m:t>
                  </m:r>
                </m:sub>
              </m:sSub>
              <m:r>
                <w:rPr>
                  <w:rFonts w:ascii="Cambria Math" w:eastAsiaTheme="minorEastAsia" w:hAnsi="Cambria Math" w:cs="Arial"/>
                  <w:lang w:val="e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"/>
                    </w:rPr>
                    <m:t>γ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lang w:val="en"/>
            </w:rPr>
            <m:t xml:space="preserve"> for</m:t>
          </m:r>
          <m:r>
            <w:rPr>
              <w:rFonts w:ascii="Cambria Math" w:eastAsiaTheme="minorEastAsia" w:hAnsi="Cambria Math" w:cs="Arial"/>
              <w:lang w:val="en"/>
            </w:rPr>
            <m:t xml:space="preserve"> t=1</m:t>
          </m:r>
        </m:oMath>
      </m:oMathPara>
    </w:p>
    <w:p w14:paraId="4E447217" w14:textId="77777777" w:rsidR="00DD4947" w:rsidRPr="003D1DD8" w:rsidRDefault="00F61D39" w:rsidP="00DD4947">
      <w:pPr>
        <w:rPr>
          <w:rFonts w:cs="Arial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γ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|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en"/>
                </w:rPr>
                <m:t>γ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t-1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~N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lang w:val="en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lang w:val="en"/>
                        </w:rPr>
                        <m:t>t-1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lang w:val="e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lang w:val="en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lang w:val="en"/>
                        </w:rPr>
                        <m:t>t+1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Arial"/>
                      <w:lang w:val="e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rial"/>
                  <w:lang w:val="en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lang w:val="en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lang w:val="en"/>
                        </w:rPr>
                        <m:t>γ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Arial"/>
                      <w:lang w:val="en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lang w:val="en"/>
            </w:rPr>
            <m:t xml:space="preserve"> for</m:t>
          </m:r>
          <m:r>
            <w:rPr>
              <w:rFonts w:ascii="Cambria Math" w:eastAsiaTheme="minorEastAsia" w:hAnsi="Cambria Math" w:cs="Arial"/>
              <w:lang w:val="en"/>
            </w:rPr>
            <m:t xml:space="preserve"> t=1</m:t>
          </m:r>
        </m:oMath>
      </m:oMathPara>
    </w:p>
    <w:p w14:paraId="32D9BF7D" w14:textId="77777777" w:rsidR="00DD4947" w:rsidRPr="003D1DD8" w:rsidRDefault="00F61D39" w:rsidP="00DD4947">
      <w:pPr>
        <w:rPr>
          <w:rFonts w:cs="Arial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γ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|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lang w:val="en"/>
                </w:rPr>
                <m:t>γ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t-1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~N</m:t>
          </m:r>
          <m:d>
            <m:d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"/>
                    </w:rPr>
                    <m:t>t-1</m:t>
                  </m:r>
                </m:sub>
              </m:sSub>
              <m:r>
                <w:rPr>
                  <w:rFonts w:ascii="Cambria Math" w:eastAsiaTheme="minorEastAsia" w:hAnsi="Cambria Math" w:cs="Arial"/>
                  <w:lang w:val="en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lang w:val="en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lang w:val="en"/>
                    </w:rPr>
                    <m:t>γ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lang w:val="en"/>
            </w:rPr>
            <m:t xml:space="preserve"> for</m:t>
          </m:r>
          <m:r>
            <w:rPr>
              <w:rFonts w:ascii="Cambria Math" w:eastAsiaTheme="minorEastAsia" w:hAnsi="Cambria Math" w:cs="Arial"/>
              <w:lang w:val="en"/>
            </w:rPr>
            <m:t xml:space="preserve"> t=12</m:t>
          </m:r>
        </m:oMath>
      </m:oMathPara>
    </w:p>
    <w:p w14:paraId="6693DDCC" w14:textId="77777777" w:rsidR="00DD4947" w:rsidRPr="003D1DD8" w:rsidRDefault="00DD4947" w:rsidP="00DD4947">
      <w:pPr>
        <w:rPr>
          <w:rFonts w:cs="Arial"/>
          <w:lang w:val="en"/>
        </w:rPr>
      </w:pPr>
      <w:r w:rsidRPr="003D1DD8">
        <w:rPr>
          <w:rFonts w:cs="Arial"/>
          <w:lang w:val="en"/>
        </w:rPr>
        <w:t xml:space="preserve">Estimation of parameters was carried out using the Integrated Nested Laplace approximation approach. The latent Gaussian field for the model was </w:t>
      </w:r>
      <m:oMath>
        <m:r>
          <w:rPr>
            <w:rFonts w:ascii="Cambria Math" w:hAnsi="Cambria Math" w:cs="Arial"/>
            <w:lang w:val="en"/>
          </w:rPr>
          <m:t>ξ=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pPr>
              <m:e>
                <m:r>
                  <w:rPr>
                    <w:rFonts w:ascii="Cambria Math" w:hAnsi="Cambria Math" w:cs="Arial"/>
                    <w:lang w:val="en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lang w:val="en"/>
                  </w:rPr>
                  <m:t>(j)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dPr>
              <m:e>
                <m:r>
                  <w:rPr>
                    <w:rFonts w:ascii="Cambria Math" w:hAnsi="Cambria Math" w:cs="Arial"/>
                    <w:lang w:val="en"/>
                  </w:rPr>
                  <m:t>.</m:t>
                </m:r>
              </m:e>
            </m:d>
            <m:r>
              <w:rPr>
                <w:rFonts w:ascii="Cambria Math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k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"/>
                  </w:rPr>
                  <m:t>υ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lang w:val="en"/>
                  </w:rPr>
                  <m:t>,ϕ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"/>
                  </w:rPr>
                  <m:t>t</m:t>
                </m:r>
              </m:sub>
            </m:sSub>
          </m:e>
        </m:d>
      </m:oMath>
      <w:r w:rsidRPr="003D1DD8">
        <w:rPr>
          <w:rFonts w:cs="Arial"/>
          <w:lang w:val="en"/>
        </w:rPr>
        <w:t xml:space="preserve"> with hyperparameter </w:t>
      </w:r>
      <w:proofErr w:type="gramStart"/>
      <w:r w:rsidRPr="003D1DD8">
        <w:rPr>
          <w:rFonts w:cs="Arial"/>
          <w:lang w:val="en"/>
        </w:rPr>
        <w:t xml:space="preserve">vector </w:t>
      </w:r>
      <w:proofErr w:type="gramEnd"/>
      <m:oMath>
        <m:r>
          <w:rPr>
            <w:rFonts w:ascii="Cambria Math" w:hAnsi="Cambria Math" w:cs="Arial"/>
            <w:lang w:val="en"/>
          </w:rPr>
          <m:t>θ=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lang w:val="en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β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υ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ν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γ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hAnsi="Cambria Math" w:cs="Arial"/>
                    <w:lang w:val="en"/>
                  </w:rPr>
                  <m:t>τ</m:t>
                </m:r>
              </m:e>
              <m:sub>
                <m:r>
                  <w:rPr>
                    <w:rFonts w:ascii="Cambria Math" w:hAnsi="Cambria Math" w:cs="Arial"/>
                    <w:lang w:val="en"/>
                  </w:rPr>
                  <m:t>ϕ</m:t>
                </m:r>
              </m:sub>
            </m:sSub>
            <m:r>
              <w:rPr>
                <w:rFonts w:ascii="Cambria Math" w:hAnsi="Cambria Math" w:cs="Arial"/>
                <w:lang w:val="en"/>
              </w:rPr>
              <m:t>,</m:t>
            </m:r>
          </m:e>
        </m:d>
      </m:oMath>
      <w:r w:rsidRPr="003D1DD8">
        <w:rPr>
          <w:rFonts w:cs="Arial"/>
          <w:lang w:val="en"/>
        </w:rPr>
        <w:t xml:space="preserve">. Vague independent Gamma priors are assigned to each of the elements in </w:t>
      </w:r>
      <w:r w:rsidRPr="003D1DD8">
        <w:rPr>
          <w:rFonts w:cs="Arial"/>
          <w:i/>
          <w:iCs/>
          <w:lang w:val="en"/>
        </w:rPr>
        <w:t>ϑ</w:t>
      </w:r>
      <w:r w:rsidRPr="003D1DD8">
        <w:rPr>
          <w:rFonts w:cs="Arial"/>
          <w:lang w:val="en"/>
        </w:rPr>
        <w:t>.</w:t>
      </w:r>
    </w:p>
    <w:p w14:paraId="51B0CE93" w14:textId="77777777" w:rsidR="00DD4947" w:rsidRPr="003D1DD8" w:rsidRDefault="00DD4947" w:rsidP="00DD4947">
      <w:pPr>
        <w:rPr>
          <w:rFonts w:cs="Arial"/>
        </w:rPr>
      </w:pPr>
      <w:r w:rsidRPr="003D1DD8">
        <w:rPr>
          <w:rFonts w:cs="Arial"/>
        </w:rPr>
        <w:t>The model was also expanded to include an interaction between space and time as follows:</w:t>
      </w:r>
    </w:p>
    <w:p w14:paraId="06F1B3B9" w14:textId="77777777" w:rsidR="00DD4947" w:rsidRPr="003D1DD8" w:rsidRDefault="00DD4947" w:rsidP="00DD4947">
      <w:pPr>
        <w:rPr>
          <w:rFonts w:eastAsiaTheme="minorEastAsia" w:cs="Arial"/>
          <w:lang w:val="en"/>
        </w:rPr>
      </w:pPr>
      <m:oMathPara>
        <m:oMath>
          <m:r>
            <w:rPr>
              <w:rFonts w:ascii="Cambria Math" w:hAnsi="Cambria Math" w:cs="Arial"/>
              <w:lang w:val="en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  <w:lang w:val="e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it</m:t>
                  </m:r>
                </m:sub>
              </m:sSub>
            </m:e>
          </m:d>
          <m:r>
            <w:rPr>
              <w:rFonts w:ascii="Cambria Math" w:hAnsi="Cambria Math" w:cs="Arial"/>
              <w:lang w:val="en"/>
            </w:rPr>
            <m:t>=log</m:t>
          </m:r>
          <m:d>
            <m:dPr>
              <m:ctrlPr>
                <w:rPr>
                  <w:rFonts w:ascii="Cambria Math" w:hAnsi="Cambria Math" w:cs="Arial"/>
                  <w:i/>
                  <w:lang w:val="en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it</m:t>
                  </m:r>
                </m:sub>
              </m:sSub>
            </m:e>
          </m:d>
          <m:r>
            <w:rPr>
              <w:rFonts w:ascii="Cambria Math" w:hAnsi="Cambria Math" w:cs="Arial"/>
              <w:lang w:val="e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lang w:val="en"/>
                </w:rPr>
              </m:ctrlPr>
            </m:naryPr>
            <m:sub>
              <m:r>
                <w:rPr>
                  <w:rFonts w:ascii="Cambria Math" w:hAnsi="Cambria Math" w:cs="Arial"/>
                  <w:lang w:val="en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f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en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lang w:val="en"/>
                        </w:rPr>
                        <m:t>j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"/>
                        </w:rPr>
                        <m:t>ji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Arial"/>
              <w:lang w:val="en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lang w:val="en"/>
                </w:rPr>
              </m:ctrlPr>
            </m:naryPr>
            <m:sub>
              <m:r>
                <w:rPr>
                  <w:rFonts w:ascii="Cambria Math" w:hAnsi="Cambria Math" w:cs="Arial"/>
                  <w:lang w:val="en"/>
                </w:rPr>
                <m:t>k=1</m:t>
              </m:r>
            </m:sub>
            <m:sup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β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val="en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Arial"/>
                      <w:lang w:val="en"/>
                    </w:rPr>
                    <m:t>z</m:t>
                  </m:r>
                </m:e>
                <m:sub>
                  <m:r>
                    <w:rPr>
                      <w:rFonts w:ascii="Cambria Math" w:hAnsi="Cambria Math" w:cs="Arial"/>
                      <w:lang w:val="en"/>
                    </w:rPr>
                    <m:t>ki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υ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ν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i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ϕ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t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lang w:val="en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lang w:val="en"/>
                </w:rPr>
                <m:t>δ</m:t>
              </m:r>
            </m:e>
            <m:sub>
              <m:r>
                <w:rPr>
                  <w:rFonts w:ascii="Cambria Math" w:eastAsiaTheme="minorEastAsia" w:hAnsi="Cambria Math" w:cs="Arial"/>
                  <w:lang w:val="en"/>
                </w:rPr>
                <m:t>it</m:t>
              </m:r>
            </m:sub>
          </m:sSub>
          <m:r>
            <w:rPr>
              <w:rFonts w:ascii="Cambria Math" w:eastAsiaTheme="minorEastAsia" w:hAnsi="Cambria Math" w:cs="Arial"/>
              <w:lang w:val="en"/>
            </w:rPr>
            <m:t>,</m:t>
          </m:r>
        </m:oMath>
      </m:oMathPara>
    </w:p>
    <w:p w14:paraId="01887D47" w14:textId="77777777" w:rsidR="00DD4947" w:rsidRPr="003D1DD8" w:rsidRDefault="00DD4947" w:rsidP="00DD4947">
      <w:pPr>
        <w:rPr>
          <w:rFonts w:eastAsiaTheme="minorEastAsia" w:cs="Arial"/>
          <w:lang w:val="en"/>
        </w:rPr>
      </w:pPr>
      <w:r w:rsidRPr="003D1DD8">
        <w:rPr>
          <w:rFonts w:cs="Arial"/>
          <w:lang w:val="en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"/>
              </w:rPr>
              <m:t>δ</m:t>
            </m:r>
          </m:e>
          <m:sub>
            <m:r>
              <w:rPr>
                <w:rFonts w:ascii="Cambria Math" w:eastAsiaTheme="minorEastAsia" w:hAnsi="Cambria Math" w:cs="Arial"/>
                <w:lang w:val="en"/>
              </w:rPr>
              <m:t>it</m:t>
            </m:r>
          </m:sub>
        </m:sSub>
        <m:r>
          <w:rPr>
            <w:rFonts w:ascii="Cambria Math" w:eastAsiaTheme="minorEastAsia" w:hAnsi="Cambria Math" w:cs="Arial"/>
            <w:lang w:val="en"/>
          </w:rPr>
          <m:t>~N</m:t>
        </m:r>
        <m:d>
          <m:dPr>
            <m:ctrlPr>
              <w:rPr>
                <w:rFonts w:ascii="Cambria Math" w:eastAsiaTheme="minorEastAsia" w:hAnsi="Cambria Math" w:cs="Arial"/>
                <w:i/>
                <w:lang w:val="en"/>
              </w:rPr>
            </m:ctrlPr>
          </m:dPr>
          <m:e>
            <m:r>
              <w:rPr>
                <w:rFonts w:ascii="Cambria Math" w:eastAsiaTheme="minorEastAsia" w:hAnsi="Cambria Math" w:cs="Arial"/>
                <w:lang w:val="en"/>
              </w:rPr>
              <m:t>0,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"/>
                  </w:rPr>
                  <m:t>δ</m:t>
                </m:r>
              </m:sub>
            </m:sSub>
          </m:e>
        </m:d>
        <m:r>
          <w:rPr>
            <w:rFonts w:ascii="Cambria Math" w:eastAsiaTheme="minorEastAsia" w:hAnsi="Cambria Math" w:cs="Arial"/>
            <w:lang w:val="en"/>
          </w:rPr>
          <m:t>.</m:t>
        </m:r>
      </m:oMath>
    </w:p>
    <w:p w14:paraId="6C3AC1B1" w14:textId="77777777" w:rsidR="00DD4947" w:rsidRPr="003D1DD8" w:rsidRDefault="00DD4947" w:rsidP="00DD4947">
      <w:pPr>
        <w:rPr>
          <w:rFonts w:cs="Arial"/>
          <w:lang w:val="en"/>
        </w:rPr>
      </w:pPr>
    </w:p>
    <w:p w14:paraId="25258649" w14:textId="77777777" w:rsidR="00FB24DF" w:rsidRDefault="00FB24DF" w:rsidP="00DD4947">
      <w:pPr>
        <w:rPr>
          <w:rFonts w:cs="Arial"/>
          <w:noProof/>
        </w:rPr>
      </w:pPr>
    </w:p>
    <w:p w14:paraId="2B9D5B96" w14:textId="77777777" w:rsidR="003309AD" w:rsidRDefault="003309AD" w:rsidP="00CE57A7">
      <w:pPr>
        <w:rPr>
          <w:rFonts w:cs="Arial"/>
          <w:noProof/>
        </w:rPr>
      </w:pPr>
    </w:p>
    <w:p w14:paraId="4ECF64C1" w14:textId="77777777" w:rsidR="003309AD" w:rsidRPr="003309AD" w:rsidRDefault="003309AD" w:rsidP="003309AD">
      <w:pPr>
        <w:rPr>
          <w:rFonts w:cs="Arial"/>
        </w:rPr>
      </w:pPr>
    </w:p>
    <w:p w14:paraId="05592319" w14:textId="77777777" w:rsidR="003309AD" w:rsidRPr="003309AD" w:rsidRDefault="003309AD" w:rsidP="003309AD">
      <w:pPr>
        <w:rPr>
          <w:rFonts w:cs="Arial"/>
        </w:rPr>
      </w:pPr>
    </w:p>
    <w:p w14:paraId="47A42789" w14:textId="77777777" w:rsidR="003309AD" w:rsidRPr="003309AD" w:rsidRDefault="003309AD" w:rsidP="003309AD">
      <w:pPr>
        <w:rPr>
          <w:rFonts w:cs="Arial"/>
        </w:rPr>
      </w:pPr>
    </w:p>
    <w:p w14:paraId="7F8D881C" w14:textId="77777777" w:rsidR="003309AD" w:rsidRPr="003309AD" w:rsidRDefault="003309AD" w:rsidP="003309AD">
      <w:pPr>
        <w:rPr>
          <w:rFonts w:cs="Arial"/>
        </w:rPr>
      </w:pPr>
    </w:p>
    <w:p w14:paraId="73AB961A" w14:textId="77777777" w:rsidR="003309AD" w:rsidRPr="003309AD" w:rsidRDefault="003309AD" w:rsidP="003309AD">
      <w:pPr>
        <w:rPr>
          <w:rFonts w:cs="Arial"/>
        </w:rPr>
      </w:pPr>
    </w:p>
    <w:p w14:paraId="18AA4E12" w14:textId="77777777" w:rsidR="003309AD" w:rsidRDefault="003309AD" w:rsidP="003309AD">
      <w:pPr>
        <w:rPr>
          <w:rFonts w:cs="Arial"/>
        </w:rPr>
      </w:pPr>
    </w:p>
    <w:p w14:paraId="5881CE4C" w14:textId="77777777" w:rsidR="00DD4947" w:rsidRPr="003309AD" w:rsidRDefault="003309AD" w:rsidP="003309AD">
      <w:pPr>
        <w:tabs>
          <w:tab w:val="left" w:pos="6203"/>
        </w:tabs>
        <w:rPr>
          <w:rFonts w:cs="Arial"/>
        </w:rPr>
      </w:pPr>
      <w:r>
        <w:rPr>
          <w:rFonts w:cs="Arial"/>
        </w:rPr>
        <w:tab/>
      </w:r>
    </w:p>
    <w:sectPr w:rsidR="00DD4947" w:rsidRPr="003309AD" w:rsidSect="000761A7">
      <w:footerReference w:type="default" r:id="rId8"/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BBFF" w14:textId="77777777" w:rsidR="00F61D39" w:rsidRDefault="00F61D39" w:rsidP="00172342">
      <w:pPr>
        <w:spacing w:after="0" w:line="240" w:lineRule="auto"/>
      </w:pPr>
      <w:r>
        <w:separator/>
      </w:r>
    </w:p>
  </w:endnote>
  <w:endnote w:type="continuationSeparator" w:id="0">
    <w:p w14:paraId="1B6E64FF" w14:textId="77777777" w:rsidR="00F61D39" w:rsidRDefault="00F61D39" w:rsidP="00172342">
      <w:pPr>
        <w:spacing w:after="0" w:line="240" w:lineRule="auto"/>
      </w:pPr>
      <w:r>
        <w:continuationSeparator/>
      </w:r>
    </w:p>
  </w:endnote>
  <w:endnote w:type="continuationNotice" w:id="1">
    <w:p w14:paraId="338730C8" w14:textId="77777777" w:rsidR="00F61D39" w:rsidRDefault="00F61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40EBD" w14:textId="39A1B34E" w:rsidR="00B06F18" w:rsidRDefault="00B06F18">
        <w:pPr>
          <w:pStyle w:val="Footer"/>
          <w:jc w:val="center"/>
        </w:pPr>
        <w:r>
          <w:fldChar w:fldCharType="begin"/>
        </w:r>
        <w:r w:rsidRPr="008D1D8B">
          <w:instrText xml:space="preserve"> PAGE   \* MERGEFORMAT </w:instrText>
        </w:r>
        <w:r>
          <w:fldChar w:fldCharType="separate"/>
        </w:r>
        <w:r w:rsidR="00657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641C0" w14:textId="77777777" w:rsidR="00B06F18" w:rsidRDefault="00B06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C3B8" w14:textId="77777777" w:rsidR="00F61D39" w:rsidRDefault="00F61D39" w:rsidP="00172342">
      <w:pPr>
        <w:spacing w:after="0" w:line="240" w:lineRule="auto"/>
      </w:pPr>
      <w:r>
        <w:separator/>
      </w:r>
    </w:p>
  </w:footnote>
  <w:footnote w:type="continuationSeparator" w:id="0">
    <w:p w14:paraId="7236F88B" w14:textId="77777777" w:rsidR="00F61D39" w:rsidRDefault="00F61D39" w:rsidP="00172342">
      <w:pPr>
        <w:spacing w:after="0" w:line="240" w:lineRule="auto"/>
      </w:pPr>
      <w:r>
        <w:continuationSeparator/>
      </w:r>
    </w:p>
  </w:footnote>
  <w:footnote w:type="continuationNotice" w:id="1">
    <w:p w14:paraId="45C5C53A" w14:textId="77777777" w:rsidR="00F61D39" w:rsidRDefault="00F61D39">
      <w:pPr>
        <w:spacing w:after="0" w:line="240" w:lineRule="auto"/>
      </w:pPr>
    </w:p>
  </w:footnote>
  <w:footnote w:id="2">
    <w:p w14:paraId="0D456613" w14:textId="77777777" w:rsidR="00B06F18" w:rsidRDefault="00B06F18">
      <w:pPr>
        <w:pStyle w:val="FootnoteText"/>
      </w:pPr>
      <w:r w:rsidRPr="0017238A">
        <w:rPr>
          <w:rStyle w:val="FootnoteReference"/>
        </w:rPr>
        <w:footnoteRef/>
      </w:r>
      <w:r>
        <w:t xml:space="preserve"> </w:t>
      </w:r>
      <w:r w:rsidRPr="00DD4947">
        <w:rPr>
          <w:rFonts w:ascii="Calibri" w:hAnsi="Calibri" w:cs="Arial"/>
          <w:noProof/>
          <w:sz w:val="22"/>
        </w:rPr>
        <w:t xml:space="preserve">Knorr-Held, L., </w:t>
      </w:r>
      <w:r w:rsidRPr="00DD4947">
        <w:rPr>
          <w:rFonts w:ascii="Calibri" w:hAnsi="Calibri" w:cs="Arial"/>
          <w:i/>
          <w:noProof/>
          <w:sz w:val="22"/>
        </w:rPr>
        <w:t>Bayesian modelling of inseparable space-time variation in disease risk.</w:t>
      </w:r>
      <w:r w:rsidRPr="00DD4947">
        <w:rPr>
          <w:rFonts w:ascii="Calibri" w:hAnsi="Calibri" w:cs="Arial"/>
          <w:noProof/>
          <w:sz w:val="22"/>
        </w:rPr>
        <w:t xml:space="preserve"> Statistics in medicine, 2000. </w:t>
      </w:r>
      <w:r w:rsidRPr="00DD4947">
        <w:rPr>
          <w:rFonts w:ascii="Calibri" w:hAnsi="Calibri" w:cs="Arial"/>
          <w:b/>
          <w:noProof/>
          <w:sz w:val="22"/>
        </w:rPr>
        <w:t>19</w:t>
      </w:r>
      <w:r w:rsidRPr="00DD4947">
        <w:rPr>
          <w:rFonts w:ascii="Calibri" w:hAnsi="Calibri" w:cs="Arial"/>
          <w:noProof/>
          <w:sz w:val="22"/>
        </w:rPr>
        <w:t>(17-18): p. 2555-2567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771"/>
    <w:multiLevelType w:val="hybridMultilevel"/>
    <w:tmpl w:val="E3E0B7E2"/>
    <w:lvl w:ilvl="0" w:tplc="8CEA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6DD2"/>
    <w:multiLevelType w:val="hybridMultilevel"/>
    <w:tmpl w:val="D380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42A5"/>
    <w:multiLevelType w:val="hybridMultilevel"/>
    <w:tmpl w:val="AA506CAA"/>
    <w:lvl w:ilvl="0" w:tplc="235259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3636"/>
    <w:multiLevelType w:val="hybridMultilevel"/>
    <w:tmpl w:val="C33A3ABA"/>
    <w:lvl w:ilvl="0" w:tplc="760C2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F0762"/>
    <w:multiLevelType w:val="hybridMultilevel"/>
    <w:tmpl w:val="D592BBD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4565"/>
    <w:multiLevelType w:val="hybridMultilevel"/>
    <w:tmpl w:val="D802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5187"/>
    <w:multiLevelType w:val="hybridMultilevel"/>
    <w:tmpl w:val="EFCC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E5157"/>
    <w:multiLevelType w:val="hybridMultilevel"/>
    <w:tmpl w:val="F436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15257"/>
    <w:rsid w:val="00001B67"/>
    <w:rsid w:val="00004049"/>
    <w:rsid w:val="00006CEB"/>
    <w:rsid w:val="000100E7"/>
    <w:rsid w:val="000110E0"/>
    <w:rsid w:val="000135C7"/>
    <w:rsid w:val="00022654"/>
    <w:rsid w:val="00025DA1"/>
    <w:rsid w:val="0002715A"/>
    <w:rsid w:val="00030C7C"/>
    <w:rsid w:val="0003388B"/>
    <w:rsid w:val="0003594A"/>
    <w:rsid w:val="000370AB"/>
    <w:rsid w:val="000401C1"/>
    <w:rsid w:val="00040D26"/>
    <w:rsid w:val="000460A0"/>
    <w:rsid w:val="000479B3"/>
    <w:rsid w:val="0005362A"/>
    <w:rsid w:val="00054818"/>
    <w:rsid w:val="00054C11"/>
    <w:rsid w:val="000557B9"/>
    <w:rsid w:val="00055933"/>
    <w:rsid w:val="00056059"/>
    <w:rsid w:val="00057D7E"/>
    <w:rsid w:val="00057EE2"/>
    <w:rsid w:val="000619DC"/>
    <w:rsid w:val="000649C9"/>
    <w:rsid w:val="00065765"/>
    <w:rsid w:val="00067043"/>
    <w:rsid w:val="00067F41"/>
    <w:rsid w:val="00070F8F"/>
    <w:rsid w:val="00071FAF"/>
    <w:rsid w:val="000743BE"/>
    <w:rsid w:val="000761A7"/>
    <w:rsid w:val="000767E4"/>
    <w:rsid w:val="00076D40"/>
    <w:rsid w:val="0007728A"/>
    <w:rsid w:val="00082A57"/>
    <w:rsid w:val="000860C1"/>
    <w:rsid w:val="00086858"/>
    <w:rsid w:val="000871B5"/>
    <w:rsid w:val="00091251"/>
    <w:rsid w:val="00092DF6"/>
    <w:rsid w:val="0009402F"/>
    <w:rsid w:val="00094BBF"/>
    <w:rsid w:val="00096A80"/>
    <w:rsid w:val="000A039C"/>
    <w:rsid w:val="000A0660"/>
    <w:rsid w:val="000A0D3E"/>
    <w:rsid w:val="000A116F"/>
    <w:rsid w:val="000A27F1"/>
    <w:rsid w:val="000A3693"/>
    <w:rsid w:val="000A7080"/>
    <w:rsid w:val="000A7822"/>
    <w:rsid w:val="000B0F3C"/>
    <w:rsid w:val="000B2728"/>
    <w:rsid w:val="000B3A3B"/>
    <w:rsid w:val="000B7202"/>
    <w:rsid w:val="000B7C00"/>
    <w:rsid w:val="000C1B91"/>
    <w:rsid w:val="000C75A7"/>
    <w:rsid w:val="000D285F"/>
    <w:rsid w:val="000D5FBD"/>
    <w:rsid w:val="000E0BEE"/>
    <w:rsid w:val="000E2B07"/>
    <w:rsid w:val="000E46C7"/>
    <w:rsid w:val="000E4B30"/>
    <w:rsid w:val="000E780F"/>
    <w:rsid w:val="000F165B"/>
    <w:rsid w:val="000F1C13"/>
    <w:rsid w:val="000F4044"/>
    <w:rsid w:val="000F57D3"/>
    <w:rsid w:val="00100AD9"/>
    <w:rsid w:val="001017D6"/>
    <w:rsid w:val="00102C6F"/>
    <w:rsid w:val="001066F5"/>
    <w:rsid w:val="001110B1"/>
    <w:rsid w:val="001113ED"/>
    <w:rsid w:val="00112200"/>
    <w:rsid w:val="00113CAD"/>
    <w:rsid w:val="001166AE"/>
    <w:rsid w:val="001211DA"/>
    <w:rsid w:val="00123E47"/>
    <w:rsid w:val="00125D52"/>
    <w:rsid w:val="00126560"/>
    <w:rsid w:val="001267F8"/>
    <w:rsid w:val="00127B7D"/>
    <w:rsid w:val="00131E0E"/>
    <w:rsid w:val="00133B57"/>
    <w:rsid w:val="00136790"/>
    <w:rsid w:val="00137662"/>
    <w:rsid w:val="00137B52"/>
    <w:rsid w:val="00141639"/>
    <w:rsid w:val="00142D9A"/>
    <w:rsid w:val="001468C3"/>
    <w:rsid w:val="00150E94"/>
    <w:rsid w:val="001535EA"/>
    <w:rsid w:val="001546D9"/>
    <w:rsid w:val="00155647"/>
    <w:rsid w:val="0015654A"/>
    <w:rsid w:val="00156EAD"/>
    <w:rsid w:val="00160662"/>
    <w:rsid w:val="0016222C"/>
    <w:rsid w:val="001656CF"/>
    <w:rsid w:val="0016749C"/>
    <w:rsid w:val="00167B26"/>
    <w:rsid w:val="00172342"/>
    <w:rsid w:val="0017238A"/>
    <w:rsid w:val="0017337D"/>
    <w:rsid w:val="00173DE7"/>
    <w:rsid w:val="00174196"/>
    <w:rsid w:val="00174ED2"/>
    <w:rsid w:val="00182DCF"/>
    <w:rsid w:val="00184C55"/>
    <w:rsid w:val="00185791"/>
    <w:rsid w:val="00186ED2"/>
    <w:rsid w:val="0018732C"/>
    <w:rsid w:val="00192C3C"/>
    <w:rsid w:val="00193139"/>
    <w:rsid w:val="001A0C5C"/>
    <w:rsid w:val="001A19AF"/>
    <w:rsid w:val="001A2748"/>
    <w:rsid w:val="001A46AB"/>
    <w:rsid w:val="001A6093"/>
    <w:rsid w:val="001A759C"/>
    <w:rsid w:val="001B0B84"/>
    <w:rsid w:val="001B1760"/>
    <w:rsid w:val="001B60EF"/>
    <w:rsid w:val="001B6C10"/>
    <w:rsid w:val="001B7546"/>
    <w:rsid w:val="001C0991"/>
    <w:rsid w:val="001C603F"/>
    <w:rsid w:val="001D0602"/>
    <w:rsid w:val="001D3676"/>
    <w:rsid w:val="001D3E05"/>
    <w:rsid w:val="001D4C06"/>
    <w:rsid w:val="001D7419"/>
    <w:rsid w:val="001E0B9A"/>
    <w:rsid w:val="001E68C7"/>
    <w:rsid w:val="001E7823"/>
    <w:rsid w:val="001F4A66"/>
    <w:rsid w:val="001F50E0"/>
    <w:rsid w:val="001F5ADA"/>
    <w:rsid w:val="001F658C"/>
    <w:rsid w:val="001F7B5F"/>
    <w:rsid w:val="0020298B"/>
    <w:rsid w:val="00203D14"/>
    <w:rsid w:val="00204136"/>
    <w:rsid w:val="00206715"/>
    <w:rsid w:val="002068E3"/>
    <w:rsid w:val="002105EE"/>
    <w:rsid w:val="00210929"/>
    <w:rsid w:val="00211FE3"/>
    <w:rsid w:val="00214859"/>
    <w:rsid w:val="00215044"/>
    <w:rsid w:val="0021780A"/>
    <w:rsid w:val="00221F15"/>
    <w:rsid w:val="00222E31"/>
    <w:rsid w:val="002238F1"/>
    <w:rsid w:val="00224779"/>
    <w:rsid w:val="002248B6"/>
    <w:rsid w:val="00224C2B"/>
    <w:rsid w:val="00231AC5"/>
    <w:rsid w:val="002340FC"/>
    <w:rsid w:val="00240B3E"/>
    <w:rsid w:val="00240E9F"/>
    <w:rsid w:val="00241672"/>
    <w:rsid w:val="00242AB6"/>
    <w:rsid w:val="00242FFF"/>
    <w:rsid w:val="00250944"/>
    <w:rsid w:val="00252905"/>
    <w:rsid w:val="00253203"/>
    <w:rsid w:val="00255CCC"/>
    <w:rsid w:val="00256D05"/>
    <w:rsid w:val="00260103"/>
    <w:rsid w:val="00260689"/>
    <w:rsid w:val="00260C5B"/>
    <w:rsid w:val="00261986"/>
    <w:rsid w:val="00261B8F"/>
    <w:rsid w:val="00261CAE"/>
    <w:rsid w:val="00264A1A"/>
    <w:rsid w:val="00264ACA"/>
    <w:rsid w:val="00267ADD"/>
    <w:rsid w:val="0027486A"/>
    <w:rsid w:val="002779C2"/>
    <w:rsid w:val="0028120A"/>
    <w:rsid w:val="00284807"/>
    <w:rsid w:val="00284FD5"/>
    <w:rsid w:val="002912B4"/>
    <w:rsid w:val="00292438"/>
    <w:rsid w:val="00292EFE"/>
    <w:rsid w:val="00293FF3"/>
    <w:rsid w:val="00296B1F"/>
    <w:rsid w:val="002A0430"/>
    <w:rsid w:val="002A2910"/>
    <w:rsid w:val="002A49CF"/>
    <w:rsid w:val="002A53ED"/>
    <w:rsid w:val="002A7713"/>
    <w:rsid w:val="002B159D"/>
    <w:rsid w:val="002B414E"/>
    <w:rsid w:val="002B645C"/>
    <w:rsid w:val="002B6A5A"/>
    <w:rsid w:val="002B71F4"/>
    <w:rsid w:val="002B7FBA"/>
    <w:rsid w:val="002C257B"/>
    <w:rsid w:val="002C3585"/>
    <w:rsid w:val="002C409A"/>
    <w:rsid w:val="002C4B19"/>
    <w:rsid w:val="002C760C"/>
    <w:rsid w:val="002C7B8D"/>
    <w:rsid w:val="002D09BF"/>
    <w:rsid w:val="002D1929"/>
    <w:rsid w:val="002D2963"/>
    <w:rsid w:val="002D6418"/>
    <w:rsid w:val="002D66B0"/>
    <w:rsid w:val="002D678A"/>
    <w:rsid w:val="002D6D65"/>
    <w:rsid w:val="002E40A5"/>
    <w:rsid w:val="002E431D"/>
    <w:rsid w:val="002E47F5"/>
    <w:rsid w:val="002E5EFD"/>
    <w:rsid w:val="002E5FE8"/>
    <w:rsid w:val="002E6941"/>
    <w:rsid w:val="002F2589"/>
    <w:rsid w:val="002F3335"/>
    <w:rsid w:val="002F542A"/>
    <w:rsid w:val="002F6A40"/>
    <w:rsid w:val="002F74AD"/>
    <w:rsid w:val="002F76E0"/>
    <w:rsid w:val="00300C84"/>
    <w:rsid w:val="003022BB"/>
    <w:rsid w:val="003059F7"/>
    <w:rsid w:val="00305A96"/>
    <w:rsid w:val="00305EF2"/>
    <w:rsid w:val="003068A1"/>
    <w:rsid w:val="00310DCE"/>
    <w:rsid w:val="0031798C"/>
    <w:rsid w:val="00321782"/>
    <w:rsid w:val="00322A2C"/>
    <w:rsid w:val="003238E3"/>
    <w:rsid w:val="00327AE1"/>
    <w:rsid w:val="00330425"/>
    <w:rsid w:val="003309AD"/>
    <w:rsid w:val="0033145F"/>
    <w:rsid w:val="00331F54"/>
    <w:rsid w:val="0033290E"/>
    <w:rsid w:val="00335F04"/>
    <w:rsid w:val="0033684C"/>
    <w:rsid w:val="00337204"/>
    <w:rsid w:val="0033767D"/>
    <w:rsid w:val="00337691"/>
    <w:rsid w:val="0034031F"/>
    <w:rsid w:val="003406DE"/>
    <w:rsid w:val="003446E1"/>
    <w:rsid w:val="00344AB3"/>
    <w:rsid w:val="00344E93"/>
    <w:rsid w:val="00345ABF"/>
    <w:rsid w:val="00345CA6"/>
    <w:rsid w:val="00350140"/>
    <w:rsid w:val="00350B07"/>
    <w:rsid w:val="00352622"/>
    <w:rsid w:val="00357D6A"/>
    <w:rsid w:val="0036127F"/>
    <w:rsid w:val="00367D19"/>
    <w:rsid w:val="003709A7"/>
    <w:rsid w:val="003726A2"/>
    <w:rsid w:val="0037291F"/>
    <w:rsid w:val="0037582D"/>
    <w:rsid w:val="00375A97"/>
    <w:rsid w:val="00380563"/>
    <w:rsid w:val="00380BD3"/>
    <w:rsid w:val="003875C9"/>
    <w:rsid w:val="00393CEE"/>
    <w:rsid w:val="00396671"/>
    <w:rsid w:val="00396F3A"/>
    <w:rsid w:val="00397060"/>
    <w:rsid w:val="00397360"/>
    <w:rsid w:val="00397BDF"/>
    <w:rsid w:val="003A137A"/>
    <w:rsid w:val="003A27F5"/>
    <w:rsid w:val="003A3C7D"/>
    <w:rsid w:val="003A58B8"/>
    <w:rsid w:val="003A6054"/>
    <w:rsid w:val="003A6D70"/>
    <w:rsid w:val="003B030F"/>
    <w:rsid w:val="003B0CFB"/>
    <w:rsid w:val="003B2255"/>
    <w:rsid w:val="003B2ED2"/>
    <w:rsid w:val="003B355D"/>
    <w:rsid w:val="003B4879"/>
    <w:rsid w:val="003B5067"/>
    <w:rsid w:val="003B51B0"/>
    <w:rsid w:val="003B66DC"/>
    <w:rsid w:val="003B6D77"/>
    <w:rsid w:val="003C1139"/>
    <w:rsid w:val="003C13BD"/>
    <w:rsid w:val="003C29E6"/>
    <w:rsid w:val="003C5603"/>
    <w:rsid w:val="003C56D1"/>
    <w:rsid w:val="003C58CE"/>
    <w:rsid w:val="003C6401"/>
    <w:rsid w:val="003C684B"/>
    <w:rsid w:val="003D06FC"/>
    <w:rsid w:val="003D17A2"/>
    <w:rsid w:val="003D2328"/>
    <w:rsid w:val="003D39CA"/>
    <w:rsid w:val="003D5519"/>
    <w:rsid w:val="003E2374"/>
    <w:rsid w:val="003E6140"/>
    <w:rsid w:val="003E7A6F"/>
    <w:rsid w:val="003F0936"/>
    <w:rsid w:val="003F15E8"/>
    <w:rsid w:val="003F1C87"/>
    <w:rsid w:val="003F42D3"/>
    <w:rsid w:val="003F54BD"/>
    <w:rsid w:val="003F6999"/>
    <w:rsid w:val="003F7A42"/>
    <w:rsid w:val="00401BCC"/>
    <w:rsid w:val="00402900"/>
    <w:rsid w:val="004038E5"/>
    <w:rsid w:val="00404D78"/>
    <w:rsid w:val="00405E66"/>
    <w:rsid w:val="0041346F"/>
    <w:rsid w:val="00413D66"/>
    <w:rsid w:val="0041712F"/>
    <w:rsid w:val="00417641"/>
    <w:rsid w:val="004237C8"/>
    <w:rsid w:val="0042401C"/>
    <w:rsid w:val="004243FC"/>
    <w:rsid w:val="0042450D"/>
    <w:rsid w:val="00425B0C"/>
    <w:rsid w:val="00426ACF"/>
    <w:rsid w:val="0043099A"/>
    <w:rsid w:val="0043726E"/>
    <w:rsid w:val="004412BF"/>
    <w:rsid w:val="00445A5A"/>
    <w:rsid w:val="00445B2C"/>
    <w:rsid w:val="00447803"/>
    <w:rsid w:val="00450C46"/>
    <w:rsid w:val="00451E49"/>
    <w:rsid w:val="00452269"/>
    <w:rsid w:val="0045238C"/>
    <w:rsid w:val="00452745"/>
    <w:rsid w:val="00457DD9"/>
    <w:rsid w:val="00460E87"/>
    <w:rsid w:val="00463179"/>
    <w:rsid w:val="00463281"/>
    <w:rsid w:val="00463445"/>
    <w:rsid w:val="00465856"/>
    <w:rsid w:val="00467D8D"/>
    <w:rsid w:val="0047012E"/>
    <w:rsid w:val="004701F2"/>
    <w:rsid w:val="0047090B"/>
    <w:rsid w:val="00471B0E"/>
    <w:rsid w:val="00471E6F"/>
    <w:rsid w:val="004760AE"/>
    <w:rsid w:val="0048241C"/>
    <w:rsid w:val="0048364D"/>
    <w:rsid w:val="00490632"/>
    <w:rsid w:val="00491E2F"/>
    <w:rsid w:val="004925E8"/>
    <w:rsid w:val="00493496"/>
    <w:rsid w:val="00496CFE"/>
    <w:rsid w:val="004974FE"/>
    <w:rsid w:val="004A02AB"/>
    <w:rsid w:val="004A1817"/>
    <w:rsid w:val="004A204D"/>
    <w:rsid w:val="004A21A3"/>
    <w:rsid w:val="004A4C01"/>
    <w:rsid w:val="004B05D4"/>
    <w:rsid w:val="004B36F9"/>
    <w:rsid w:val="004B392E"/>
    <w:rsid w:val="004B57E6"/>
    <w:rsid w:val="004B6085"/>
    <w:rsid w:val="004C2C94"/>
    <w:rsid w:val="004C5070"/>
    <w:rsid w:val="004C52BE"/>
    <w:rsid w:val="004C7C70"/>
    <w:rsid w:val="004C7EF6"/>
    <w:rsid w:val="004D01D0"/>
    <w:rsid w:val="004D0854"/>
    <w:rsid w:val="004D17F9"/>
    <w:rsid w:val="004D1A82"/>
    <w:rsid w:val="004D398F"/>
    <w:rsid w:val="004D44AE"/>
    <w:rsid w:val="004D56A6"/>
    <w:rsid w:val="004D6D8B"/>
    <w:rsid w:val="004D7966"/>
    <w:rsid w:val="004E018B"/>
    <w:rsid w:val="004E0782"/>
    <w:rsid w:val="004E20C9"/>
    <w:rsid w:val="004E21E0"/>
    <w:rsid w:val="004E3553"/>
    <w:rsid w:val="004E4160"/>
    <w:rsid w:val="004E76C8"/>
    <w:rsid w:val="004F53AF"/>
    <w:rsid w:val="004F774B"/>
    <w:rsid w:val="004F7FCA"/>
    <w:rsid w:val="005020EF"/>
    <w:rsid w:val="00502C09"/>
    <w:rsid w:val="00503791"/>
    <w:rsid w:val="00503F4E"/>
    <w:rsid w:val="00504325"/>
    <w:rsid w:val="005047F1"/>
    <w:rsid w:val="0050668E"/>
    <w:rsid w:val="00506D8A"/>
    <w:rsid w:val="00512B83"/>
    <w:rsid w:val="0051417E"/>
    <w:rsid w:val="00516BBC"/>
    <w:rsid w:val="00517A9B"/>
    <w:rsid w:val="0052104C"/>
    <w:rsid w:val="00525953"/>
    <w:rsid w:val="00526051"/>
    <w:rsid w:val="005266DF"/>
    <w:rsid w:val="00526763"/>
    <w:rsid w:val="00527924"/>
    <w:rsid w:val="005317E8"/>
    <w:rsid w:val="00532995"/>
    <w:rsid w:val="0053362B"/>
    <w:rsid w:val="00534B7C"/>
    <w:rsid w:val="00534CAE"/>
    <w:rsid w:val="00535046"/>
    <w:rsid w:val="00541C88"/>
    <w:rsid w:val="005432A9"/>
    <w:rsid w:val="00544290"/>
    <w:rsid w:val="00545C63"/>
    <w:rsid w:val="00550344"/>
    <w:rsid w:val="0055395A"/>
    <w:rsid w:val="00554223"/>
    <w:rsid w:val="00554325"/>
    <w:rsid w:val="005574C3"/>
    <w:rsid w:val="00563555"/>
    <w:rsid w:val="00565BBE"/>
    <w:rsid w:val="00566174"/>
    <w:rsid w:val="00570083"/>
    <w:rsid w:val="005703DD"/>
    <w:rsid w:val="00570F30"/>
    <w:rsid w:val="00571889"/>
    <w:rsid w:val="0057256E"/>
    <w:rsid w:val="00575B5C"/>
    <w:rsid w:val="00576394"/>
    <w:rsid w:val="005809CC"/>
    <w:rsid w:val="005827F7"/>
    <w:rsid w:val="00583956"/>
    <w:rsid w:val="00585225"/>
    <w:rsid w:val="00586A96"/>
    <w:rsid w:val="00587E1F"/>
    <w:rsid w:val="00590674"/>
    <w:rsid w:val="00591042"/>
    <w:rsid w:val="0059126F"/>
    <w:rsid w:val="0059205F"/>
    <w:rsid w:val="005925BD"/>
    <w:rsid w:val="00592A9E"/>
    <w:rsid w:val="00596241"/>
    <w:rsid w:val="00596C88"/>
    <w:rsid w:val="005A0E52"/>
    <w:rsid w:val="005A193E"/>
    <w:rsid w:val="005A385C"/>
    <w:rsid w:val="005A3E83"/>
    <w:rsid w:val="005A3F00"/>
    <w:rsid w:val="005A43D2"/>
    <w:rsid w:val="005A5AA9"/>
    <w:rsid w:val="005A6621"/>
    <w:rsid w:val="005B3C6B"/>
    <w:rsid w:val="005B5FC6"/>
    <w:rsid w:val="005B6AA3"/>
    <w:rsid w:val="005B6EC3"/>
    <w:rsid w:val="005B6EEA"/>
    <w:rsid w:val="005B7E60"/>
    <w:rsid w:val="005C19A5"/>
    <w:rsid w:val="005C2C92"/>
    <w:rsid w:val="005C475D"/>
    <w:rsid w:val="005C4E24"/>
    <w:rsid w:val="005C7B8D"/>
    <w:rsid w:val="005D2C5A"/>
    <w:rsid w:val="005D6DAF"/>
    <w:rsid w:val="005E142D"/>
    <w:rsid w:val="005E15C6"/>
    <w:rsid w:val="005E43BC"/>
    <w:rsid w:val="005E55D1"/>
    <w:rsid w:val="005F010F"/>
    <w:rsid w:val="005F0A93"/>
    <w:rsid w:val="005F4B9D"/>
    <w:rsid w:val="005F6B4F"/>
    <w:rsid w:val="005F7B1E"/>
    <w:rsid w:val="00602E0F"/>
    <w:rsid w:val="00604C74"/>
    <w:rsid w:val="006107B3"/>
    <w:rsid w:val="006116E7"/>
    <w:rsid w:val="006142CF"/>
    <w:rsid w:val="0061503B"/>
    <w:rsid w:val="00617ACA"/>
    <w:rsid w:val="006225ED"/>
    <w:rsid w:val="00622888"/>
    <w:rsid w:val="00622F30"/>
    <w:rsid w:val="00625622"/>
    <w:rsid w:val="0062587E"/>
    <w:rsid w:val="00625DA6"/>
    <w:rsid w:val="006260E6"/>
    <w:rsid w:val="006269FA"/>
    <w:rsid w:val="006326AC"/>
    <w:rsid w:val="00632EF4"/>
    <w:rsid w:val="006349A6"/>
    <w:rsid w:val="00636AA0"/>
    <w:rsid w:val="0064035B"/>
    <w:rsid w:val="00640581"/>
    <w:rsid w:val="00641D28"/>
    <w:rsid w:val="0064379F"/>
    <w:rsid w:val="006437FB"/>
    <w:rsid w:val="006444F2"/>
    <w:rsid w:val="00644744"/>
    <w:rsid w:val="00644933"/>
    <w:rsid w:val="00645D4F"/>
    <w:rsid w:val="00645F1B"/>
    <w:rsid w:val="006504A5"/>
    <w:rsid w:val="00650839"/>
    <w:rsid w:val="00651967"/>
    <w:rsid w:val="00651C75"/>
    <w:rsid w:val="00653079"/>
    <w:rsid w:val="0065655A"/>
    <w:rsid w:val="00657940"/>
    <w:rsid w:val="00657BA4"/>
    <w:rsid w:val="006612C4"/>
    <w:rsid w:val="00664796"/>
    <w:rsid w:val="00664E95"/>
    <w:rsid w:val="00666111"/>
    <w:rsid w:val="006711F5"/>
    <w:rsid w:val="00674CB1"/>
    <w:rsid w:val="00674DA1"/>
    <w:rsid w:val="006756FE"/>
    <w:rsid w:val="00680369"/>
    <w:rsid w:val="0068273C"/>
    <w:rsid w:val="00683605"/>
    <w:rsid w:val="00684798"/>
    <w:rsid w:val="006854DF"/>
    <w:rsid w:val="00686D9D"/>
    <w:rsid w:val="0068738C"/>
    <w:rsid w:val="006877C9"/>
    <w:rsid w:val="00692824"/>
    <w:rsid w:val="00692F84"/>
    <w:rsid w:val="00695202"/>
    <w:rsid w:val="00695AEC"/>
    <w:rsid w:val="0069677B"/>
    <w:rsid w:val="00697E93"/>
    <w:rsid w:val="006A1FA0"/>
    <w:rsid w:val="006A2126"/>
    <w:rsid w:val="006A2E5B"/>
    <w:rsid w:val="006A460B"/>
    <w:rsid w:val="006A4FA5"/>
    <w:rsid w:val="006A50FC"/>
    <w:rsid w:val="006B048A"/>
    <w:rsid w:val="006B2752"/>
    <w:rsid w:val="006B57A0"/>
    <w:rsid w:val="006B58A7"/>
    <w:rsid w:val="006B6B86"/>
    <w:rsid w:val="006B71CE"/>
    <w:rsid w:val="006C6B6E"/>
    <w:rsid w:val="006C7BE1"/>
    <w:rsid w:val="006D0C16"/>
    <w:rsid w:val="006D3510"/>
    <w:rsid w:val="006E1628"/>
    <w:rsid w:val="006E1E07"/>
    <w:rsid w:val="006E3ACC"/>
    <w:rsid w:val="006E4266"/>
    <w:rsid w:val="006F3FD5"/>
    <w:rsid w:val="006F4090"/>
    <w:rsid w:val="00701973"/>
    <w:rsid w:val="00701C4E"/>
    <w:rsid w:val="00703EAF"/>
    <w:rsid w:val="007042E3"/>
    <w:rsid w:val="007075D6"/>
    <w:rsid w:val="0071019B"/>
    <w:rsid w:val="007102C8"/>
    <w:rsid w:val="0071578D"/>
    <w:rsid w:val="00721614"/>
    <w:rsid w:val="00722023"/>
    <w:rsid w:val="00722AD5"/>
    <w:rsid w:val="0072451B"/>
    <w:rsid w:val="00726305"/>
    <w:rsid w:val="007268A1"/>
    <w:rsid w:val="00730BE0"/>
    <w:rsid w:val="00731A14"/>
    <w:rsid w:val="00736333"/>
    <w:rsid w:val="00736D00"/>
    <w:rsid w:val="00736FA5"/>
    <w:rsid w:val="0074442F"/>
    <w:rsid w:val="00746CDC"/>
    <w:rsid w:val="00750EFF"/>
    <w:rsid w:val="00751105"/>
    <w:rsid w:val="007522BA"/>
    <w:rsid w:val="00752617"/>
    <w:rsid w:val="00754103"/>
    <w:rsid w:val="00755673"/>
    <w:rsid w:val="00761687"/>
    <w:rsid w:val="00761C5A"/>
    <w:rsid w:val="0076201A"/>
    <w:rsid w:val="00762304"/>
    <w:rsid w:val="0076421E"/>
    <w:rsid w:val="0076497F"/>
    <w:rsid w:val="0077135E"/>
    <w:rsid w:val="007749E4"/>
    <w:rsid w:val="007810FF"/>
    <w:rsid w:val="0078193B"/>
    <w:rsid w:val="00783FF6"/>
    <w:rsid w:val="0078797A"/>
    <w:rsid w:val="0079098C"/>
    <w:rsid w:val="00791380"/>
    <w:rsid w:val="00791787"/>
    <w:rsid w:val="007928E0"/>
    <w:rsid w:val="007960F6"/>
    <w:rsid w:val="007A0CD9"/>
    <w:rsid w:val="007A0DBA"/>
    <w:rsid w:val="007A1056"/>
    <w:rsid w:val="007A2232"/>
    <w:rsid w:val="007A3C08"/>
    <w:rsid w:val="007A5617"/>
    <w:rsid w:val="007B5780"/>
    <w:rsid w:val="007B5A53"/>
    <w:rsid w:val="007B6EF6"/>
    <w:rsid w:val="007C1492"/>
    <w:rsid w:val="007C3750"/>
    <w:rsid w:val="007C3BC4"/>
    <w:rsid w:val="007C547D"/>
    <w:rsid w:val="007D02B5"/>
    <w:rsid w:val="007D0CDA"/>
    <w:rsid w:val="007D1434"/>
    <w:rsid w:val="007D5DD0"/>
    <w:rsid w:val="007E04B0"/>
    <w:rsid w:val="007E05B9"/>
    <w:rsid w:val="007E0A32"/>
    <w:rsid w:val="007E2BCD"/>
    <w:rsid w:val="007E61F9"/>
    <w:rsid w:val="007E69BE"/>
    <w:rsid w:val="007F0189"/>
    <w:rsid w:val="007F0F56"/>
    <w:rsid w:val="007F6BBC"/>
    <w:rsid w:val="007F74D9"/>
    <w:rsid w:val="007F771B"/>
    <w:rsid w:val="00801489"/>
    <w:rsid w:val="008027DC"/>
    <w:rsid w:val="0080309D"/>
    <w:rsid w:val="0080362B"/>
    <w:rsid w:val="008049F3"/>
    <w:rsid w:val="00804B7A"/>
    <w:rsid w:val="00804BF7"/>
    <w:rsid w:val="008063C8"/>
    <w:rsid w:val="0081095F"/>
    <w:rsid w:val="00810AF1"/>
    <w:rsid w:val="008164E5"/>
    <w:rsid w:val="00816DCC"/>
    <w:rsid w:val="00823769"/>
    <w:rsid w:val="00824637"/>
    <w:rsid w:val="00827DEE"/>
    <w:rsid w:val="00827FAE"/>
    <w:rsid w:val="00830FD7"/>
    <w:rsid w:val="00831C1D"/>
    <w:rsid w:val="0083218B"/>
    <w:rsid w:val="008418F5"/>
    <w:rsid w:val="00843320"/>
    <w:rsid w:val="008447A3"/>
    <w:rsid w:val="00847416"/>
    <w:rsid w:val="008479AF"/>
    <w:rsid w:val="00854C39"/>
    <w:rsid w:val="00857406"/>
    <w:rsid w:val="0086084C"/>
    <w:rsid w:val="00860B9E"/>
    <w:rsid w:val="00860C17"/>
    <w:rsid w:val="00861C6A"/>
    <w:rsid w:val="00862644"/>
    <w:rsid w:val="0086423B"/>
    <w:rsid w:val="00864973"/>
    <w:rsid w:val="008654B1"/>
    <w:rsid w:val="008660AA"/>
    <w:rsid w:val="00867379"/>
    <w:rsid w:val="0086794B"/>
    <w:rsid w:val="00870156"/>
    <w:rsid w:val="008722E6"/>
    <w:rsid w:val="00883A02"/>
    <w:rsid w:val="00883F06"/>
    <w:rsid w:val="0088697E"/>
    <w:rsid w:val="00887F99"/>
    <w:rsid w:val="008916D0"/>
    <w:rsid w:val="00891BFC"/>
    <w:rsid w:val="00892520"/>
    <w:rsid w:val="008929D8"/>
    <w:rsid w:val="0089749E"/>
    <w:rsid w:val="00897B3A"/>
    <w:rsid w:val="008A0426"/>
    <w:rsid w:val="008A0569"/>
    <w:rsid w:val="008A10E0"/>
    <w:rsid w:val="008A1B24"/>
    <w:rsid w:val="008A219A"/>
    <w:rsid w:val="008A2EE4"/>
    <w:rsid w:val="008A3008"/>
    <w:rsid w:val="008A34E6"/>
    <w:rsid w:val="008A55F7"/>
    <w:rsid w:val="008A65EB"/>
    <w:rsid w:val="008A6E7E"/>
    <w:rsid w:val="008A71B7"/>
    <w:rsid w:val="008A7859"/>
    <w:rsid w:val="008B02AE"/>
    <w:rsid w:val="008B0BA3"/>
    <w:rsid w:val="008B2458"/>
    <w:rsid w:val="008B2A0C"/>
    <w:rsid w:val="008B5C15"/>
    <w:rsid w:val="008B5EF2"/>
    <w:rsid w:val="008B7E05"/>
    <w:rsid w:val="008B7E14"/>
    <w:rsid w:val="008B7F89"/>
    <w:rsid w:val="008C0853"/>
    <w:rsid w:val="008C1F0C"/>
    <w:rsid w:val="008C3632"/>
    <w:rsid w:val="008C663F"/>
    <w:rsid w:val="008D1D8B"/>
    <w:rsid w:val="008D259A"/>
    <w:rsid w:val="008D29C8"/>
    <w:rsid w:val="008D60EC"/>
    <w:rsid w:val="008E325B"/>
    <w:rsid w:val="008E325E"/>
    <w:rsid w:val="008E5D17"/>
    <w:rsid w:val="008F18BE"/>
    <w:rsid w:val="008F2C3D"/>
    <w:rsid w:val="008F43B4"/>
    <w:rsid w:val="008F48E9"/>
    <w:rsid w:val="009003D3"/>
    <w:rsid w:val="00902864"/>
    <w:rsid w:val="00906081"/>
    <w:rsid w:val="00907CE7"/>
    <w:rsid w:val="00910B14"/>
    <w:rsid w:val="009112C4"/>
    <w:rsid w:val="009129C6"/>
    <w:rsid w:val="00913531"/>
    <w:rsid w:val="00922010"/>
    <w:rsid w:val="009243D3"/>
    <w:rsid w:val="00930507"/>
    <w:rsid w:val="00930A1F"/>
    <w:rsid w:val="00930ED6"/>
    <w:rsid w:val="009315F5"/>
    <w:rsid w:val="00931E69"/>
    <w:rsid w:val="0093352C"/>
    <w:rsid w:val="00935FFE"/>
    <w:rsid w:val="0093609E"/>
    <w:rsid w:val="0094385D"/>
    <w:rsid w:val="00944D9D"/>
    <w:rsid w:val="00945211"/>
    <w:rsid w:val="009504D8"/>
    <w:rsid w:val="00952341"/>
    <w:rsid w:val="009528D1"/>
    <w:rsid w:val="0095328F"/>
    <w:rsid w:val="00954077"/>
    <w:rsid w:val="00955A6F"/>
    <w:rsid w:val="00961A94"/>
    <w:rsid w:val="00962EB2"/>
    <w:rsid w:val="00964A19"/>
    <w:rsid w:val="00966686"/>
    <w:rsid w:val="00966DCF"/>
    <w:rsid w:val="009676D8"/>
    <w:rsid w:val="009715CB"/>
    <w:rsid w:val="00973031"/>
    <w:rsid w:val="00974176"/>
    <w:rsid w:val="0097569A"/>
    <w:rsid w:val="00976F47"/>
    <w:rsid w:val="00982756"/>
    <w:rsid w:val="00983398"/>
    <w:rsid w:val="009833AF"/>
    <w:rsid w:val="00984430"/>
    <w:rsid w:val="00984799"/>
    <w:rsid w:val="0098758B"/>
    <w:rsid w:val="0099163F"/>
    <w:rsid w:val="0099637E"/>
    <w:rsid w:val="009A30F3"/>
    <w:rsid w:val="009A4168"/>
    <w:rsid w:val="009A47BB"/>
    <w:rsid w:val="009A76C2"/>
    <w:rsid w:val="009A7E61"/>
    <w:rsid w:val="009B08F4"/>
    <w:rsid w:val="009B21C9"/>
    <w:rsid w:val="009B5226"/>
    <w:rsid w:val="009B6124"/>
    <w:rsid w:val="009B6E44"/>
    <w:rsid w:val="009C196C"/>
    <w:rsid w:val="009C21D1"/>
    <w:rsid w:val="009C2C15"/>
    <w:rsid w:val="009C31CA"/>
    <w:rsid w:val="009C39C8"/>
    <w:rsid w:val="009C4CEB"/>
    <w:rsid w:val="009C7CA3"/>
    <w:rsid w:val="009C7F27"/>
    <w:rsid w:val="009D0678"/>
    <w:rsid w:val="009D07EF"/>
    <w:rsid w:val="009D240F"/>
    <w:rsid w:val="009D6C1D"/>
    <w:rsid w:val="009E11F9"/>
    <w:rsid w:val="009E13E6"/>
    <w:rsid w:val="009E1DCE"/>
    <w:rsid w:val="009E7B7D"/>
    <w:rsid w:val="009E7C6A"/>
    <w:rsid w:val="009F414A"/>
    <w:rsid w:val="009F5CCD"/>
    <w:rsid w:val="009F601D"/>
    <w:rsid w:val="009F671D"/>
    <w:rsid w:val="009F6D1A"/>
    <w:rsid w:val="00A004B3"/>
    <w:rsid w:val="00A01FCA"/>
    <w:rsid w:val="00A04BF0"/>
    <w:rsid w:val="00A06919"/>
    <w:rsid w:val="00A07451"/>
    <w:rsid w:val="00A12137"/>
    <w:rsid w:val="00A12564"/>
    <w:rsid w:val="00A1438E"/>
    <w:rsid w:val="00A173F0"/>
    <w:rsid w:val="00A23991"/>
    <w:rsid w:val="00A24438"/>
    <w:rsid w:val="00A27002"/>
    <w:rsid w:val="00A279A0"/>
    <w:rsid w:val="00A30082"/>
    <w:rsid w:val="00A3254E"/>
    <w:rsid w:val="00A33931"/>
    <w:rsid w:val="00A40A7A"/>
    <w:rsid w:val="00A41723"/>
    <w:rsid w:val="00A47827"/>
    <w:rsid w:val="00A51043"/>
    <w:rsid w:val="00A51AE4"/>
    <w:rsid w:val="00A616A9"/>
    <w:rsid w:val="00A65B91"/>
    <w:rsid w:val="00A71A13"/>
    <w:rsid w:val="00A71EBA"/>
    <w:rsid w:val="00A76013"/>
    <w:rsid w:val="00A8185B"/>
    <w:rsid w:val="00A81D14"/>
    <w:rsid w:val="00A81DDE"/>
    <w:rsid w:val="00A82A5C"/>
    <w:rsid w:val="00A83812"/>
    <w:rsid w:val="00A84D20"/>
    <w:rsid w:val="00A853A9"/>
    <w:rsid w:val="00A8769C"/>
    <w:rsid w:val="00A9039A"/>
    <w:rsid w:val="00A9088C"/>
    <w:rsid w:val="00A914F7"/>
    <w:rsid w:val="00A935D7"/>
    <w:rsid w:val="00A93D71"/>
    <w:rsid w:val="00A945B4"/>
    <w:rsid w:val="00A94610"/>
    <w:rsid w:val="00A9674A"/>
    <w:rsid w:val="00A97C35"/>
    <w:rsid w:val="00A97F39"/>
    <w:rsid w:val="00AA283E"/>
    <w:rsid w:val="00AA38D1"/>
    <w:rsid w:val="00AA4F73"/>
    <w:rsid w:val="00AA5F0D"/>
    <w:rsid w:val="00AA6976"/>
    <w:rsid w:val="00AA6A12"/>
    <w:rsid w:val="00AA6A20"/>
    <w:rsid w:val="00AA6D26"/>
    <w:rsid w:val="00AB36D3"/>
    <w:rsid w:val="00AB4562"/>
    <w:rsid w:val="00AB559A"/>
    <w:rsid w:val="00AC21C8"/>
    <w:rsid w:val="00AC38A1"/>
    <w:rsid w:val="00AC4389"/>
    <w:rsid w:val="00AC4C1F"/>
    <w:rsid w:val="00AD2DCB"/>
    <w:rsid w:val="00AD535D"/>
    <w:rsid w:val="00AD7606"/>
    <w:rsid w:val="00AE0298"/>
    <w:rsid w:val="00AE09DF"/>
    <w:rsid w:val="00AE13DD"/>
    <w:rsid w:val="00AE19A4"/>
    <w:rsid w:val="00AE4835"/>
    <w:rsid w:val="00AE540F"/>
    <w:rsid w:val="00AE6143"/>
    <w:rsid w:val="00AE7E2E"/>
    <w:rsid w:val="00AF49EE"/>
    <w:rsid w:val="00B00522"/>
    <w:rsid w:val="00B018BD"/>
    <w:rsid w:val="00B01978"/>
    <w:rsid w:val="00B0288F"/>
    <w:rsid w:val="00B05F55"/>
    <w:rsid w:val="00B06F18"/>
    <w:rsid w:val="00B07CB2"/>
    <w:rsid w:val="00B106C4"/>
    <w:rsid w:val="00B14FDA"/>
    <w:rsid w:val="00B164F9"/>
    <w:rsid w:val="00B208CF"/>
    <w:rsid w:val="00B23F89"/>
    <w:rsid w:val="00B257DC"/>
    <w:rsid w:val="00B269A5"/>
    <w:rsid w:val="00B30FB4"/>
    <w:rsid w:val="00B33EF6"/>
    <w:rsid w:val="00B342D0"/>
    <w:rsid w:val="00B35CE4"/>
    <w:rsid w:val="00B37A08"/>
    <w:rsid w:val="00B41C24"/>
    <w:rsid w:val="00B42852"/>
    <w:rsid w:val="00B4441F"/>
    <w:rsid w:val="00B46EC1"/>
    <w:rsid w:val="00B50766"/>
    <w:rsid w:val="00B52A22"/>
    <w:rsid w:val="00B5497D"/>
    <w:rsid w:val="00B55624"/>
    <w:rsid w:val="00B60CFD"/>
    <w:rsid w:val="00B613FF"/>
    <w:rsid w:val="00B6142E"/>
    <w:rsid w:val="00B622F1"/>
    <w:rsid w:val="00B63510"/>
    <w:rsid w:val="00B64B51"/>
    <w:rsid w:val="00B65DB4"/>
    <w:rsid w:val="00B67B66"/>
    <w:rsid w:val="00B67E43"/>
    <w:rsid w:val="00B70069"/>
    <w:rsid w:val="00B70873"/>
    <w:rsid w:val="00B7276B"/>
    <w:rsid w:val="00B72B71"/>
    <w:rsid w:val="00B80487"/>
    <w:rsid w:val="00B81082"/>
    <w:rsid w:val="00B81708"/>
    <w:rsid w:val="00B81B3C"/>
    <w:rsid w:val="00B82777"/>
    <w:rsid w:val="00B8434A"/>
    <w:rsid w:val="00B85EAE"/>
    <w:rsid w:val="00B87B6C"/>
    <w:rsid w:val="00B9154C"/>
    <w:rsid w:val="00B93D5B"/>
    <w:rsid w:val="00B940CE"/>
    <w:rsid w:val="00BA04C8"/>
    <w:rsid w:val="00BA15A2"/>
    <w:rsid w:val="00BA392B"/>
    <w:rsid w:val="00BA484B"/>
    <w:rsid w:val="00BA4DCA"/>
    <w:rsid w:val="00BA4EEF"/>
    <w:rsid w:val="00BA65A1"/>
    <w:rsid w:val="00BA71CD"/>
    <w:rsid w:val="00BB0780"/>
    <w:rsid w:val="00BB227C"/>
    <w:rsid w:val="00BB7862"/>
    <w:rsid w:val="00BB7FE2"/>
    <w:rsid w:val="00BC3715"/>
    <w:rsid w:val="00BC551F"/>
    <w:rsid w:val="00BD04A9"/>
    <w:rsid w:val="00BD0BDF"/>
    <w:rsid w:val="00BD226B"/>
    <w:rsid w:val="00BD2D07"/>
    <w:rsid w:val="00BD55A3"/>
    <w:rsid w:val="00BE0EC7"/>
    <w:rsid w:val="00BE2B47"/>
    <w:rsid w:val="00BE3661"/>
    <w:rsid w:val="00BE3CC9"/>
    <w:rsid w:val="00BE421C"/>
    <w:rsid w:val="00BE4FDD"/>
    <w:rsid w:val="00BE5DF4"/>
    <w:rsid w:val="00BE647A"/>
    <w:rsid w:val="00BE7525"/>
    <w:rsid w:val="00BF0D1A"/>
    <w:rsid w:val="00BF2E5C"/>
    <w:rsid w:val="00BF46E0"/>
    <w:rsid w:val="00BF5B78"/>
    <w:rsid w:val="00C008C9"/>
    <w:rsid w:val="00C009BE"/>
    <w:rsid w:val="00C02541"/>
    <w:rsid w:val="00C04944"/>
    <w:rsid w:val="00C04AAA"/>
    <w:rsid w:val="00C04E28"/>
    <w:rsid w:val="00C10A70"/>
    <w:rsid w:val="00C14026"/>
    <w:rsid w:val="00C152CC"/>
    <w:rsid w:val="00C24654"/>
    <w:rsid w:val="00C24768"/>
    <w:rsid w:val="00C26B79"/>
    <w:rsid w:val="00C270E9"/>
    <w:rsid w:val="00C31FFF"/>
    <w:rsid w:val="00C32C44"/>
    <w:rsid w:val="00C3453C"/>
    <w:rsid w:val="00C34AE4"/>
    <w:rsid w:val="00C37AB5"/>
    <w:rsid w:val="00C37E55"/>
    <w:rsid w:val="00C43507"/>
    <w:rsid w:val="00C4422D"/>
    <w:rsid w:val="00C45831"/>
    <w:rsid w:val="00C54A1B"/>
    <w:rsid w:val="00C54C39"/>
    <w:rsid w:val="00C54DEA"/>
    <w:rsid w:val="00C5644F"/>
    <w:rsid w:val="00C57C0D"/>
    <w:rsid w:val="00C60457"/>
    <w:rsid w:val="00C624B0"/>
    <w:rsid w:val="00C62EAD"/>
    <w:rsid w:val="00C63424"/>
    <w:rsid w:val="00C64AE2"/>
    <w:rsid w:val="00C65303"/>
    <w:rsid w:val="00C65F59"/>
    <w:rsid w:val="00C66511"/>
    <w:rsid w:val="00C670B7"/>
    <w:rsid w:val="00C672D4"/>
    <w:rsid w:val="00C700AF"/>
    <w:rsid w:val="00C702F6"/>
    <w:rsid w:val="00C74C92"/>
    <w:rsid w:val="00C76F8B"/>
    <w:rsid w:val="00C82130"/>
    <w:rsid w:val="00C828EF"/>
    <w:rsid w:val="00C82D22"/>
    <w:rsid w:val="00C84BB9"/>
    <w:rsid w:val="00C851FA"/>
    <w:rsid w:val="00C85585"/>
    <w:rsid w:val="00C90521"/>
    <w:rsid w:val="00C9269D"/>
    <w:rsid w:val="00C94BEF"/>
    <w:rsid w:val="00C96291"/>
    <w:rsid w:val="00C96CB4"/>
    <w:rsid w:val="00CA05F6"/>
    <w:rsid w:val="00CA085F"/>
    <w:rsid w:val="00CA3C31"/>
    <w:rsid w:val="00CA3C65"/>
    <w:rsid w:val="00CA5254"/>
    <w:rsid w:val="00CB0384"/>
    <w:rsid w:val="00CB26D4"/>
    <w:rsid w:val="00CB5790"/>
    <w:rsid w:val="00CB6092"/>
    <w:rsid w:val="00CB66ED"/>
    <w:rsid w:val="00CB744F"/>
    <w:rsid w:val="00CC1C12"/>
    <w:rsid w:val="00CC2C87"/>
    <w:rsid w:val="00CC30E5"/>
    <w:rsid w:val="00CC4F05"/>
    <w:rsid w:val="00CC76A8"/>
    <w:rsid w:val="00CD7816"/>
    <w:rsid w:val="00CE1069"/>
    <w:rsid w:val="00CE2A86"/>
    <w:rsid w:val="00CE380E"/>
    <w:rsid w:val="00CE5648"/>
    <w:rsid w:val="00CE57A7"/>
    <w:rsid w:val="00CE6227"/>
    <w:rsid w:val="00CE732E"/>
    <w:rsid w:val="00CF0D12"/>
    <w:rsid w:val="00CF1057"/>
    <w:rsid w:val="00CF1A98"/>
    <w:rsid w:val="00CF3ADB"/>
    <w:rsid w:val="00CF4158"/>
    <w:rsid w:val="00CF56E0"/>
    <w:rsid w:val="00CF6676"/>
    <w:rsid w:val="00CF6E99"/>
    <w:rsid w:val="00CF7CCE"/>
    <w:rsid w:val="00D00C45"/>
    <w:rsid w:val="00D0108C"/>
    <w:rsid w:val="00D02ADF"/>
    <w:rsid w:val="00D04BBF"/>
    <w:rsid w:val="00D063DC"/>
    <w:rsid w:val="00D0718B"/>
    <w:rsid w:val="00D10C63"/>
    <w:rsid w:val="00D123D0"/>
    <w:rsid w:val="00D12A47"/>
    <w:rsid w:val="00D15257"/>
    <w:rsid w:val="00D1548C"/>
    <w:rsid w:val="00D204EE"/>
    <w:rsid w:val="00D206DA"/>
    <w:rsid w:val="00D2162E"/>
    <w:rsid w:val="00D2170A"/>
    <w:rsid w:val="00D2193D"/>
    <w:rsid w:val="00D2208B"/>
    <w:rsid w:val="00D22968"/>
    <w:rsid w:val="00D22BC4"/>
    <w:rsid w:val="00D24CBA"/>
    <w:rsid w:val="00D30EA5"/>
    <w:rsid w:val="00D327F2"/>
    <w:rsid w:val="00D34707"/>
    <w:rsid w:val="00D34A5A"/>
    <w:rsid w:val="00D34F84"/>
    <w:rsid w:val="00D41DE1"/>
    <w:rsid w:val="00D436B8"/>
    <w:rsid w:val="00D4600D"/>
    <w:rsid w:val="00D4629C"/>
    <w:rsid w:val="00D46832"/>
    <w:rsid w:val="00D478B5"/>
    <w:rsid w:val="00D47B6F"/>
    <w:rsid w:val="00D5017C"/>
    <w:rsid w:val="00D51403"/>
    <w:rsid w:val="00D515F1"/>
    <w:rsid w:val="00D52DE2"/>
    <w:rsid w:val="00D530CF"/>
    <w:rsid w:val="00D54206"/>
    <w:rsid w:val="00D54F7C"/>
    <w:rsid w:val="00D55004"/>
    <w:rsid w:val="00D55044"/>
    <w:rsid w:val="00D55A61"/>
    <w:rsid w:val="00D55E9B"/>
    <w:rsid w:val="00D57A0A"/>
    <w:rsid w:val="00D60B15"/>
    <w:rsid w:val="00D60CDA"/>
    <w:rsid w:val="00D61BFC"/>
    <w:rsid w:val="00D61DD1"/>
    <w:rsid w:val="00D622CD"/>
    <w:rsid w:val="00D70E2A"/>
    <w:rsid w:val="00D710D8"/>
    <w:rsid w:val="00D74499"/>
    <w:rsid w:val="00D771E7"/>
    <w:rsid w:val="00D77993"/>
    <w:rsid w:val="00D77D87"/>
    <w:rsid w:val="00D821E1"/>
    <w:rsid w:val="00D823DA"/>
    <w:rsid w:val="00D84B22"/>
    <w:rsid w:val="00D8551B"/>
    <w:rsid w:val="00D86DB0"/>
    <w:rsid w:val="00D875E6"/>
    <w:rsid w:val="00D911E6"/>
    <w:rsid w:val="00D931FB"/>
    <w:rsid w:val="00D94253"/>
    <w:rsid w:val="00D942C5"/>
    <w:rsid w:val="00DA23EA"/>
    <w:rsid w:val="00DA40D3"/>
    <w:rsid w:val="00DA5C9E"/>
    <w:rsid w:val="00DA5FFD"/>
    <w:rsid w:val="00DA7A01"/>
    <w:rsid w:val="00DB3FC3"/>
    <w:rsid w:val="00DB52A7"/>
    <w:rsid w:val="00DB7A95"/>
    <w:rsid w:val="00DC03DE"/>
    <w:rsid w:val="00DC10D0"/>
    <w:rsid w:val="00DC1281"/>
    <w:rsid w:val="00DC1B10"/>
    <w:rsid w:val="00DC2858"/>
    <w:rsid w:val="00DC2ECC"/>
    <w:rsid w:val="00DC7A2B"/>
    <w:rsid w:val="00DD0256"/>
    <w:rsid w:val="00DD03EE"/>
    <w:rsid w:val="00DD1AD8"/>
    <w:rsid w:val="00DD1ED3"/>
    <w:rsid w:val="00DD3776"/>
    <w:rsid w:val="00DD4947"/>
    <w:rsid w:val="00DD78DD"/>
    <w:rsid w:val="00DE26A8"/>
    <w:rsid w:val="00DE597C"/>
    <w:rsid w:val="00DE5A35"/>
    <w:rsid w:val="00DF0DC5"/>
    <w:rsid w:val="00DF2B73"/>
    <w:rsid w:val="00DF6A6A"/>
    <w:rsid w:val="00DF755A"/>
    <w:rsid w:val="00E007E2"/>
    <w:rsid w:val="00E01478"/>
    <w:rsid w:val="00E03BA4"/>
    <w:rsid w:val="00E03FEF"/>
    <w:rsid w:val="00E064B0"/>
    <w:rsid w:val="00E11166"/>
    <w:rsid w:val="00E11646"/>
    <w:rsid w:val="00E127B8"/>
    <w:rsid w:val="00E12878"/>
    <w:rsid w:val="00E14404"/>
    <w:rsid w:val="00E15689"/>
    <w:rsid w:val="00E15A6D"/>
    <w:rsid w:val="00E20CE5"/>
    <w:rsid w:val="00E22E0B"/>
    <w:rsid w:val="00E25512"/>
    <w:rsid w:val="00E25651"/>
    <w:rsid w:val="00E261FB"/>
    <w:rsid w:val="00E30D98"/>
    <w:rsid w:val="00E30F39"/>
    <w:rsid w:val="00E31E04"/>
    <w:rsid w:val="00E34016"/>
    <w:rsid w:val="00E348E5"/>
    <w:rsid w:val="00E352B3"/>
    <w:rsid w:val="00E40423"/>
    <w:rsid w:val="00E429C6"/>
    <w:rsid w:val="00E466C1"/>
    <w:rsid w:val="00E501FF"/>
    <w:rsid w:val="00E51C69"/>
    <w:rsid w:val="00E55E64"/>
    <w:rsid w:val="00E560C9"/>
    <w:rsid w:val="00E56A5D"/>
    <w:rsid w:val="00E578BA"/>
    <w:rsid w:val="00E6180E"/>
    <w:rsid w:val="00E642DF"/>
    <w:rsid w:val="00E6492C"/>
    <w:rsid w:val="00E66DF9"/>
    <w:rsid w:val="00E70CC9"/>
    <w:rsid w:val="00E72083"/>
    <w:rsid w:val="00E76C5F"/>
    <w:rsid w:val="00E770DA"/>
    <w:rsid w:val="00E83DFC"/>
    <w:rsid w:val="00E84A77"/>
    <w:rsid w:val="00E9086C"/>
    <w:rsid w:val="00E923EC"/>
    <w:rsid w:val="00E92A41"/>
    <w:rsid w:val="00E94D39"/>
    <w:rsid w:val="00E94F22"/>
    <w:rsid w:val="00E95174"/>
    <w:rsid w:val="00E9598D"/>
    <w:rsid w:val="00E965CF"/>
    <w:rsid w:val="00E96667"/>
    <w:rsid w:val="00EA0AE2"/>
    <w:rsid w:val="00EA1F55"/>
    <w:rsid w:val="00EA23FA"/>
    <w:rsid w:val="00EA2A91"/>
    <w:rsid w:val="00EA3F43"/>
    <w:rsid w:val="00EA5B1F"/>
    <w:rsid w:val="00EA75E4"/>
    <w:rsid w:val="00EB45FE"/>
    <w:rsid w:val="00EB55AE"/>
    <w:rsid w:val="00EB7B36"/>
    <w:rsid w:val="00EB7BAB"/>
    <w:rsid w:val="00EC0450"/>
    <w:rsid w:val="00EC0A80"/>
    <w:rsid w:val="00EC5C85"/>
    <w:rsid w:val="00EC7664"/>
    <w:rsid w:val="00ED1654"/>
    <w:rsid w:val="00ED590F"/>
    <w:rsid w:val="00ED6221"/>
    <w:rsid w:val="00EE0A01"/>
    <w:rsid w:val="00EE0A67"/>
    <w:rsid w:val="00EE1456"/>
    <w:rsid w:val="00EE4783"/>
    <w:rsid w:val="00EE5A54"/>
    <w:rsid w:val="00EE7A29"/>
    <w:rsid w:val="00EF51DA"/>
    <w:rsid w:val="00EF55CB"/>
    <w:rsid w:val="00F0059B"/>
    <w:rsid w:val="00F00CE4"/>
    <w:rsid w:val="00F0258F"/>
    <w:rsid w:val="00F02FA1"/>
    <w:rsid w:val="00F1176C"/>
    <w:rsid w:val="00F1355A"/>
    <w:rsid w:val="00F156ED"/>
    <w:rsid w:val="00F17703"/>
    <w:rsid w:val="00F17EEF"/>
    <w:rsid w:val="00F202F2"/>
    <w:rsid w:val="00F229F6"/>
    <w:rsid w:val="00F23E3C"/>
    <w:rsid w:val="00F25722"/>
    <w:rsid w:val="00F261FE"/>
    <w:rsid w:val="00F26667"/>
    <w:rsid w:val="00F27544"/>
    <w:rsid w:val="00F30774"/>
    <w:rsid w:val="00F30901"/>
    <w:rsid w:val="00F323B6"/>
    <w:rsid w:val="00F3297D"/>
    <w:rsid w:val="00F34437"/>
    <w:rsid w:val="00F3475D"/>
    <w:rsid w:val="00F36C0E"/>
    <w:rsid w:val="00F40E44"/>
    <w:rsid w:val="00F41B8D"/>
    <w:rsid w:val="00F43A2B"/>
    <w:rsid w:val="00F441CD"/>
    <w:rsid w:val="00F44D1E"/>
    <w:rsid w:val="00F50357"/>
    <w:rsid w:val="00F50960"/>
    <w:rsid w:val="00F5100B"/>
    <w:rsid w:val="00F51972"/>
    <w:rsid w:val="00F52442"/>
    <w:rsid w:val="00F54FA1"/>
    <w:rsid w:val="00F6019F"/>
    <w:rsid w:val="00F61AE9"/>
    <w:rsid w:val="00F61D39"/>
    <w:rsid w:val="00F623D9"/>
    <w:rsid w:val="00F62554"/>
    <w:rsid w:val="00F6309C"/>
    <w:rsid w:val="00F6338C"/>
    <w:rsid w:val="00F6635A"/>
    <w:rsid w:val="00F66788"/>
    <w:rsid w:val="00F70E96"/>
    <w:rsid w:val="00F743D6"/>
    <w:rsid w:val="00F7456A"/>
    <w:rsid w:val="00F76CA3"/>
    <w:rsid w:val="00F7789D"/>
    <w:rsid w:val="00F800FE"/>
    <w:rsid w:val="00F82CE5"/>
    <w:rsid w:val="00F84037"/>
    <w:rsid w:val="00F84326"/>
    <w:rsid w:val="00F95116"/>
    <w:rsid w:val="00FA1749"/>
    <w:rsid w:val="00FA2219"/>
    <w:rsid w:val="00FA4B01"/>
    <w:rsid w:val="00FA5D01"/>
    <w:rsid w:val="00FA6F46"/>
    <w:rsid w:val="00FB00B7"/>
    <w:rsid w:val="00FB0DF2"/>
    <w:rsid w:val="00FB102C"/>
    <w:rsid w:val="00FB15E6"/>
    <w:rsid w:val="00FB1EE2"/>
    <w:rsid w:val="00FB24DF"/>
    <w:rsid w:val="00FB351C"/>
    <w:rsid w:val="00FB3776"/>
    <w:rsid w:val="00FB3D48"/>
    <w:rsid w:val="00FB3FA0"/>
    <w:rsid w:val="00FB508D"/>
    <w:rsid w:val="00FC0D53"/>
    <w:rsid w:val="00FC386E"/>
    <w:rsid w:val="00FC46D8"/>
    <w:rsid w:val="00FC5EFB"/>
    <w:rsid w:val="00FD2BB3"/>
    <w:rsid w:val="00FD38B8"/>
    <w:rsid w:val="00FD5A2A"/>
    <w:rsid w:val="00FD7709"/>
    <w:rsid w:val="00FE05BE"/>
    <w:rsid w:val="00FE43A4"/>
    <w:rsid w:val="00FE5EFD"/>
    <w:rsid w:val="00FE6A51"/>
    <w:rsid w:val="00FF001A"/>
    <w:rsid w:val="00FF1333"/>
    <w:rsid w:val="00FF341D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D66B"/>
  <w15:docId w15:val="{AE758762-66BC-43F2-A270-ED8F4E3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13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1FA0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D4"/>
    <w:pPr>
      <w:keepNext/>
      <w:keepLines/>
      <w:spacing w:before="40" w:after="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46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27F7"/>
    <w:rPr>
      <w:color w:val="808080"/>
    </w:rPr>
  </w:style>
  <w:style w:type="paragraph" w:styleId="NormalWeb">
    <w:name w:val="Normal (Web)"/>
    <w:basedOn w:val="Normal"/>
    <w:uiPriority w:val="99"/>
    <w:unhideWhenUsed/>
    <w:rsid w:val="005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702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1FA0"/>
    <w:rPr>
      <w:rFonts w:ascii="Arial" w:eastAsiaTheme="majorEastAsia" w:hAnsi="Arial" w:cstheme="majorBidi"/>
      <w:b/>
      <w:sz w:val="36"/>
      <w:szCs w:val="32"/>
    </w:rPr>
  </w:style>
  <w:style w:type="paragraph" w:customStyle="1" w:styleId="Default">
    <w:name w:val="Default"/>
    <w:rsid w:val="003F0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42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C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C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C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0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18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18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2564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05D4"/>
    <w:rPr>
      <w:rFonts w:ascii="Arial" w:eastAsiaTheme="majorEastAsia" w:hAnsi="Arial" w:cstheme="majorBidi"/>
      <w:i/>
      <w:sz w:val="28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CB6092"/>
  </w:style>
  <w:style w:type="paragraph" w:styleId="Title">
    <w:name w:val="Title"/>
    <w:basedOn w:val="Normal"/>
    <w:next w:val="Normal"/>
    <w:link w:val="TitleChar"/>
    <w:uiPriority w:val="10"/>
    <w:qFormat/>
    <w:rsid w:val="00883F0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F0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gwt-inlinelabel">
    <w:name w:val="gwt-inlinelabel"/>
    <w:basedOn w:val="DefaultParagraphFont"/>
    <w:rsid w:val="00596241"/>
  </w:style>
  <w:style w:type="character" w:customStyle="1" w:styleId="apple-converted-space">
    <w:name w:val="apple-converted-space"/>
    <w:basedOn w:val="DefaultParagraphFont"/>
    <w:rsid w:val="00596241"/>
  </w:style>
  <w:style w:type="character" w:styleId="EndnoteReference">
    <w:name w:val="endnote reference"/>
    <w:basedOn w:val="DefaultParagraphFont"/>
    <w:uiPriority w:val="99"/>
    <w:semiHidden/>
    <w:unhideWhenUsed/>
    <w:rsid w:val="00EA5B1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9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666-37E3-415F-A038-ADE0B3E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Waruru</dc:creator>
  <cp:lastModifiedBy>Waruru, Anthony</cp:lastModifiedBy>
  <cp:revision>16</cp:revision>
  <cp:lastPrinted>2017-08-31T04:34:00Z</cp:lastPrinted>
  <dcterms:created xsi:type="dcterms:W3CDTF">2017-09-27T15:42:00Z</dcterms:created>
  <dcterms:modified xsi:type="dcterms:W3CDTF">2017-09-29T15:05:00Z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http://www.zotero.org/styles/elsevier-vancouver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http://www.zotero.org/styles/elsevier-vancouver</vt:lpwstr>
  </property>
  <property fmtid="{D5CDD505-2E9C-101B-9397-08002B2CF9AE}" pid="15" name="Mendeley Recent Style Name 5_1">
    <vt:lpwstr>Elsevier Vancouver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http://www.zotero.org/styles/springer-vancouver-brackets</vt:lpwstr>
  </property>
  <property fmtid="{D5CDD505-2E9C-101B-9397-08002B2CF9AE}" pid="21" name="Mendeley Recent Style Name 8_1">
    <vt:lpwstr>Springer Vancouver (brackets)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9c687d06-bf53-3c92-99c1-abd31f0f9be5</vt:lpwstr>
  </property>
</Properties>
</file>