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64" w:rsidRPr="00FC3E64" w:rsidRDefault="00FC3E64" w:rsidP="00FC3E64">
      <w:pPr>
        <w:rPr>
          <w:b/>
        </w:rPr>
      </w:pPr>
      <w:r w:rsidRPr="00FC3E64">
        <w:rPr>
          <w:b/>
        </w:rPr>
        <w:t xml:space="preserve">Outplanting technique, host genotype, and site affect the initial success of outplanted Acropora cervicornis </w:t>
      </w:r>
    </w:p>
    <w:p w:rsidR="00FC3E64" w:rsidRDefault="00FC3E64" w:rsidP="00FC3E64"/>
    <w:p w:rsidR="00FC3E64" w:rsidRDefault="00FC3E64" w:rsidP="00FC3E64">
      <w:r>
        <w:t>Elizabeth A. Goergen</w:t>
      </w:r>
      <w:r w:rsidRPr="0080506E">
        <w:rPr>
          <w:vertAlign w:val="superscript"/>
        </w:rPr>
        <w:t>1</w:t>
      </w:r>
      <w:r>
        <w:t xml:space="preserve"> and David S. Gilliam</w:t>
      </w:r>
      <w:r w:rsidRPr="0080506E">
        <w:rPr>
          <w:vertAlign w:val="superscript"/>
        </w:rPr>
        <w:t>1</w:t>
      </w:r>
    </w:p>
    <w:p w:rsidR="00FC3E64" w:rsidRDefault="00FC3E64" w:rsidP="00FC3E64">
      <w:r>
        <w:t xml:space="preserve">Nova Southeastern University </w:t>
      </w:r>
      <w:proofErr w:type="spellStart"/>
      <w:r>
        <w:t>Halmos</w:t>
      </w:r>
      <w:proofErr w:type="spellEnd"/>
      <w:r>
        <w:t xml:space="preserve"> College of Natural Sciences and Oceanography 8000 N. Ocean Drive, Dania Beach, FL, USA</w:t>
      </w:r>
    </w:p>
    <w:p w:rsidR="00F779E6" w:rsidRDefault="00FC3E64" w:rsidP="00FC3E64">
      <w:r>
        <w:t xml:space="preserve">Email: </w:t>
      </w:r>
      <w:hyperlink r:id="rId5" w:history="1">
        <w:r w:rsidRPr="00D72F49">
          <w:rPr>
            <w:rStyle w:val="Hyperlink"/>
          </w:rPr>
          <w:t>goergen@nova.edu</w:t>
        </w:r>
      </w:hyperlink>
    </w:p>
    <w:p w:rsidR="00FC3E64" w:rsidRDefault="00FC3E64" w:rsidP="00FC3E64"/>
    <w:p w:rsidR="00FC3E64" w:rsidRDefault="00FC3E64" w:rsidP="00F779E6"/>
    <w:p w:rsidR="00FC3E64" w:rsidRPr="00FC3E64" w:rsidRDefault="00FC3E64" w:rsidP="00F779E6">
      <w:pPr>
        <w:rPr>
          <w:b/>
        </w:rPr>
      </w:pPr>
      <w:r w:rsidRPr="00FC3E64">
        <w:rPr>
          <w:b/>
        </w:rPr>
        <w:t>Supplemental Material:</w:t>
      </w:r>
    </w:p>
    <w:p w:rsidR="00FC3E64" w:rsidRDefault="00FC3E64" w:rsidP="00F779E6"/>
    <w:p w:rsidR="00F779E6" w:rsidRDefault="00CF113C" w:rsidP="00F779E6">
      <w:pPr>
        <w:pStyle w:val="Captio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31898</wp:posOffset>
                </wp:positionH>
                <wp:positionV relativeFrom="paragraph">
                  <wp:posOffset>37391</wp:posOffset>
                </wp:positionV>
                <wp:extent cx="431681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13C" w:rsidRPr="00CF113C" w:rsidRDefault="00CF113C" w:rsidP="00CF113C">
                            <w:pPr>
                              <w:tabs>
                                <w:tab w:val="left" w:pos="2880"/>
                                <w:tab w:val="left" w:pos="5940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CF113C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CF113C">
                              <w:rPr>
                                <w:color w:val="FFFFFF" w:themeColor="background1"/>
                              </w:rPr>
                              <w:tab/>
                              <w:t>B</w:t>
                            </w:r>
                            <w:r w:rsidRPr="00CF113C">
                              <w:rPr>
                                <w:color w:val="FFFFFF" w:themeColor="background1"/>
                              </w:rPr>
                              <w:tab/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2.95pt;width:33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" filled="f" stroked="f">
                <v:textbox style="mso-fit-shape-to-text:t">
                  <w:txbxContent>
                    <w:p w:rsidR="00CF113C" w:rsidRPr="00CF113C" w:rsidRDefault="00CF113C" w:rsidP="00CF113C">
                      <w:pPr>
                        <w:tabs>
                          <w:tab w:val="left" w:pos="2880"/>
                          <w:tab w:val="left" w:pos="5940"/>
                        </w:tabs>
                        <w:rPr>
                          <w:color w:val="FFFFFF" w:themeColor="background1"/>
                        </w:rPr>
                      </w:pPr>
                      <w:r w:rsidRPr="00CF113C">
                        <w:rPr>
                          <w:color w:val="FFFFFF" w:themeColor="background1"/>
                        </w:rPr>
                        <w:t>A</w:t>
                      </w:r>
                      <w:r w:rsidRPr="00CF113C">
                        <w:rPr>
                          <w:color w:val="FFFFFF" w:themeColor="background1"/>
                        </w:rPr>
                        <w:tab/>
                        <w:t>B</w:t>
                      </w:r>
                      <w:r w:rsidRPr="00CF113C">
                        <w:rPr>
                          <w:color w:val="FFFFFF" w:themeColor="background1"/>
                        </w:rPr>
                        <w:tab/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779E6">
        <w:rPr>
          <w:noProof/>
        </w:rPr>
        <w:drawing>
          <wp:inline distT="0" distB="0" distL="0" distR="0" wp14:anchorId="6691C793" wp14:editId="01A23DDB">
            <wp:extent cx="1869541" cy="1888237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CPCe tracing figure 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95"/>
                    <a:stretch/>
                  </pic:blipFill>
                  <pic:spPr bwMode="auto">
                    <a:xfrm>
                      <a:off x="0" y="0"/>
                      <a:ext cx="1893698" cy="191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9E6">
        <w:rPr>
          <w:noProof/>
        </w:rPr>
        <w:drawing>
          <wp:inline distT="0" distB="0" distL="0" distR="0" wp14:anchorId="482B99CE" wp14:editId="4BB843DC">
            <wp:extent cx="3743484" cy="1871742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CPCe tracing fig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649" cy="189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9E6" w:rsidRDefault="00F779E6" w:rsidP="00E4606C">
      <w:pPr>
        <w:pStyle w:val="Caption"/>
      </w:pPr>
      <w:bookmarkStart w:id="0" w:name="_Toc469654509"/>
      <w:r>
        <w:t xml:space="preserve">Figure </w:t>
      </w:r>
      <w:r w:rsidR="00E4606C">
        <w:t>S</w:t>
      </w:r>
      <w:fldSimple w:instr=" SEQ Figure \* ARABIC ">
        <w:r w:rsidR="00BA21AD">
          <w:rPr>
            <w:noProof/>
          </w:rPr>
          <w:t>1</w:t>
        </w:r>
      </w:fldSimple>
      <w:r>
        <w:t xml:space="preserve">. </w:t>
      </w:r>
      <w:r w:rsidRPr="008A0877">
        <w:t xml:space="preserve">Outplanted </w:t>
      </w:r>
      <w:r w:rsidRPr="00CE33FE">
        <w:rPr>
          <w:i/>
        </w:rPr>
        <w:t xml:space="preserve">Acropora cervicornis </w:t>
      </w:r>
      <w:r w:rsidRPr="008A0877">
        <w:t xml:space="preserve">colony images were analyzed using Coral Point Count with Excel extensions 4.1© to determine change in colony size.  </w:t>
      </w:r>
      <w:r>
        <w:t xml:space="preserve">A change in total linear extension (TLE) was estimated by tracing </w:t>
      </w:r>
      <w:r w:rsidRPr="008A0877">
        <w:t>the length of every</w:t>
      </w:r>
      <w:r>
        <w:t xml:space="preserve"> colony</w:t>
      </w:r>
      <w:r w:rsidRPr="008A0877">
        <w:t xml:space="preserve"> branch</w:t>
      </w:r>
      <w:r>
        <w:t xml:space="preserve"> (denoted by the black lines on the images)</w:t>
      </w:r>
      <w:r w:rsidRPr="008A0877">
        <w:t xml:space="preserve"> </w:t>
      </w:r>
      <w:r>
        <w:t>initially (A</w:t>
      </w:r>
      <w:r w:rsidRPr="008A0877">
        <w:t xml:space="preserve">) and </w:t>
      </w:r>
      <w:r>
        <w:t xml:space="preserve">at </w:t>
      </w:r>
      <w:r w:rsidRPr="008A0877">
        <w:t xml:space="preserve">one year </w:t>
      </w:r>
      <w:r>
        <w:t xml:space="preserve">post-outplanting </w:t>
      </w:r>
      <w:r w:rsidRPr="008A0877">
        <w:t>(B and C).</w:t>
      </w:r>
      <w:bookmarkEnd w:id="0"/>
    </w:p>
    <w:p w:rsidR="00F779E6" w:rsidRDefault="00F779E6" w:rsidP="00F779E6"/>
    <w:p w:rsidR="00F779E6" w:rsidRDefault="00273627" w:rsidP="00273627">
      <w:pPr>
        <w:pStyle w:val="Caption"/>
      </w:pPr>
      <w:r>
        <w:t>Table S</w:t>
      </w:r>
      <w:fldSimple w:instr=" SEQ Table_S \* ARABIC ">
        <w:r w:rsidR="00BA21AD">
          <w:rPr>
            <w:noProof/>
          </w:rPr>
          <w:t>1</w:t>
        </w:r>
      </w:fldSimple>
      <w:r>
        <w:t xml:space="preserve">. </w:t>
      </w:r>
      <w:r w:rsidR="00F779E6">
        <w:t xml:space="preserve">Number of outplanted </w:t>
      </w:r>
      <w:r w:rsidR="00F779E6" w:rsidRPr="00D86CFD">
        <w:rPr>
          <w:i/>
        </w:rPr>
        <w:t xml:space="preserve">Acropora cervicornis </w:t>
      </w:r>
      <w:r w:rsidR="00F779E6">
        <w:t>colonies by genotype</w:t>
      </w:r>
      <w:r>
        <w:t>,</w:t>
      </w:r>
      <w:r w:rsidR="00F779E6">
        <w:t xml:space="preserve"> attachment technique</w:t>
      </w:r>
      <w:r>
        <w:t>,</w:t>
      </w:r>
      <w:r w:rsidR="00F779E6">
        <w:t xml:space="preserve"> and size class.</w:t>
      </w:r>
    </w:p>
    <w:tbl>
      <w:tblPr>
        <w:tblW w:w="8543" w:type="dxa"/>
        <w:tblLook w:val="04A0" w:firstRow="1" w:lastRow="0" w:firstColumn="1" w:lastColumn="0" w:noHBand="0" w:noVBand="1"/>
      </w:tblPr>
      <w:tblGrid>
        <w:gridCol w:w="1434"/>
        <w:gridCol w:w="1165"/>
        <w:gridCol w:w="570"/>
        <w:gridCol w:w="528"/>
        <w:gridCol w:w="46"/>
        <w:gridCol w:w="528"/>
        <w:gridCol w:w="46"/>
        <w:gridCol w:w="528"/>
        <w:gridCol w:w="46"/>
        <w:gridCol w:w="528"/>
        <w:gridCol w:w="88"/>
        <w:gridCol w:w="485"/>
        <w:gridCol w:w="440"/>
        <w:gridCol w:w="440"/>
        <w:gridCol w:w="440"/>
        <w:gridCol w:w="548"/>
        <w:gridCol w:w="683"/>
      </w:tblGrid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Size Class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Technique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3a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9a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10a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Total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Small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Epoxy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Nail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Puck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37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Medium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Epoxy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34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Nail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Puck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Large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Epoxy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Nail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29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Puck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31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X-Large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Epoxy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31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Nail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</w:t>
            </w:r>
          </w:p>
        </w:tc>
      </w:tr>
      <w:tr w:rsidR="00F779E6" w:rsidTr="00D87B3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Puck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37</w:t>
            </w:r>
          </w:p>
        </w:tc>
      </w:tr>
      <w:tr w:rsidR="00F779E6" w:rsidTr="00273627">
        <w:trPr>
          <w:trHeight w:val="300"/>
        </w:trPr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Total by Genotype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Default="00F779E6" w:rsidP="00D87B3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405</w:t>
            </w:r>
          </w:p>
        </w:tc>
      </w:tr>
    </w:tbl>
    <w:p w:rsidR="00FC3E64" w:rsidRDefault="00FC3E64" w:rsidP="00273627">
      <w:pPr>
        <w:pStyle w:val="Caption"/>
      </w:pPr>
    </w:p>
    <w:p w:rsidR="00FC3E64" w:rsidRDefault="00FC3E64">
      <w:pPr>
        <w:rPr>
          <w:iCs/>
          <w:sz w:val="20"/>
          <w:szCs w:val="18"/>
        </w:rPr>
      </w:pPr>
      <w:r>
        <w:br w:type="page"/>
      </w:r>
    </w:p>
    <w:p w:rsidR="00F12DCF" w:rsidRDefault="00F12DCF" w:rsidP="00273627">
      <w:pPr>
        <w:pStyle w:val="Caption"/>
      </w:pPr>
    </w:p>
    <w:p w:rsidR="00F779E6" w:rsidRDefault="00FC3E64" w:rsidP="00F12DCF">
      <w:pPr>
        <w:pStyle w:val="Caption"/>
      </w:pPr>
      <w:r>
        <w:t>Table S</w:t>
      </w:r>
      <w:fldSimple w:instr=" SEQ Table_S \* ARABIC ">
        <w:r w:rsidR="00BA21AD">
          <w:rPr>
            <w:noProof/>
          </w:rPr>
          <w:t>2</w:t>
        </w:r>
      </w:fldSimple>
      <w:r w:rsidR="00273627">
        <w:t>. Significant differences in colony survival, missing, disease, predation and partial mortality.  ns= no significant difference, H, M or L indicate</w:t>
      </w:r>
      <w:r w:rsidR="00F12DCF">
        <w:t xml:space="preserve">s which density is significantly different from the row density for each condition; </w:t>
      </w:r>
      <w:r w:rsidR="002D75EB">
        <w:t>Post-hoc multiple comparisons of mean ranks (</w:t>
      </w:r>
      <w:r w:rsidR="002D75EB">
        <w:rPr>
          <w:i/>
        </w:rPr>
        <w:t>p</w:t>
      </w:r>
      <w:r w:rsidR="002D75EB">
        <w:t>&lt;0.05)</w:t>
      </w:r>
      <w:r w:rsidR="00F12DCF">
        <w:t>.  If a significant difference was found between years wi</w:t>
      </w:r>
      <w:r w:rsidR="002D75EB">
        <w:t xml:space="preserve">thin a condition </w:t>
      </w:r>
      <w:r w:rsidR="00F12DCF">
        <w:t>the relationship is shaded</w:t>
      </w:r>
      <w:r w:rsidR="002D75EB" w:rsidRPr="002D75EB">
        <w:t xml:space="preserve"> </w:t>
      </w:r>
      <w:r w:rsidR="002D75EB">
        <w:t>(</w:t>
      </w:r>
      <w:r w:rsidR="002D75EB">
        <w:t>Friedman Test (</w:t>
      </w:r>
      <w:r w:rsidR="002D75EB" w:rsidRPr="00273F97">
        <w:rPr>
          <w:i/>
        </w:rPr>
        <w:t>p</w:t>
      </w:r>
      <w:r w:rsidR="002D75EB">
        <w:t>&lt;0.05</w:t>
      </w:r>
      <w:r w:rsidR="002D75EB">
        <w:t>)</w:t>
      </w:r>
      <w:r w:rsidR="002D75EB">
        <w:t>)</w:t>
      </w:r>
      <w:r w:rsidR="00F12DCF">
        <w:t>.</w:t>
      </w:r>
      <w:r w:rsidR="00F12DCF">
        <w:t xml:space="preserve">  </w:t>
      </w:r>
      <w:bookmarkStart w:id="1" w:name="_GoBack"/>
      <w:bookmarkEnd w:id="1"/>
    </w:p>
    <w:tbl>
      <w:tblPr>
        <w:tblW w:w="8820" w:type="dxa"/>
        <w:tblLook w:val="04A0" w:firstRow="1" w:lastRow="0" w:firstColumn="1" w:lastColumn="0" w:noHBand="0" w:noVBand="1"/>
      </w:tblPr>
      <w:tblGrid>
        <w:gridCol w:w="989"/>
        <w:gridCol w:w="659"/>
        <w:gridCol w:w="844"/>
        <w:gridCol w:w="702"/>
        <w:gridCol w:w="801"/>
        <w:gridCol w:w="751"/>
        <w:gridCol w:w="752"/>
        <w:gridCol w:w="751"/>
        <w:gridCol w:w="752"/>
        <w:gridCol w:w="751"/>
        <w:gridCol w:w="1068"/>
      </w:tblGrid>
      <w:tr w:rsidR="00F779E6" w:rsidRPr="00796860" w:rsidTr="00273627">
        <w:trPr>
          <w:trHeight w:val="26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rPr>
                <w:rFonts w:eastAsia="Times New Roman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Survival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Missing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Disease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Predation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Partial Mortality</w:t>
            </w:r>
          </w:p>
        </w:tc>
      </w:tr>
      <w:tr w:rsidR="00F779E6" w:rsidRPr="00796860" w:rsidTr="00273627">
        <w:trPr>
          <w:trHeight w:val="26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0-1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1-2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0-1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1-2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0-1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1-2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0-1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1-2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0-1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1-2</w:t>
            </w:r>
          </w:p>
        </w:tc>
      </w:tr>
      <w:tr w:rsidR="00F12DCF" w:rsidRPr="00796860" w:rsidTr="00F12DCF">
        <w:trPr>
          <w:trHeight w:val="273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High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M,L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9E6" w:rsidRPr="00FC3E64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C3E64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ns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9E6" w:rsidRPr="00FC3E64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FC3E64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ns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9E6" w:rsidRPr="00796860" w:rsidRDefault="002D75EB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L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M</w:t>
            </w:r>
            <w:r w:rsidR="002D75EB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,L</w:t>
            </w:r>
          </w:p>
        </w:tc>
      </w:tr>
      <w:tr w:rsidR="00F12DCF" w:rsidRPr="00796860" w:rsidTr="0006289F">
        <w:trPr>
          <w:trHeight w:val="273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Medium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75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2D75EB" w:rsidRDefault="00F779E6" w:rsidP="00D87B34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</w:rPr>
            </w:pPr>
            <w:r w:rsidRPr="002D75EB">
              <w:rPr>
                <w:rFonts w:ascii="Calibri" w:eastAsia="Times New Roman" w:hAnsi="Calibri"/>
                <w:bCs/>
                <w:color w:val="000000"/>
                <w:sz w:val="22"/>
              </w:rPr>
              <w:t>ns</w:t>
            </w:r>
          </w:p>
        </w:tc>
        <w:tc>
          <w:tcPr>
            <w:tcW w:w="10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779E6" w:rsidRPr="002D75EB" w:rsidRDefault="00F779E6" w:rsidP="00D87B34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</w:rPr>
            </w:pPr>
            <w:r w:rsidRPr="002D75EB">
              <w:rPr>
                <w:rFonts w:ascii="Calibri" w:eastAsia="Times New Roman" w:hAnsi="Calibri"/>
                <w:bCs/>
                <w:color w:val="000000"/>
                <w:sz w:val="22"/>
              </w:rPr>
              <w:t>H</w:t>
            </w:r>
          </w:p>
        </w:tc>
      </w:tr>
      <w:tr w:rsidR="00F779E6" w:rsidRPr="00796860" w:rsidTr="00F12DCF">
        <w:trPr>
          <w:trHeight w:val="26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Low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H,M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ns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F779E6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796860"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2D75EB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6" w:rsidRPr="00796860" w:rsidRDefault="002D75EB" w:rsidP="00D87B34">
            <w:pPr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H</w:t>
            </w:r>
          </w:p>
        </w:tc>
      </w:tr>
    </w:tbl>
    <w:p w:rsidR="00D4245A" w:rsidRDefault="002D75EB"/>
    <w:sectPr w:rsidR="00D42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E6"/>
    <w:rsid w:val="0000420B"/>
    <w:rsid w:val="0006289F"/>
    <w:rsid w:val="00077106"/>
    <w:rsid w:val="00273627"/>
    <w:rsid w:val="002D75EB"/>
    <w:rsid w:val="004D1D23"/>
    <w:rsid w:val="0080506E"/>
    <w:rsid w:val="00890C84"/>
    <w:rsid w:val="009A0522"/>
    <w:rsid w:val="00BA21AD"/>
    <w:rsid w:val="00C53518"/>
    <w:rsid w:val="00CF113C"/>
    <w:rsid w:val="00D86CFD"/>
    <w:rsid w:val="00E27AE2"/>
    <w:rsid w:val="00E4606C"/>
    <w:rsid w:val="00E82F3D"/>
    <w:rsid w:val="00EA0CBC"/>
    <w:rsid w:val="00F12DCF"/>
    <w:rsid w:val="00F779E6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DDC4"/>
  <w15:chartTrackingRefBased/>
  <w15:docId w15:val="{83987680-1CA5-41E1-BF73-5A29F6D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E6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9E6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779E6"/>
    <w:pPr>
      <w:spacing w:after="200"/>
    </w:pPr>
    <w:rPr>
      <w:i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3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goergen@nov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E3C0-9005-4CFD-AE2A-44F8516D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Goergen</dc:creator>
  <cp:keywords/>
  <dc:description/>
  <cp:lastModifiedBy>Reviewer 1</cp:lastModifiedBy>
  <cp:revision>9</cp:revision>
  <cp:lastPrinted>2017-06-12T20:24:00Z</cp:lastPrinted>
  <dcterms:created xsi:type="dcterms:W3CDTF">2017-06-07T13:59:00Z</dcterms:created>
  <dcterms:modified xsi:type="dcterms:W3CDTF">2017-11-28T14:54:00Z</dcterms:modified>
</cp:coreProperties>
</file>