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2" w:rsidRPr="00F6439A" w:rsidRDefault="00F67192">
      <w:pPr>
        <w:pStyle w:val="Default"/>
        <w:spacing w:line="360" w:lineRule="auto"/>
        <w:rPr>
          <w:b/>
          <w:lang w:val="en-US"/>
        </w:rPr>
      </w:pPr>
      <w:proofErr w:type="gramStart"/>
      <w:r w:rsidRPr="00F6439A">
        <w:rPr>
          <w:b/>
          <w:bCs/>
          <w:iCs/>
          <w:lang w:val="en-US"/>
        </w:rPr>
        <w:t>Supplementary File 2.</w:t>
      </w:r>
      <w:proofErr w:type="gramEnd"/>
      <w:r w:rsidRPr="00F6439A">
        <w:rPr>
          <w:b/>
          <w:bCs/>
          <w:iCs/>
          <w:lang w:val="en-US"/>
        </w:rPr>
        <w:t xml:space="preserve"> </w:t>
      </w:r>
      <w:r w:rsidRPr="00F6439A">
        <w:rPr>
          <w:b/>
          <w:lang w:val="en-US"/>
        </w:rPr>
        <w:t>Protocols of DNA PCR amplification used in this study.</w:t>
      </w:r>
    </w:p>
    <w:p w:rsidR="00996542" w:rsidRPr="00F6439A" w:rsidRDefault="00996542">
      <w:pPr>
        <w:pStyle w:val="Default"/>
        <w:rPr>
          <w:b/>
          <w:bCs/>
          <w:iCs/>
          <w:lang w:val="en-US"/>
        </w:rPr>
      </w:pP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b/>
          <w:bCs/>
          <w:i/>
          <w:iCs/>
          <w:lang w:val="en-US"/>
        </w:rPr>
        <w:t xml:space="preserve">Protocol of amplification for RAG-1 </w:t>
      </w:r>
      <w:r w:rsidRPr="00F6439A">
        <w:rPr>
          <w:b/>
          <w:bCs/>
          <w:lang w:val="en-US"/>
        </w:rPr>
        <w:t xml:space="preserve">(as in Shoo </w:t>
      </w:r>
      <w:r w:rsidRPr="00F6439A">
        <w:rPr>
          <w:b/>
          <w:bCs/>
          <w:i/>
          <w:lang w:val="en-US"/>
        </w:rPr>
        <w:t xml:space="preserve">et al. </w:t>
      </w:r>
      <w:r w:rsidRPr="00F6439A">
        <w:rPr>
          <w:b/>
          <w:bCs/>
          <w:lang w:val="en-US"/>
        </w:rPr>
        <w:t xml:space="preserve">2008 with modifications):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1. Denaturation at 95 º</w:t>
      </w:r>
      <w:r w:rsidRPr="00F6439A">
        <w:t>С</w:t>
      </w:r>
      <w:r w:rsidRPr="00F6439A">
        <w:rPr>
          <w:lang w:val="en-US"/>
        </w:rPr>
        <w:t xml:space="preserve"> 15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2.1. Denaturation at 95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2.2. Annealing at 70 º</w:t>
      </w:r>
      <w:r w:rsidRPr="00F6439A">
        <w:t>С</w:t>
      </w:r>
      <w:r w:rsidRPr="00F6439A">
        <w:rPr>
          <w:lang w:val="en-US"/>
        </w:rPr>
        <w:t xml:space="preserve"> 20 s (touchdown 2 º</w:t>
      </w:r>
      <w:r w:rsidRPr="00F6439A">
        <w:t>С</w:t>
      </w:r>
      <w:r w:rsidRPr="00F6439A">
        <w:rPr>
          <w:lang w:val="en-US"/>
        </w:rPr>
        <w:t xml:space="preserve"> every cycle).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2.3. Elongation at 72 º</w:t>
      </w:r>
      <w:r w:rsidRPr="00F6439A">
        <w:t>С</w:t>
      </w:r>
      <w:r w:rsidRPr="00F6439A">
        <w:rPr>
          <w:lang w:val="en-US"/>
        </w:rPr>
        <w:t xml:space="preserve"> 1 min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t>Х</w:t>
      </w:r>
      <w:r w:rsidRPr="00F6439A">
        <w:rPr>
          <w:lang w:val="en-US"/>
        </w:rPr>
        <w:t xml:space="preserve"> 9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3.1. Denaturation at 95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3.2. Annealing at 70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3.3. Elongation at 72 º</w:t>
      </w:r>
      <w:r w:rsidRPr="00F6439A">
        <w:t>С</w:t>
      </w:r>
      <w:r w:rsidRPr="00F6439A">
        <w:rPr>
          <w:lang w:val="en-US"/>
        </w:rPr>
        <w:t xml:space="preserve"> 45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X 36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4. Additional elongation at 72 º</w:t>
      </w:r>
      <w:r w:rsidRPr="00F6439A">
        <w:t>С</w:t>
      </w:r>
      <w:r w:rsidRPr="00F6439A">
        <w:rPr>
          <w:lang w:val="en-US"/>
        </w:rPr>
        <w:t xml:space="preserve"> 4 min. </w:t>
      </w:r>
    </w:p>
    <w:p w:rsidR="00996542" w:rsidRPr="00F6439A" w:rsidRDefault="00996542">
      <w:pPr>
        <w:pStyle w:val="Default"/>
        <w:rPr>
          <w:b/>
          <w:bCs/>
          <w:i/>
          <w:iCs/>
          <w:lang w:val="en-US"/>
        </w:rPr>
      </w:pP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b/>
          <w:bCs/>
          <w:i/>
          <w:iCs/>
          <w:lang w:val="en-US"/>
        </w:rPr>
        <w:t xml:space="preserve">Protocol of amplification for BDNF </w:t>
      </w:r>
      <w:r w:rsidRPr="00F6439A">
        <w:rPr>
          <w:b/>
          <w:bCs/>
          <w:lang w:val="en-US"/>
        </w:rPr>
        <w:t xml:space="preserve">(Townsend </w:t>
      </w:r>
      <w:r w:rsidRPr="00F6439A">
        <w:rPr>
          <w:b/>
          <w:bCs/>
          <w:i/>
          <w:lang w:val="en-US"/>
        </w:rPr>
        <w:t xml:space="preserve">et al. </w:t>
      </w:r>
      <w:r w:rsidRPr="00F6439A">
        <w:rPr>
          <w:b/>
          <w:bCs/>
          <w:lang w:val="en-US"/>
        </w:rPr>
        <w:t xml:space="preserve">2008):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1. Denaturation at 94 º</w:t>
      </w:r>
      <w:r w:rsidRPr="00F6439A">
        <w:t>С</w:t>
      </w:r>
      <w:r w:rsidRPr="00F6439A">
        <w:rPr>
          <w:lang w:val="en-US"/>
        </w:rPr>
        <w:t xml:space="preserve"> 3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2.1. Denaturation at 94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2.2. Annealing at 62 º</w:t>
      </w:r>
      <w:r w:rsidRPr="00F6439A">
        <w:t>С</w:t>
      </w:r>
      <w:r w:rsidRPr="00F6439A">
        <w:rPr>
          <w:lang w:val="en-US"/>
        </w:rPr>
        <w:t xml:space="preserve"> 1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2.3. Elongation at 72 º</w:t>
      </w:r>
      <w:r w:rsidRPr="00F6439A">
        <w:t>С</w:t>
      </w:r>
      <w:r w:rsidRPr="00F6439A">
        <w:rPr>
          <w:lang w:val="en-US"/>
        </w:rPr>
        <w:t xml:space="preserve"> 1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t>Х</w:t>
      </w:r>
      <w:r w:rsidRPr="00F6439A">
        <w:rPr>
          <w:lang w:val="en-US"/>
        </w:rPr>
        <w:t xml:space="preserve"> 36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 Additional elongation at 72 º</w:t>
      </w:r>
      <w:r w:rsidRPr="00F6439A">
        <w:t>С</w:t>
      </w:r>
      <w:r w:rsidRPr="00F6439A">
        <w:rPr>
          <w:lang w:val="en-US"/>
        </w:rPr>
        <w:t xml:space="preserve"> 6 min. </w:t>
      </w:r>
    </w:p>
    <w:p w:rsidR="00996542" w:rsidRPr="00F6439A" w:rsidRDefault="00996542">
      <w:pPr>
        <w:pStyle w:val="Default"/>
        <w:rPr>
          <w:lang w:val="en-US"/>
        </w:rPr>
      </w:pP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b/>
          <w:bCs/>
          <w:i/>
          <w:iCs/>
          <w:lang w:val="en-US"/>
        </w:rPr>
        <w:t xml:space="preserve">Protocol of amplification for AKAP9, NKTR </w:t>
      </w:r>
      <w:r w:rsidRPr="00F6439A">
        <w:rPr>
          <w:b/>
          <w:bCs/>
          <w:lang w:val="en-US"/>
        </w:rPr>
        <w:t xml:space="preserve">(as in Townsend </w:t>
      </w:r>
      <w:r w:rsidRPr="00F6439A">
        <w:rPr>
          <w:b/>
          <w:bCs/>
          <w:i/>
          <w:lang w:val="en-US"/>
        </w:rPr>
        <w:t xml:space="preserve">et al. </w:t>
      </w:r>
      <w:r w:rsidRPr="00F6439A">
        <w:rPr>
          <w:b/>
          <w:bCs/>
          <w:lang w:val="en-US"/>
        </w:rPr>
        <w:t xml:space="preserve">2011 with modifications):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1. Denaturation at 95 º</w:t>
      </w:r>
      <w:r w:rsidRPr="00F6439A">
        <w:t>С</w:t>
      </w:r>
      <w:r w:rsidRPr="00F6439A">
        <w:rPr>
          <w:lang w:val="en-US"/>
        </w:rPr>
        <w:t xml:space="preserve"> 4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2.1. Denaturation at 95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2.2. Annealing at 60 º</w:t>
      </w:r>
      <w:r w:rsidRPr="00F6439A">
        <w:t>С</w:t>
      </w:r>
      <w:r w:rsidRPr="00F6439A">
        <w:rPr>
          <w:lang w:val="en-US"/>
        </w:rPr>
        <w:t xml:space="preserve"> for AKAP9 and at 68 º</w:t>
      </w:r>
      <w:r w:rsidRPr="00F6439A">
        <w:t>С</w:t>
      </w:r>
      <w:r w:rsidRPr="00F6439A">
        <w:rPr>
          <w:lang w:val="en-US"/>
        </w:rPr>
        <w:t xml:space="preserve"> for NKTR 45 s. (touchdown every cycle for 0,7 º</w:t>
      </w:r>
      <w:r w:rsidRPr="00F6439A">
        <w:t>С</w:t>
      </w:r>
      <w:r w:rsidRPr="00F6439A">
        <w:rPr>
          <w:lang w:val="en-US"/>
        </w:rPr>
        <w:t xml:space="preserve"> for AKAP9 and for 1 º</w:t>
      </w:r>
      <w:r w:rsidRPr="00F6439A">
        <w:t>С</w:t>
      </w:r>
      <w:r w:rsidRPr="00F6439A">
        <w:rPr>
          <w:lang w:val="en-US"/>
        </w:rPr>
        <w:t xml:space="preserve"> for NKTR).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2.3. Elongation at 72 º</w:t>
      </w:r>
      <w:r w:rsidRPr="00F6439A">
        <w:t>С</w:t>
      </w:r>
      <w:r w:rsidRPr="00F6439A">
        <w:rPr>
          <w:lang w:val="en-US"/>
        </w:rPr>
        <w:t xml:space="preserve"> 1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t>Х</w:t>
      </w:r>
      <w:r w:rsidRPr="00F6439A">
        <w:rPr>
          <w:lang w:val="en-US"/>
        </w:rPr>
        <w:t xml:space="preserve"> 20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3.1. Denaturation at 95 º</w:t>
      </w:r>
      <w:r w:rsidRPr="00F6439A">
        <w:t>С</w:t>
      </w:r>
      <w:r w:rsidRPr="00F6439A">
        <w:rPr>
          <w:lang w:val="en-US"/>
        </w:rPr>
        <w:t xml:space="preserve"> 30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3.2. Annealing at 46 º</w:t>
      </w:r>
      <w:r w:rsidRPr="00F6439A">
        <w:t>С</w:t>
      </w:r>
      <w:r w:rsidRPr="00F6439A">
        <w:rPr>
          <w:lang w:val="en-US"/>
        </w:rPr>
        <w:t xml:space="preserve"> 45 s.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3.3. Elongation at 72 º</w:t>
      </w:r>
      <w:r w:rsidRPr="00F6439A">
        <w:t>С</w:t>
      </w:r>
      <w:r w:rsidRPr="00F6439A">
        <w:rPr>
          <w:lang w:val="en-US"/>
        </w:rPr>
        <w:t xml:space="preserve"> 1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4. Additional elongation at 72 º</w:t>
      </w:r>
      <w:r w:rsidRPr="00F6439A">
        <w:t>С</w:t>
      </w:r>
      <w:r w:rsidRPr="00F6439A">
        <w:rPr>
          <w:lang w:val="en-US"/>
        </w:rPr>
        <w:t xml:space="preserve"> 7 min. </w:t>
      </w:r>
    </w:p>
    <w:p w:rsidR="00996542" w:rsidRPr="00F6439A" w:rsidRDefault="00F67192">
      <w:pPr>
        <w:pStyle w:val="Default"/>
        <w:rPr>
          <w:lang w:val="en-US"/>
        </w:rPr>
      </w:pPr>
      <w:r w:rsidRPr="00F6439A">
        <w:rPr>
          <w:lang w:val="en-US"/>
        </w:rPr>
        <w:t>5. Additional elongation at 60 º</w:t>
      </w:r>
      <w:r w:rsidRPr="00F6439A">
        <w:t>С</w:t>
      </w:r>
      <w:r w:rsidRPr="00F6439A">
        <w:rPr>
          <w:lang w:val="en-US"/>
        </w:rPr>
        <w:t xml:space="preserve"> 40 min. </w:t>
      </w:r>
    </w:p>
    <w:p w:rsidR="00996542" w:rsidRPr="00F6439A" w:rsidRDefault="00996542">
      <w:pPr>
        <w:rPr>
          <w:lang w:val="en-US"/>
        </w:rPr>
      </w:pPr>
    </w:p>
    <w:p w:rsidR="00996542" w:rsidRPr="00F6439A" w:rsidRDefault="00F67192">
      <w:pPr>
        <w:pStyle w:val="Default"/>
        <w:spacing w:line="360" w:lineRule="auto"/>
        <w:rPr>
          <w:rFonts w:eastAsia="Times New Roman"/>
          <w:b/>
          <w:lang w:val="en-US"/>
        </w:rPr>
      </w:pPr>
      <w:r w:rsidRPr="00F6439A">
        <w:rPr>
          <w:rFonts w:eastAsia="Times New Roman"/>
          <w:b/>
          <w:lang w:val="en-US"/>
        </w:rPr>
        <w:t>References: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 w:eastAsia="ja-JP"/>
        </w:rPr>
        <w:t xml:space="preserve">Shoo L, Rose R, Doughty P, Austin JJ, Melville J. 2008. Diversification patterns of pebble-mimic dragons are consistent with historical disruption of important habitat corridors in arid Australia. </w:t>
      </w:r>
      <w:r w:rsidRPr="00F6439A">
        <w:rPr>
          <w:i/>
          <w:iCs/>
          <w:lang w:val="en-US" w:eastAsia="ja-JP"/>
        </w:rPr>
        <w:t xml:space="preserve">Molecular </w:t>
      </w:r>
      <w:proofErr w:type="spellStart"/>
      <w:r w:rsidRPr="00F6439A">
        <w:rPr>
          <w:i/>
          <w:iCs/>
          <w:lang w:val="en-US" w:eastAsia="ja-JP"/>
        </w:rPr>
        <w:t>Phylogenetics</w:t>
      </w:r>
      <w:proofErr w:type="spellEnd"/>
      <w:r w:rsidRPr="00F6439A">
        <w:rPr>
          <w:i/>
          <w:iCs/>
          <w:lang w:val="en-US" w:eastAsia="ja-JP"/>
        </w:rPr>
        <w:t xml:space="preserve"> and Evolution</w:t>
      </w:r>
      <w:r w:rsidRPr="00F6439A">
        <w:rPr>
          <w:lang w:val="en-US" w:eastAsia="ja-JP"/>
        </w:rPr>
        <w:t xml:space="preserve"> 48:528–542. https://doi.org/</w:t>
      </w:r>
      <w:r w:rsidRPr="00F6439A">
        <w:rPr>
          <w:lang w:val="en-US"/>
        </w:rPr>
        <w:t>10.1016/j.ympev.2008.03.022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 w:eastAsia="ja-JP"/>
        </w:rPr>
        <w:t xml:space="preserve">Townsend TM, </w:t>
      </w:r>
      <w:proofErr w:type="spellStart"/>
      <w:r w:rsidRPr="00F6439A">
        <w:rPr>
          <w:lang w:val="en-US" w:eastAsia="ja-JP"/>
        </w:rPr>
        <w:t>Alegre</w:t>
      </w:r>
      <w:proofErr w:type="spellEnd"/>
      <w:r w:rsidRPr="00F6439A">
        <w:rPr>
          <w:lang w:val="en-US" w:eastAsia="ja-JP"/>
        </w:rPr>
        <w:t xml:space="preserve"> RE, Kelley ST, </w:t>
      </w:r>
      <w:proofErr w:type="spellStart"/>
      <w:r w:rsidRPr="00F6439A">
        <w:rPr>
          <w:lang w:val="en-US" w:eastAsia="ja-JP"/>
        </w:rPr>
        <w:t>Wiens</w:t>
      </w:r>
      <w:proofErr w:type="spellEnd"/>
      <w:r w:rsidRPr="00F6439A">
        <w:rPr>
          <w:lang w:val="en-US" w:eastAsia="ja-JP"/>
        </w:rPr>
        <w:t xml:space="preserve"> JJ, Reeder TW. 2008. Rapid development of multiple nuclear loci for phylogenetic analysis using genomic resources: an example from </w:t>
      </w:r>
      <w:proofErr w:type="spellStart"/>
      <w:r w:rsidRPr="00F6439A">
        <w:rPr>
          <w:lang w:val="en-US" w:eastAsia="ja-JP"/>
        </w:rPr>
        <w:t>squamate</w:t>
      </w:r>
      <w:proofErr w:type="spellEnd"/>
      <w:r w:rsidRPr="00F6439A">
        <w:rPr>
          <w:lang w:val="en-US" w:eastAsia="ja-JP"/>
        </w:rPr>
        <w:t xml:space="preserve"> reptiles. </w:t>
      </w:r>
      <w:r w:rsidRPr="00F6439A">
        <w:rPr>
          <w:i/>
          <w:iCs/>
          <w:lang w:val="en-US" w:eastAsia="ja-JP"/>
        </w:rPr>
        <w:t xml:space="preserve">Molecular </w:t>
      </w:r>
      <w:proofErr w:type="spellStart"/>
      <w:r w:rsidRPr="00F6439A">
        <w:rPr>
          <w:i/>
          <w:iCs/>
          <w:lang w:val="en-US" w:eastAsia="ja-JP"/>
        </w:rPr>
        <w:t>Phylogenetics</w:t>
      </w:r>
      <w:proofErr w:type="spellEnd"/>
      <w:r w:rsidRPr="00F6439A">
        <w:rPr>
          <w:i/>
          <w:iCs/>
          <w:lang w:val="en-US" w:eastAsia="ja-JP"/>
        </w:rPr>
        <w:t xml:space="preserve"> and Evolution</w:t>
      </w:r>
      <w:r w:rsidRPr="00F6439A">
        <w:rPr>
          <w:lang w:val="en-US" w:eastAsia="ja-JP"/>
        </w:rPr>
        <w:t xml:space="preserve"> 47(1):129–142. https://doi.org/10.1016/j.ympev.2008.01.008.</w:t>
      </w:r>
    </w:p>
    <w:p w:rsidR="00996542" w:rsidRPr="00F6439A" w:rsidRDefault="00F67192">
      <w:pPr>
        <w:pStyle w:val="Default"/>
        <w:tabs>
          <w:tab w:val="left" w:pos="540"/>
          <w:tab w:val="left" w:pos="720"/>
          <w:tab w:val="left" w:pos="810"/>
        </w:tabs>
        <w:spacing w:after="200" w:line="360" w:lineRule="auto"/>
        <w:ind w:left="720" w:hanging="720"/>
        <w:contextualSpacing/>
        <w:jc w:val="both"/>
        <w:rPr>
          <w:lang w:val="en-US"/>
        </w:rPr>
      </w:pPr>
      <w:r w:rsidRPr="00F6439A">
        <w:rPr>
          <w:lang w:val="en-US"/>
        </w:rPr>
        <w:t xml:space="preserve">Townsend TM, </w:t>
      </w:r>
      <w:proofErr w:type="spellStart"/>
      <w:r w:rsidRPr="00F6439A">
        <w:rPr>
          <w:lang w:val="en-US"/>
        </w:rPr>
        <w:t>Mulcahy</w:t>
      </w:r>
      <w:proofErr w:type="spellEnd"/>
      <w:r w:rsidRPr="00F6439A">
        <w:rPr>
          <w:lang w:val="en-US"/>
        </w:rPr>
        <w:t xml:space="preserve"> DG, Noonan BP, Sites JW, </w:t>
      </w:r>
      <w:proofErr w:type="spellStart"/>
      <w:r w:rsidRPr="00F6439A">
        <w:rPr>
          <w:lang w:val="en-US"/>
        </w:rPr>
        <w:t>Kuczynski</w:t>
      </w:r>
      <w:proofErr w:type="spellEnd"/>
      <w:r w:rsidRPr="00F6439A">
        <w:rPr>
          <w:lang w:val="en-US"/>
        </w:rPr>
        <w:t xml:space="preserve"> CA, </w:t>
      </w:r>
      <w:proofErr w:type="spellStart"/>
      <w:r w:rsidRPr="00F6439A">
        <w:rPr>
          <w:lang w:val="en-US"/>
        </w:rPr>
        <w:t>Wiens</w:t>
      </w:r>
      <w:proofErr w:type="spellEnd"/>
      <w:r w:rsidRPr="00F6439A">
        <w:rPr>
          <w:lang w:val="en-US"/>
        </w:rPr>
        <w:t xml:space="preserve"> JJ, Reeder TW. 2011. Phylogeny of </w:t>
      </w:r>
      <w:proofErr w:type="spellStart"/>
      <w:r w:rsidRPr="00F6439A">
        <w:rPr>
          <w:lang w:val="en-US"/>
        </w:rPr>
        <w:t>iguanian</w:t>
      </w:r>
      <w:proofErr w:type="spellEnd"/>
      <w:r w:rsidRPr="00F6439A">
        <w:rPr>
          <w:lang w:val="en-US"/>
        </w:rPr>
        <w:t xml:space="preserve"> lizards inferred from 29 nuclear loci, and a comparison of </w:t>
      </w:r>
      <w:r w:rsidRPr="00F6439A">
        <w:rPr>
          <w:lang w:val="en-US"/>
        </w:rPr>
        <w:lastRenderedPageBreak/>
        <w:t xml:space="preserve">concatenated and species-tree approaches for an ancient, rapid radiation. </w:t>
      </w:r>
      <w:r w:rsidRPr="00F6439A">
        <w:rPr>
          <w:i/>
          <w:iCs/>
          <w:lang w:val="en-US"/>
        </w:rPr>
        <w:t xml:space="preserve">Molecular </w:t>
      </w:r>
      <w:proofErr w:type="spellStart"/>
      <w:r w:rsidRPr="00F6439A">
        <w:rPr>
          <w:i/>
          <w:iCs/>
          <w:lang w:val="en-US"/>
        </w:rPr>
        <w:t>Phylogenetics</w:t>
      </w:r>
      <w:proofErr w:type="spellEnd"/>
      <w:r w:rsidRPr="00F6439A">
        <w:rPr>
          <w:i/>
          <w:iCs/>
          <w:lang w:val="en-US"/>
        </w:rPr>
        <w:t xml:space="preserve"> and Evolution</w:t>
      </w:r>
      <w:r w:rsidRPr="00F6439A">
        <w:rPr>
          <w:lang w:val="en-US"/>
        </w:rPr>
        <w:t xml:space="preserve"> 61(2011):363–380. https://doi.org/10.1016/j.ympev.2011.07.008</w:t>
      </w:r>
    </w:p>
    <w:p w:rsidR="00996542" w:rsidRDefault="00996542">
      <w:pPr>
        <w:pStyle w:val="Default"/>
        <w:spacing w:line="360" w:lineRule="auto"/>
        <w:jc w:val="both"/>
      </w:pPr>
      <w:bookmarkStart w:id="0" w:name="_GoBack"/>
      <w:bookmarkEnd w:id="0"/>
    </w:p>
    <w:sectPr w:rsidR="009965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8E8"/>
    <w:multiLevelType w:val="multilevel"/>
    <w:tmpl w:val="6B6C879A"/>
    <w:lvl w:ilvl="0">
      <w:start w:val="1"/>
      <w:numFmt w:val="decimal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07E97"/>
    <w:multiLevelType w:val="multilevel"/>
    <w:tmpl w:val="89A288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2"/>
    <w:rsid w:val="00996542"/>
    <w:rsid w:val="00CE1328"/>
    <w:rsid w:val="00DE3415"/>
    <w:rsid w:val="00F6439A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9"/>
    <w:pPr>
      <w:suppressAutoHyphens/>
      <w:spacing w:after="200" w:line="276" w:lineRule="auto"/>
    </w:pPr>
    <w:rPr>
      <w:rFonts w:eastAsia="MS Mincho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237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237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237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23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2429BA"/>
    <w:pPr>
      <w:suppressAutoHyphens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8C2373"/>
    <w:pPr>
      <w:suppressAutoHyphens w:val="0"/>
      <w:spacing w:line="240" w:lineRule="auto"/>
    </w:pPr>
    <w:rPr>
      <w:rFonts w:eastAsiaTheme="minorEastAsia" w:cstheme="minorBidi"/>
      <w:sz w:val="20"/>
      <w:szCs w:val="20"/>
      <w:lang w:eastAsia="ja-JP"/>
    </w:rPr>
  </w:style>
  <w:style w:type="paragraph" w:styleId="ad">
    <w:name w:val="annotation subject"/>
    <w:basedOn w:val="ac"/>
    <w:uiPriority w:val="99"/>
    <w:semiHidden/>
    <w:unhideWhenUsed/>
    <w:qFormat/>
    <w:rsid w:val="008C2373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8C2373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B9"/>
    <w:pPr>
      <w:suppressAutoHyphens/>
      <w:spacing w:after="200" w:line="276" w:lineRule="auto"/>
    </w:pPr>
    <w:rPr>
      <w:rFonts w:eastAsia="MS Mincho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8C237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8C237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8C237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C237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2429BA"/>
    <w:pPr>
      <w:suppressAutoHyphens/>
    </w:pPr>
    <w:rPr>
      <w:rFonts w:ascii="Times New Roman" w:eastAsia="MS Mincho" w:hAnsi="Times New Roman" w:cs="Times New Roman"/>
      <w:color w:val="000000"/>
      <w:sz w:val="24"/>
      <w:szCs w:val="24"/>
      <w:lang w:eastAsia="zh-CN"/>
    </w:rPr>
  </w:style>
  <w:style w:type="paragraph" w:styleId="ac">
    <w:name w:val="annotation text"/>
    <w:basedOn w:val="a"/>
    <w:uiPriority w:val="99"/>
    <w:semiHidden/>
    <w:unhideWhenUsed/>
    <w:qFormat/>
    <w:rsid w:val="008C2373"/>
    <w:pPr>
      <w:suppressAutoHyphens w:val="0"/>
      <w:spacing w:line="240" w:lineRule="auto"/>
    </w:pPr>
    <w:rPr>
      <w:rFonts w:eastAsiaTheme="minorEastAsia" w:cstheme="minorBidi"/>
      <w:sz w:val="20"/>
      <w:szCs w:val="20"/>
      <w:lang w:eastAsia="ja-JP"/>
    </w:rPr>
  </w:style>
  <w:style w:type="paragraph" w:styleId="ad">
    <w:name w:val="annotation subject"/>
    <w:basedOn w:val="ac"/>
    <w:uiPriority w:val="99"/>
    <w:semiHidden/>
    <w:unhideWhenUsed/>
    <w:qFormat/>
    <w:rsid w:val="008C2373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8C2373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3F55-CA12-4CFC-BDEC-30ADEB54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2018-02-10T18:47:00Z</dcterms:created>
  <dcterms:modified xsi:type="dcterms:W3CDTF">2018-02-10T18:48:00Z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