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73" w:rsidRPr="005B4173" w:rsidRDefault="005E5317" w:rsidP="005B4173">
      <w:pPr>
        <w:pStyle w:val="Caption"/>
        <w:spacing w:after="120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 xml:space="preserve">Supplementary </w:t>
      </w:r>
      <w:r w:rsidR="005B4173" w:rsidRPr="005B4173">
        <w:rPr>
          <w:rFonts w:ascii="Times New Roman" w:hAnsi="Times New Roman" w:cs="Times New Roman"/>
          <w:sz w:val="22"/>
          <w:szCs w:val="24"/>
        </w:rPr>
        <w:t xml:space="preserve">Table </w:t>
      </w:r>
      <w:r w:rsidR="00E46782" w:rsidRPr="005B4173">
        <w:rPr>
          <w:rFonts w:ascii="Times New Roman" w:hAnsi="Times New Roman" w:cs="Times New Roman"/>
          <w:sz w:val="22"/>
          <w:szCs w:val="24"/>
        </w:rPr>
        <w:fldChar w:fldCharType="begin"/>
      </w:r>
      <w:r w:rsidR="005B4173" w:rsidRPr="005B4173">
        <w:rPr>
          <w:rFonts w:ascii="Times New Roman" w:hAnsi="Times New Roman" w:cs="Times New Roman"/>
          <w:sz w:val="22"/>
          <w:szCs w:val="24"/>
        </w:rPr>
        <w:instrText xml:space="preserve"> SEQ Table \* ARABIC </w:instrText>
      </w:r>
      <w:r w:rsidR="00E46782" w:rsidRPr="005B4173">
        <w:rPr>
          <w:rFonts w:ascii="Times New Roman" w:hAnsi="Times New Roman" w:cs="Times New Roman"/>
          <w:sz w:val="22"/>
          <w:szCs w:val="24"/>
        </w:rPr>
        <w:fldChar w:fldCharType="separate"/>
      </w:r>
      <w:r w:rsidR="005B4173" w:rsidRPr="005B4173">
        <w:rPr>
          <w:rFonts w:ascii="Times New Roman" w:hAnsi="Times New Roman" w:cs="Times New Roman"/>
          <w:noProof/>
          <w:sz w:val="22"/>
          <w:szCs w:val="24"/>
        </w:rPr>
        <w:t>1</w:t>
      </w:r>
      <w:r w:rsidR="00E46782" w:rsidRPr="005B4173">
        <w:rPr>
          <w:rFonts w:ascii="Times New Roman" w:hAnsi="Times New Roman" w:cs="Times New Roman"/>
          <w:sz w:val="22"/>
          <w:szCs w:val="24"/>
        </w:rPr>
        <w:fldChar w:fldCharType="end"/>
      </w:r>
      <w:r w:rsidR="005B4173" w:rsidRPr="005B4173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="005B4173" w:rsidRPr="005B4173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5B4173" w:rsidRPr="005B4173">
        <w:rPr>
          <w:rFonts w:ascii="Times New Roman" w:hAnsi="Times New Roman" w:cs="Times New Roman"/>
          <w:sz w:val="22"/>
          <w:szCs w:val="24"/>
        </w:rPr>
        <w:t>Summary statistics (median and inter-quartile range) of the misclassification error rate based on cross-validation in comparison with external validation when using either the PAM method (top) or the LASSO method (bottom) for building a classifier.</w:t>
      </w:r>
      <w:proofErr w:type="gramEnd"/>
    </w:p>
    <w:tbl>
      <w:tblPr>
        <w:tblStyle w:val="LightShading-Accent11"/>
        <w:tblW w:w="0" w:type="auto"/>
        <w:tblLook w:val="06A0"/>
      </w:tblPr>
      <w:tblGrid>
        <w:gridCol w:w="1210"/>
        <w:gridCol w:w="1184"/>
        <w:gridCol w:w="1205"/>
        <w:gridCol w:w="1185"/>
        <w:gridCol w:w="1211"/>
        <w:gridCol w:w="1185"/>
        <w:gridCol w:w="1211"/>
        <w:gridCol w:w="1185"/>
      </w:tblGrid>
      <w:tr w:rsidR="005B4173" w:rsidRPr="005B4173" w:rsidTr="005B4173">
        <w:trPr>
          <w:cnfStyle w:val="100000000000"/>
          <w:trHeight w:val="360"/>
        </w:trPr>
        <w:tc>
          <w:tcPr>
            <w:cnfStyle w:val="001000000000"/>
            <w:tcW w:w="0" w:type="auto"/>
            <w:gridSpan w:val="8"/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PAM</w:t>
            </w:r>
          </w:p>
        </w:tc>
      </w:tr>
      <w:tr w:rsidR="005B4173" w:rsidRPr="005B4173" w:rsidTr="005B4173">
        <w:trPr>
          <w:trHeight w:val="360"/>
        </w:trPr>
        <w:tc>
          <w:tcPr>
            <w:cnfStyle w:val="001000000000"/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 xml:space="preserve">No </w:t>
            </w:r>
          </w:p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Normalization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 xml:space="preserve">Median </w:t>
            </w:r>
          </w:p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Normalization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 xml:space="preserve">Quantile </w:t>
            </w:r>
          </w:p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Normalization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Variance Stabilizing Normalization</w:t>
            </w:r>
          </w:p>
        </w:tc>
      </w:tr>
      <w:tr w:rsidR="005B4173" w:rsidRPr="005B4173" w:rsidTr="005B4173">
        <w:trPr>
          <w:trHeight w:val="540"/>
        </w:trPr>
        <w:tc>
          <w:tcPr>
            <w:cnfStyle w:val="00100000000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 w:val="0"/>
                <w:i/>
                <w:sz w:val="22"/>
                <w:lang w:bidi="en-US"/>
              </w:rPr>
              <w:t xml:space="preserve"> External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b w:val="0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External </w:t>
            </w:r>
            <w:r>
              <w:rPr>
                <w:rFonts w:ascii="Times New Roman" w:hAnsi="Times New Roman" w:cs="Times New Roman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External </w:t>
            </w:r>
            <w:r>
              <w:rPr>
                <w:rFonts w:ascii="Times New Roman" w:hAnsi="Times New Roman" w:cs="Times New Roman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External </w:t>
            </w:r>
            <w:r>
              <w:rPr>
                <w:rFonts w:ascii="Times New Roman" w:hAnsi="Times New Roman" w:cs="Times New Roman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</w:tr>
      <w:tr w:rsidR="005B4173" w:rsidRPr="005B4173" w:rsidTr="005B4173">
        <w:tc>
          <w:tcPr>
            <w:cnfStyle w:val="00100000000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25.0%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22.7%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20.3%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16.4%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23.4%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15.6%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23.4%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18.8%</w:t>
            </w:r>
          </w:p>
        </w:tc>
      </w:tr>
      <w:tr w:rsidR="005B4173" w:rsidRPr="005B4173" w:rsidTr="005B4173">
        <w:tc>
          <w:tcPr>
            <w:cnfStyle w:val="001000000000"/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b w:val="0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 w:val="0"/>
                <w:sz w:val="22"/>
                <w:lang w:bidi="en-US"/>
              </w:rPr>
              <w:t>25.0%–27.0%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21.1%–23.4%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18.8%–21.9%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15.6%–18.0%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21.9%–25.0%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14.8%–17.2%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21.9%–23.4%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18.0%–20.3%</w:t>
            </w:r>
          </w:p>
        </w:tc>
      </w:tr>
    </w:tbl>
    <w:p w:rsidR="005B4173" w:rsidRPr="005B4173" w:rsidRDefault="005B4173" w:rsidP="005B4173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LightShading-Accent11"/>
        <w:tblW w:w="0" w:type="auto"/>
        <w:tblLook w:val="06A0"/>
      </w:tblPr>
      <w:tblGrid>
        <w:gridCol w:w="1210"/>
        <w:gridCol w:w="1184"/>
        <w:gridCol w:w="1205"/>
        <w:gridCol w:w="1185"/>
        <w:gridCol w:w="1211"/>
        <w:gridCol w:w="1185"/>
        <w:gridCol w:w="1211"/>
        <w:gridCol w:w="1185"/>
      </w:tblGrid>
      <w:tr w:rsidR="005B4173" w:rsidRPr="005B4173" w:rsidTr="005B4173">
        <w:trPr>
          <w:cnfStyle w:val="100000000000"/>
          <w:trHeight w:val="360"/>
        </w:trPr>
        <w:tc>
          <w:tcPr>
            <w:cnfStyle w:val="001000000000"/>
            <w:tcW w:w="0" w:type="auto"/>
            <w:gridSpan w:val="8"/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LASSO</w:t>
            </w:r>
          </w:p>
        </w:tc>
      </w:tr>
      <w:tr w:rsidR="005B4173" w:rsidRPr="005B4173" w:rsidTr="005B4173">
        <w:trPr>
          <w:trHeight w:val="360"/>
        </w:trPr>
        <w:tc>
          <w:tcPr>
            <w:cnfStyle w:val="001000000000"/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 xml:space="preserve">No </w:t>
            </w:r>
          </w:p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Normalization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 xml:space="preserve">Median </w:t>
            </w:r>
          </w:p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Normalization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 xml:space="preserve">Quantile </w:t>
            </w:r>
          </w:p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Normalization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Variance Stabilizing Normalization</w:t>
            </w:r>
          </w:p>
        </w:tc>
      </w:tr>
      <w:tr w:rsidR="005B4173" w:rsidRPr="005B4173" w:rsidTr="005B4173">
        <w:trPr>
          <w:trHeight w:val="540"/>
        </w:trPr>
        <w:tc>
          <w:tcPr>
            <w:cnfStyle w:val="00100000000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 w:val="0"/>
                <w:i/>
                <w:sz w:val="22"/>
                <w:lang w:bidi="en-US"/>
              </w:rPr>
              <w:t xml:space="preserve"> External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b w:val="0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External </w:t>
            </w:r>
            <w:r>
              <w:rPr>
                <w:rFonts w:ascii="Times New Roman" w:hAnsi="Times New Roman" w:cs="Times New Roman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External </w:t>
            </w:r>
            <w:r>
              <w:rPr>
                <w:rFonts w:ascii="Times New Roman" w:hAnsi="Times New Roman" w:cs="Times New Roman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 w:rsidP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External </w:t>
            </w:r>
            <w:r>
              <w:rPr>
                <w:rFonts w:ascii="Times New Roman" w:hAnsi="Times New Roman" w:cs="Times New Roman"/>
                <w:i/>
                <w:sz w:val="22"/>
                <w:lang w:bidi="en-US"/>
              </w:rPr>
              <w:t>v</w:t>
            </w: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alidation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i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i/>
                <w:sz w:val="22"/>
                <w:lang w:bidi="en-US"/>
              </w:rPr>
              <w:t xml:space="preserve"> Cross-validation </w:t>
            </w:r>
          </w:p>
        </w:tc>
      </w:tr>
      <w:tr w:rsidR="005B4173" w:rsidRPr="005B4173" w:rsidTr="005B4173">
        <w:tc>
          <w:tcPr>
            <w:cnfStyle w:val="00100000000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17.2%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14.8%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20.3%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15.2%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21.9%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15.6%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20.3%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b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/>
                <w:sz w:val="22"/>
                <w:lang w:bidi="en-US"/>
              </w:rPr>
              <w:t>18.8%</w:t>
            </w:r>
          </w:p>
        </w:tc>
      </w:tr>
      <w:tr w:rsidR="005B4173" w:rsidRPr="005B4173" w:rsidTr="005B4173">
        <w:tc>
          <w:tcPr>
            <w:cnfStyle w:val="001000000000"/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rPr>
                <w:rFonts w:ascii="Times New Roman" w:hAnsi="Times New Roman" w:cs="Times New Roman"/>
                <w:b w:val="0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b w:val="0"/>
                <w:sz w:val="22"/>
                <w:lang w:bidi="en-US"/>
              </w:rPr>
              <w:t>15.6%–20.3%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13.3%–16.4%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18.8%–21.9%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13.3%–17.2%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18.8%–25.0%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14.1%–18.0%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18.8%–22.3%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5B4173" w:rsidRPr="005B4173" w:rsidRDefault="005B4173">
            <w:pPr>
              <w:pStyle w:val="Compact"/>
              <w:jc w:val="center"/>
              <w:cnfStyle w:val="000000000000"/>
              <w:rPr>
                <w:rFonts w:ascii="Times New Roman" w:hAnsi="Times New Roman" w:cs="Times New Roman"/>
                <w:sz w:val="22"/>
                <w:lang w:bidi="en-US"/>
              </w:rPr>
            </w:pPr>
            <w:r w:rsidRPr="005B4173">
              <w:rPr>
                <w:rFonts w:ascii="Times New Roman" w:hAnsi="Times New Roman" w:cs="Times New Roman"/>
                <w:sz w:val="22"/>
                <w:lang w:bidi="en-US"/>
              </w:rPr>
              <w:t>17.0%–20.3%</w:t>
            </w:r>
          </w:p>
        </w:tc>
      </w:tr>
    </w:tbl>
    <w:p w:rsidR="005B4173" w:rsidRPr="005B4173" w:rsidRDefault="005B4173" w:rsidP="005B4173">
      <w:pPr>
        <w:spacing w:line="240" w:lineRule="auto"/>
        <w:rPr>
          <w:rFonts w:ascii="Times New Roman" w:hAnsi="Times New Roman" w:cs="Times New Roman"/>
          <w:szCs w:val="24"/>
        </w:rPr>
      </w:pPr>
    </w:p>
    <w:p w:rsidR="00335A5A" w:rsidRPr="005B4173" w:rsidRDefault="00335A5A">
      <w:pPr>
        <w:rPr>
          <w:sz w:val="20"/>
        </w:rPr>
      </w:pPr>
    </w:p>
    <w:sectPr w:rsidR="00335A5A" w:rsidRPr="005B4173" w:rsidSect="0033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22"/>
    <w:multiLevelType w:val="multilevel"/>
    <w:tmpl w:val="4D701E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4173"/>
    <w:rsid w:val="00335A5A"/>
    <w:rsid w:val="005B4173"/>
    <w:rsid w:val="005E5317"/>
    <w:rsid w:val="00E4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73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173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173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173"/>
    <w:pPr>
      <w:numPr>
        <w:ilvl w:val="2"/>
        <w:numId w:val="1"/>
      </w:numPr>
      <w:spacing w:before="200" w:after="0" w:line="268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173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173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173"/>
    <w:pPr>
      <w:numPr>
        <w:ilvl w:val="5"/>
        <w:numId w:val="1"/>
      </w:num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173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173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173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17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173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173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173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173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17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17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17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17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mpact">
    <w:name w:val="Compact"/>
    <w:basedOn w:val="Normal"/>
    <w:qFormat/>
    <w:rsid w:val="005B4173"/>
    <w:pPr>
      <w:spacing w:before="36" w:after="36" w:line="240" w:lineRule="auto"/>
    </w:pPr>
    <w:rPr>
      <w:rFonts w:eastAsiaTheme="minorHAnsi"/>
      <w:sz w:val="24"/>
      <w:szCs w:val="24"/>
      <w:lang w:bidi="ar-SA"/>
    </w:rPr>
  </w:style>
  <w:style w:type="table" w:customStyle="1" w:styleId="LightShading-Accent11">
    <w:name w:val="Light Shading - Accent 11"/>
    <w:basedOn w:val="TableNormal"/>
    <w:rsid w:val="005B4173"/>
    <w:pPr>
      <w:spacing w:after="0" w:line="240" w:lineRule="auto"/>
    </w:pPr>
    <w:rPr>
      <w:color w:val="365F91" w:themeColor="accent1" w:themeShade="BF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MSKCC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qinl</dc:creator>
  <cp:keywords/>
  <dc:description/>
  <cp:lastModifiedBy>qinl</cp:lastModifiedBy>
  <cp:revision>3</cp:revision>
  <dcterms:created xsi:type="dcterms:W3CDTF">2017-12-19T19:00:00Z</dcterms:created>
  <dcterms:modified xsi:type="dcterms:W3CDTF">2017-12-19T19:26:00Z</dcterms:modified>
</cp:coreProperties>
</file>