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DE" w:rsidRDefault="00EB6F46" w:rsidP="00FC6B7B">
      <w:pP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EB6F46">
        <w:rPr>
          <w:rFonts w:ascii="Times New Roman" w:hAnsi="Times New Roman" w:cs="Times New Roman"/>
          <w:b/>
        </w:rPr>
        <w:t>Supplementary Information</w:t>
      </w:r>
      <w:r w:rsidR="00014B83">
        <w:rPr>
          <w:rFonts w:ascii="Times New Roman" w:hAnsi="Times New Roman" w:cs="Times New Roman"/>
          <w:b/>
        </w:rPr>
        <w:t xml:space="preserve"> 1</w:t>
      </w:r>
      <w:r w:rsidR="00C86BDE">
        <w:rPr>
          <w:rFonts w:ascii="Times New Roman" w:hAnsi="Times New Roman" w:cs="Times New Roman"/>
          <w:b/>
        </w:rPr>
        <w:t xml:space="preserve"> </w:t>
      </w:r>
      <w:r w:rsidR="00014B83">
        <w:rPr>
          <w:rFonts w:ascii="Times New Roman" w:hAnsi="Times New Roman" w:cs="Times New Roman"/>
          <w:b/>
        </w:rPr>
        <w:t>– Molecular Information</w:t>
      </w:r>
    </w:p>
    <w:p w:rsidR="00237005" w:rsidRPr="00844137" w:rsidRDefault="00D00C15" w:rsidP="00844137">
      <w:pPr>
        <w:spacing w:line="360" w:lineRule="auto"/>
        <w:jc w:val="both"/>
        <w:rPr>
          <w:rFonts w:ascii="Times New Roman" w:hAnsi="Times New Roman" w:cs="Times New Roman"/>
        </w:rPr>
      </w:pPr>
      <w:r w:rsidRPr="00844137">
        <w:rPr>
          <w:rFonts w:ascii="Times New Roman" w:hAnsi="Times New Roman" w:cs="Times New Roman"/>
        </w:rPr>
        <w:t xml:space="preserve">To improve the accuracy of </w:t>
      </w:r>
      <w:proofErr w:type="spellStart"/>
      <w:r w:rsidRPr="00844137">
        <w:rPr>
          <w:rFonts w:ascii="Times New Roman" w:hAnsi="Times New Roman" w:cs="Times New Roman"/>
        </w:rPr>
        <w:t>morphospecies</w:t>
      </w:r>
      <w:proofErr w:type="spellEnd"/>
      <w:r w:rsidRPr="00844137">
        <w:rPr>
          <w:rFonts w:ascii="Times New Roman" w:hAnsi="Times New Roman" w:cs="Times New Roman"/>
        </w:rPr>
        <w:t xml:space="preserve"> identifications, a total of </w:t>
      </w:r>
      <w:r w:rsidR="00237005" w:rsidRPr="00844137">
        <w:rPr>
          <w:rFonts w:ascii="Times New Roman" w:hAnsi="Times New Roman" w:cs="Times New Roman"/>
        </w:rPr>
        <w:t>90</w:t>
      </w:r>
      <w:r w:rsidR="00695805">
        <w:rPr>
          <w:rFonts w:ascii="Times New Roman" w:hAnsi="Times New Roman" w:cs="Times New Roman"/>
        </w:rPr>
        <w:t xml:space="preserve"> </w:t>
      </w:r>
      <w:proofErr w:type="spellStart"/>
      <w:r w:rsidR="00695805">
        <w:rPr>
          <w:rFonts w:ascii="Times New Roman" w:hAnsi="Times New Roman" w:cs="Times New Roman"/>
        </w:rPr>
        <w:t>Ichneumonidae</w:t>
      </w:r>
      <w:proofErr w:type="spellEnd"/>
      <w:r w:rsidRPr="00844137">
        <w:rPr>
          <w:rFonts w:ascii="Times New Roman" w:hAnsi="Times New Roman" w:cs="Times New Roman"/>
        </w:rPr>
        <w:t xml:space="preserve"> specimens were used for genetic analysis. </w:t>
      </w:r>
      <w:r w:rsidR="00844137" w:rsidRPr="00844137">
        <w:rPr>
          <w:rFonts w:ascii="Times New Roman" w:hAnsi="Times New Roman" w:cs="Times New Roman"/>
        </w:rPr>
        <w:t xml:space="preserve">Not all specimens were submitted for molecular analysis. Males and females of some specimens </w:t>
      </w:r>
      <w:proofErr w:type="gramStart"/>
      <w:r w:rsidR="00844137" w:rsidRPr="00844137">
        <w:rPr>
          <w:rFonts w:ascii="Times New Roman" w:hAnsi="Times New Roman" w:cs="Times New Roman"/>
        </w:rPr>
        <w:t>were able to</w:t>
      </w:r>
      <w:proofErr w:type="gramEnd"/>
      <w:r w:rsidR="00844137" w:rsidRPr="00844137">
        <w:rPr>
          <w:rFonts w:ascii="Times New Roman" w:hAnsi="Times New Roman" w:cs="Times New Roman"/>
        </w:rPr>
        <w:t xml:space="preserve"> be identified to the species level</w:t>
      </w:r>
      <w:r w:rsidR="00844137">
        <w:rPr>
          <w:rFonts w:ascii="Times New Roman" w:hAnsi="Times New Roman" w:cs="Times New Roman"/>
        </w:rPr>
        <w:t xml:space="preserve"> via their external morphology</w:t>
      </w:r>
      <w:r w:rsidR="00844137" w:rsidRPr="00844137">
        <w:rPr>
          <w:rFonts w:ascii="Times New Roman" w:hAnsi="Times New Roman" w:cs="Times New Roman"/>
        </w:rPr>
        <w:t>.</w:t>
      </w:r>
      <w:r w:rsidR="00844137" w:rsidRPr="00844137">
        <w:rPr>
          <w:rFonts w:ascii="Times New Roman" w:hAnsi="Times New Roman" w:cs="Times New Roman"/>
        </w:rPr>
        <w:t xml:space="preserve"> </w:t>
      </w:r>
      <w:r w:rsidR="00844137">
        <w:rPr>
          <w:rFonts w:ascii="Times New Roman" w:hAnsi="Times New Roman" w:cs="Times New Roman"/>
        </w:rPr>
        <w:t>F</w:t>
      </w:r>
      <w:r w:rsidR="00844137" w:rsidRPr="00844137">
        <w:rPr>
          <w:rFonts w:ascii="Times New Roman" w:hAnsi="Times New Roman" w:cs="Times New Roman"/>
        </w:rPr>
        <w:t>or molecular analysis</w:t>
      </w:r>
      <w:r w:rsidR="00844137" w:rsidRPr="00844137">
        <w:rPr>
          <w:rFonts w:ascii="Times New Roman" w:hAnsi="Times New Roman" w:cs="Times New Roman"/>
        </w:rPr>
        <w:t xml:space="preserve"> two f</w:t>
      </w:r>
      <w:r w:rsidR="00237005" w:rsidRPr="00844137">
        <w:rPr>
          <w:rFonts w:ascii="Times New Roman" w:hAnsi="Times New Roman" w:cs="Times New Roman"/>
        </w:rPr>
        <w:t xml:space="preserve">emales and </w:t>
      </w:r>
      <w:r w:rsidR="00844137" w:rsidRPr="00844137">
        <w:rPr>
          <w:rFonts w:ascii="Times New Roman" w:hAnsi="Times New Roman" w:cs="Times New Roman"/>
        </w:rPr>
        <w:t xml:space="preserve">two </w:t>
      </w:r>
      <w:r w:rsidR="00237005" w:rsidRPr="00844137">
        <w:rPr>
          <w:rFonts w:ascii="Times New Roman" w:hAnsi="Times New Roman" w:cs="Times New Roman"/>
        </w:rPr>
        <w:t>males</w:t>
      </w:r>
      <w:r w:rsidR="00844137" w:rsidRPr="00844137">
        <w:rPr>
          <w:rFonts w:ascii="Times New Roman" w:hAnsi="Times New Roman" w:cs="Times New Roman"/>
        </w:rPr>
        <w:t xml:space="preserve"> </w:t>
      </w:r>
      <w:r w:rsidR="00844137">
        <w:rPr>
          <w:rFonts w:ascii="Times New Roman" w:hAnsi="Times New Roman" w:cs="Times New Roman"/>
        </w:rPr>
        <w:t xml:space="preserve">were selected </w:t>
      </w:r>
      <w:r w:rsidR="00844137" w:rsidRPr="00844137">
        <w:rPr>
          <w:rFonts w:ascii="Times New Roman" w:hAnsi="Times New Roman" w:cs="Times New Roman"/>
        </w:rPr>
        <w:t xml:space="preserve">from each </w:t>
      </w:r>
      <w:proofErr w:type="spellStart"/>
      <w:r w:rsidR="00844137" w:rsidRPr="00844137">
        <w:rPr>
          <w:rFonts w:ascii="Times New Roman" w:hAnsi="Times New Roman" w:cs="Times New Roman"/>
        </w:rPr>
        <w:t>morphospecies</w:t>
      </w:r>
      <w:proofErr w:type="spellEnd"/>
      <w:r w:rsidR="00844137" w:rsidRPr="00844137">
        <w:rPr>
          <w:rFonts w:ascii="Times New Roman" w:hAnsi="Times New Roman" w:cs="Times New Roman"/>
        </w:rPr>
        <w:t>, but this was not always possible as some</w:t>
      </w:r>
      <w:r w:rsidR="00695805">
        <w:rPr>
          <w:rFonts w:ascii="Times New Roman" w:hAnsi="Times New Roman" w:cs="Times New Roman"/>
        </w:rPr>
        <w:t xml:space="preserve"> </w:t>
      </w:r>
      <w:proofErr w:type="spellStart"/>
      <w:r w:rsidR="00695805">
        <w:rPr>
          <w:rFonts w:ascii="Times New Roman" w:hAnsi="Times New Roman" w:cs="Times New Roman"/>
        </w:rPr>
        <w:t>morphospecies</w:t>
      </w:r>
      <w:proofErr w:type="spellEnd"/>
      <w:r w:rsidR="00695805">
        <w:rPr>
          <w:rFonts w:ascii="Times New Roman" w:hAnsi="Times New Roman" w:cs="Times New Roman"/>
        </w:rPr>
        <w:t xml:space="preserve"> were singletons.</w:t>
      </w:r>
    </w:p>
    <w:p w:rsidR="00237005" w:rsidRPr="00237005" w:rsidRDefault="00237005" w:rsidP="00695805">
      <w:pPr>
        <w:spacing w:line="360" w:lineRule="auto"/>
        <w:jc w:val="both"/>
        <w:rPr>
          <w:rFonts w:ascii="Times New Roman" w:hAnsi="Times New Roman" w:cs="Times New Roman"/>
        </w:rPr>
      </w:pPr>
    </w:p>
    <w:p w:rsidR="00D00C15" w:rsidRDefault="00D00C15" w:rsidP="00844137">
      <w:pPr>
        <w:spacing w:line="360" w:lineRule="auto"/>
        <w:jc w:val="both"/>
        <w:rPr>
          <w:rFonts w:ascii="Times New Roman" w:hAnsi="Times New Roman" w:cs="Times New Roman"/>
        </w:rPr>
      </w:pPr>
      <w:r w:rsidRPr="00844137">
        <w:rPr>
          <w:rFonts w:ascii="Times New Roman" w:hAnsi="Times New Roman" w:cs="Times New Roman"/>
        </w:rPr>
        <w:t>DNA barcodes were obtained using DNA extracts prepared from removal of a single hind leg of the specimen, and using a glass fibre protocol (</w:t>
      </w:r>
      <w:proofErr w:type="spellStart"/>
      <w:r w:rsidRPr="00844137">
        <w:rPr>
          <w:rFonts w:ascii="Times New Roman" w:hAnsi="Times New Roman" w:cs="Times New Roman"/>
        </w:rPr>
        <w:t>Ivanova</w:t>
      </w:r>
      <w:proofErr w:type="spellEnd"/>
      <w:r w:rsidRPr="00844137">
        <w:rPr>
          <w:rFonts w:ascii="Times New Roman" w:hAnsi="Times New Roman" w:cs="Times New Roman"/>
        </w:rPr>
        <w:t xml:space="preserve"> </w:t>
      </w:r>
      <w:r w:rsidRPr="00844137">
        <w:rPr>
          <w:rFonts w:ascii="Times New Roman" w:hAnsi="Times New Roman" w:cs="Times New Roman"/>
          <w:i/>
        </w:rPr>
        <w:t>et al</w:t>
      </w:r>
      <w:r w:rsidRPr="00844137">
        <w:rPr>
          <w:rFonts w:ascii="Times New Roman" w:hAnsi="Times New Roman" w:cs="Times New Roman"/>
        </w:rPr>
        <w:t xml:space="preserve">. 2006). Extracts were re-suspended in 30 </w:t>
      </w:r>
      <w:proofErr w:type="spellStart"/>
      <w:r w:rsidRPr="00844137">
        <w:rPr>
          <w:rFonts w:ascii="Times New Roman" w:hAnsi="Times New Roman" w:cs="Times New Roman"/>
        </w:rPr>
        <w:t>μl</w:t>
      </w:r>
      <w:proofErr w:type="spellEnd"/>
      <w:r w:rsidRPr="00844137">
        <w:rPr>
          <w:rFonts w:ascii="Times New Roman" w:hAnsi="Times New Roman" w:cs="Times New Roman"/>
        </w:rPr>
        <w:t xml:space="preserve"> of dH2O, and a 658-bp region near the 5’ terminus of the COI gene was amplified using standard primers </w:t>
      </w:r>
      <w:r w:rsidRPr="00844137">
        <w:rPr>
          <w:rFonts w:ascii="Times New Roman" w:eastAsia="Times New Roman" w:hAnsi="Times New Roman" w:cs="Times New Roman"/>
          <w:shd w:val="clear" w:color="auto" w:fill="FCFDFD"/>
          <w:lang w:val="en-AU"/>
        </w:rPr>
        <w:t>LepR1 (TAAACTTCTGGATGTCCAAAAAATCA)</w:t>
      </w:r>
      <w:r w:rsidRPr="00844137">
        <w:rPr>
          <w:rFonts w:ascii="Times New Roman" w:eastAsia="Times New Roman" w:hAnsi="Times New Roman" w:cs="Times New Roman"/>
          <w:lang w:val="en-AU"/>
        </w:rPr>
        <w:t xml:space="preserve"> </w:t>
      </w:r>
      <w:r w:rsidRPr="00844137">
        <w:rPr>
          <w:rFonts w:ascii="Times New Roman" w:hAnsi="Times New Roman" w:cs="Times New Roman"/>
        </w:rPr>
        <w:t xml:space="preserve">and LepF1 (ATTCAACCAATCATAAAGAT-ATTGG) following established protocols (Smith et al. 2006). </w:t>
      </w:r>
    </w:p>
    <w:p w:rsidR="00844137" w:rsidRPr="00844137" w:rsidRDefault="00844137" w:rsidP="00844137">
      <w:pPr>
        <w:spacing w:line="360" w:lineRule="auto"/>
        <w:jc w:val="both"/>
        <w:rPr>
          <w:rFonts w:ascii="Times New Roman" w:eastAsia="Times New Roman" w:hAnsi="Times New Roman" w:cs="Times New Roman"/>
          <w:lang w:val="en-AU"/>
        </w:rPr>
      </w:pPr>
    </w:p>
    <w:p w:rsidR="00844137" w:rsidRPr="00695805" w:rsidRDefault="00D00C15" w:rsidP="00695805">
      <w:pPr>
        <w:spacing w:line="360" w:lineRule="auto"/>
        <w:jc w:val="both"/>
        <w:rPr>
          <w:rFonts w:ascii="Times New Roman" w:hAnsi="Times New Roman" w:cs="Times New Roman"/>
        </w:rPr>
      </w:pPr>
      <w:r w:rsidRPr="00695805">
        <w:rPr>
          <w:rFonts w:ascii="Times New Roman" w:hAnsi="Times New Roman" w:cs="Times New Roman"/>
        </w:rPr>
        <w:t xml:space="preserve">Confirmation of </w:t>
      </w:r>
      <w:proofErr w:type="spellStart"/>
      <w:r w:rsidRPr="00695805">
        <w:rPr>
          <w:rFonts w:ascii="Times New Roman" w:hAnsi="Times New Roman" w:cs="Times New Roman"/>
        </w:rPr>
        <w:t>morphospecies</w:t>
      </w:r>
      <w:proofErr w:type="spellEnd"/>
      <w:r w:rsidRPr="00695805">
        <w:rPr>
          <w:rFonts w:ascii="Times New Roman" w:hAnsi="Times New Roman" w:cs="Times New Roman"/>
        </w:rPr>
        <w:t xml:space="preserve"> delimitation was obtained using</w:t>
      </w:r>
      <w:r w:rsidR="00EB6F46" w:rsidRPr="00695805">
        <w:rPr>
          <w:rFonts w:ascii="Times New Roman" w:hAnsi="Times New Roman" w:cs="Times New Roman"/>
        </w:rPr>
        <w:t xml:space="preserve"> </w:t>
      </w:r>
      <w:r w:rsidRPr="00695805">
        <w:rPr>
          <w:rFonts w:ascii="Times New Roman" w:hAnsi="Times New Roman" w:cs="Times New Roman"/>
        </w:rPr>
        <w:t xml:space="preserve">a neighbour-joining tree using </w:t>
      </w:r>
      <w:r w:rsidR="00844137" w:rsidRPr="00695805">
        <w:rPr>
          <w:rFonts w:ascii="Times New Roman" w:hAnsi="Times New Roman" w:cs="Times New Roman"/>
        </w:rPr>
        <w:t>Kimura-2-parameter</w:t>
      </w:r>
      <w:r w:rsidR="00844137" w:rsidRPr="00695805">
        <w:rPr>
          <w:rFonts w:ascii="Times New Roman" w:hAnsi="Times New Roman" w:cs="Times New Roman"/>
        </w:rPr>
        <w:t xml:space="preserve"> </w:t>
      </w:r>
      <w:r w:rsidRPr="00695805">
        <w:rPr>
          <w:rFonts w:ascii="Times New Roman" w:hAnsi="Times New Roman" w:cs="Times New Roman"/>
        </w:rPr>
        <w:t xml:space="preserve">distances </w:t>
      </w:r>
      <w:r w:rsidR="00844137" w:rsidRPr="00695805">
        <w:rPr>
          <w:rFonts w:ascii="Times New Roman" w:hAnsi="Times New Roman" w:cs="Times New Roman"/>
        </w:rPr>
        <w:t>and aligned using MUSCLE within the BOLD platform</w:t>
      </w:r>
      <w:r w:rsidRPr="00695805">
        <w:rPr>
          <w:rFonts w:ascii="Times New Roman" w:hAnsi="Times New Roman" w:cs="Times New Roman"/>
        </w:rPr>
        <w:t xml:space="preserve">. </w:t>
      </w:r>
    </w:p>
    <w:p w:rsidR="00695805" w:rsidRDefault="00695805" w:rsidP="00695805">
      <w:pPr>
        <w:spacing w:line="360" w:lineRule="auto"/>
        <w:jc w:val="both"/>
        <w:rPr>
          <w:rFonts w:ascii="Times New Roman" w:hAnsi="Times New Roman" w:cs="Times New Roman"/>
        </w:rPr>
      </w:pPr>
    </w:p>
    <w:p w:rsidR="00014B83" w:rsidRPr="00014B83" w:rsidRDefault="00695805" w:rsidP="00FC6B7B">
      <w:pPr>
        <w:spacing w:line="360" w:lineRule="auto"/>
        <w:jc w:val="both"/>
        <w:rPr>
          <w:rFonts w:ascii="Times New Roman" w:hAnsi="Times New Roman" w:cs="Times New Roman"/>
        </w:rPr>
      </w:pPr>
      <w:r w:rsidRPr="00695805">
        <w:rPr>
          <w:rFonts w:ascii="Times New Roman" w:hAnsi="Times New Roman" w:cs="Times New Roman"/>
        </w:rPr>
        <w:t>The Barcode Index Number (BIN) system (</w:t>
      </w:r>
      <w:proofErr w:type="spellStart"/>
      <w:r w:rsidRPr="00695805">
        <w:rPr>
          <w:rFonts w:ascii="Times New Roman" w:hAnsi="Times New Roman" w:cs="Times New Roman"/>
        </w:rPr>
        <w:t>Ratnasingham</w:t>
      </w:r>
      <w:proofErr w:type="spellEnd"/>
      <w:r w:rsidRPr="00695805">
        <w:rPr>
          <w:rFonts w:ascii="Times New Roman" w:hAnsi="Times New Roman" w:cs="Times New Roman"/>
        </w:rPr>
        <w:t xml:space="preserve"> &amp; Hebert 2013) was utilised to </w:t>
      </w:r>
      <w:r w:rsidRPr="00695805">
        <w:rPr>
          <w:rFonts w:ascii="Times New Roman" w:hAnsi="Times New Roman" w:cs="Times New Roman"/>
        </w:rPr>
        <w:t>match females and males</w:t>
      </w:r>
      <w:r w:rsidRPr="00695805">
        <w:rPr>
          <w:rFonts w:ascii="Times New Roman" w:hAnsi="Times New Roman" w:cs="Times New Roman"/>
        </w:rPr>
        <w:t xml:space="preserve">. </w:t>
      </w:r>
      <w:r w:rsidR="00014B83" w:rsidRPr="00014B83">
        <w:rPr>
          <w:rFonts w:ascii="Times New Roman" w:hAnsi="Times New Roman" w:cs="Times New Roman"/>
        </w:rPr>
        <w:t>All sequences are publicly available on BOLD (http://www.boldsystems.org) under the project “</w:t>
      </w:r>
      <w:proofErr w:type="spellStart"/>
      <w:r w:rsidR="00014B83" w:rsidRPr="00014B83">
        <w:rPr>
          <w:rFonts w:ascii="Times New Roman" w:hAnsi="Times New Roman" w:cs="Times New Roman"/>
        </w:rPr>
        <w:t>IchneumonidaeDiversityMSc</w:t>
      </w:r>
      <w:proofErr w:type="spellEnd"/>
      <w:r w:rsidR="00014B83" w:rsidRPr="00014B83">
        <w:rPr>
          <w:rFonts w:ascii="Times New Roman" w:hAnsi="Times New Roman" w:cs="Times New Roman"/>
        </w:rPr>
        <w:t xml:space="preserve"> (LKMSC)”</w:t>
      </w:r>
      <w:r w:rsidR="009208BB">
        <w:rPr>
          <w:rFonts w:ascii="Times New Roman" w:hAnsi="Times New Roman" w:cs="Times New Roman"/>
        </w:rPr>
        <w:t xml:space="preserve"> </w:t>
      </w:r>
      <w:r w:rsidR="009208BB">
        <w:rPr>
          <w:rFonts w:ascii="Times New Roman" w:hAnsi="Times New Roman" w:cs="Times New Roman"/>
          <w:lang w:val="en-NZ"/>
        </w:rPr>
        <w:t xml:space="preserve">with Process Id numbers from </w:t>
      </w:r>
      <w:r w:rsidR="009208BB" w:rsidRPr="000359DE">
        <w:rPr>
          <w:rFonts w:ascii="Times New Roman" w:hAnsi="Times New Roman" w:cs="Times New Roman"/>
          <w:lang w:val="en-NZ"/>
        </w:rPr>
        <w:t>LKMSC</w:t>
      </w:r>
      <w:r w:rsidR="009208BB">
        <w:rPr>
          <w:rFonts w:ascii="Times New Roman" w:hAnsi="Times New Roman" w:cs="Times New Roman"/>
          <w:lang w:val="en-NZ"/>
        </w:rPr>
        <w:t xml:space="preserve">191-16 to </w:t>
      </w:r>
      <w:r w:rsidR="009208BB" w:rsidRPr="000359DE">
        <w:rPr>
          <w:rFonts w:ascii="Times New Roman" w:hAnsi="Times New Roman" w:cs="Times New Roman"/>
          <w:lang w:val="en-NZ"/>
        </w:rPr>
        <w:t>LKMSC</w:t>
      </w:r>
      <w:r w:rsidR="009208BB">
        <w:rPr>
          <w:rFonts w:ascii="Times New Roman" w:hAnsi="Times New Roman" w:cs="Times New Roman"/>
          <w:lang w:val="en-NZ"/>
        </w:rPr>
        <w:t>285-16</w:t>
      </w:r>
      <w:r w:rsidR="00014B83" w:rsidRPr="00014B83">
        <w:rPr>
          <w:rFonts w:ascii="Times New Roman" w:hAnsi="Times New Roman" w:cs="Times New Roman"/>
        </w:rPr>
        <w:t>.</w:t>
      </w:r>
    </w:p>
    <w:p w:rsidR="00014B83" w:rsidRPr="00014B83" w:rsidRDefault="00014B83" w:rsidP="00FC6B7B">
      <w:pPr>
        <w:spacing w:line="360" w:lineRule="auto"/>
        <w:jc w:val="both"/>
        <w:rPr>
          <w:rFonts w:ascii="Times New Roman" w:hAnsi="Times New Roman" w:cs="Times New Roman"/>
        </w:rPr>
      </w:pPr>
    </w:p>
    <w:p w:rsidR="00D00C15" w:rsidRPr="00194F9F" w:rsidRDefault="00EB6F46" w:rsidP="00FC6B7B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94F9F">
        <w:rPr>
          <w:rFonts w:ascii="Times New Roman" w:hAnsi="Times New Roman" w:cs="Times New Roman"/>
          <w:b/>
        </w:rPr>
        <w:t>References</w:t>
      </w:r>
    </w:p>
    <w:p w:rsidR="00194F9F" w:rsidRPr="00194F9F" w:rsidRDefault="00194F9F" w:rsidP="00FC6B7B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194F9F">
        <w:rPr>
          <w:rFonts w:ascii="Times New Roman" w:eastAsia="Times New Roman" w:hAnsi="Times New Roman" w:cs="Times New Roman"/>
        </w:rPr>
        <w:t>Ivanova</w:t>
      </w:r>
      <w:proofErr w:type="spellEnd"/>
      <w:r w:rsidRPr="00194F9F">
        <w:rPr>
          <w:rFonts w:ascii="Times New Roman" w:eastAsia="Times New Roman" w:hAnsi="Times New Roman" w:cs="Times New Roman"/>
        </w:rPr>
        <w:t xml:space="preserve">, N. V., de </w:t>
      </w:r>
      <w:proofErr w:type="spellStart"/>
      <w:r w:rsidRPr="00194F9F">
        <w:rPr>
          <w:rFonts w:ascii="Times New Roman" w:eastAsia="Times New Roman" w:hAnsi="Times New Roman" w:cs="Times New Roman"/>
        </w:rPr>
        <w:t>Waard</w:t>
      </w:r>
      <w:proofErr w:type="spellEnd"/>
      <w:r w:rsidRPr="00194F9F">
        <w:rPr>
          <w:rFonts w:ascii="Times New Roman" w:eastAsia="Times New Roman" w:hAnsi="Times New Roman" w:cs="Times New Roman"/>
        </w:rPr>
        <w:t xml:space="preserve">, J. R. &amp; Hebert, P. D. N. (2006). An inexpensive, automation-friendly protocol for recovering high-quality </w:t>
      </w:r>
      <w:proofErr w:type="gramStart"/>
      <w:r w:rsidRPr="00194F9F">
        <w:rPr>
          <w:rFonts w:ascii="Times New Roman" w:eastAsia="Times New Roman" w:hAnsi="Times New Roman" w:cs="Times New Roman"/>
        </w:rPr>
        <w:t>DNA .</w:t>
      </w:r>
      <w:r w:rsidRPr="00194F9F">
        <w:rPr>
          <w:rFonts w:ascii="Times New Roman" w:eastAsia="Times New Roman" w:hAnsi="Times New Roman" w:cs="Times New Roman"/>
          <w:i/>
        </w:rPr>
        <w:t>Molecular</w:t>
      </w:r>
      <w:proofErr w:type="gramEnd"/>
      <w:r w:rsidRPr="00194F9F">
        <w:rPr>
          <w:rFonts w:ascii="Times New Roman" w:eastAsia="Times New Roman" w:hAnsi="Times New Roman" w:cs="Times New Roman"/>
          <w:i/>
        </w:rPr>
        <w:t xml:space="preserve"> Ecology Notes, 6</w:t>
      </w:r>
      <w:r w:rsidRPr="00194F9F">
        <w:rPr>
          <w:rFonts w:ascii="Times New Roman" w:eastAsia="Times New Roman" w:hAnsi="Times New Roman" w:cs="Times New Roman"/>
        </w:rPr>
        <w:t>, 998–1002.</w:t>
      </w:r>
    </w:p>
    <w:p w:rsidR="00194F9F" w:rsidRPr="00194F9F" w:rsidRDefault="00194F9F" w:rsidP="00FC6B7B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proofErr w:type="spellStart"/>
      <w:r w:rsidRPr="00194F9F">
        <w:rPr>
          <w:rFonts w:ascii="Times New Roman" w:eastAsia="Times New Roman" w:hAnsi="Times New Roman" w:cs="Times New Roman"/>
        </w:rPr>
        <w:t>Ratnasingham</w:t>
      </w:r>
      <w:proofErr w:type="spellEnd"/>
      <w:r w:rsidRPr="00194F9F">
        <w:rPr>
          <w:rFonts w:ascii="Times New Roman" w:eastAsia="Times New Roman" w:hAnsi="Times New Roman" w:cs="Times New Roman"/>
        </w:rPr>
        <w:t>, S., &amp; Hebert, P. D. N. (2013). A DNA-</w:t>
      </w:r>
      <w:r w:rsidR="00FC6B7B">
        <w:rPr>
          <w:rFonts w:ascii="Times New Roman" w:eastAsia="Times New Roman" w:hAnsi="Times New Roman" w:cs="Times New Roman"/>
        </w:rPr>
        <w:t>b</w:t>
      </w:r>
      <w:r w:rsidRPr="00194F9F">
        <w:rPr>
          <w:rFonts w:ascii="Times New Roman" w:eastAsia="Times New Roman" w:hAnsi="Times New Roman" w:cs="Times New Roman"/>
        </w:rPr>
        <w:t xml:space="preserve">ased </w:t>
      </w:r>
      <w:r w:rsidR="00FC6B7B">
        <w:rPr>
          <w:rFonts w:ascii="Times New Roman" w:eastAsia="Times New Roman" w:hAnsi="Times New Roman" w:cs="Times New Roman"/>
        </w:rPr>
        <w:t>r</w:t>
      </w:r>
      <w:r w:rsidRPr="00194F9F">
        <w:rPr>
          <w:rFonts w:ascii="Times New Roman" w:eastAsia="Times New Roman" w:hAnsi="Times New Roman" w:cs="Times New Roman"/>
        </w:rPr>
        <w:t xml:space="preserve">egistry for </w:t>
      </w:r>
      <w:r w:rsidR="00FC6B7B">
        <w:rPr>
          <w:rFonts w:ascii="Times New Roman" w:eastAsia="Times New Roman" w:hAnsi="Times New Roman" w:cs="Times New Roman"/>
        </w:rPr>
        <w:t>a</w:t>
      </w:r>
      <w:r w:rsidRPr="00194F9F">
        <w:rPr>
          <w:rFonts w:ascii="Times New Roman" w:eastAsia="Times New Roman" w:hAnsi="Times New Roman" w:cs="Times New Roman"/>
        </w:rPr>
        <w:t xml:space="preserve">ll </w:t>
      </w:r>
      <w:r w:rsidR="00FC6B7B">
        <w:rPr>
          <w:rFonts w:ascii="Times New Roman" w:eastAsia="Times New Roman" w:hAnsi="Times New Roman" w:cs="Times New Roman"/>
        </w:rPr>
        <w:t>a</w:t>
      </w:r>
      <w:r w:rsidRPr="00194F9F">
        <w:rPr>
          <w:rFonts w:ascii="Times New Roman" w:eastAsia="Times New Roman" w:hAnsi="Times New Roman" w:cs="Times New Roman"/>
        </w:rPr>
        <w:t xml:space="preserve">nimal </w:t>
      </w:r>
      <w:r w:rsidR="00FC6B7B">
        <w:rPr>
          <w:rFonts w:ascii="Times New Roman" w:eastAsia="Times New Roman" w:hAnsi="Times New Roman" w:cs="Times New Roman"/>
        </w:rPr>
        <w:t>s</w:t>
      </w:r>
      <w:r w:rsidRPr="00194F9F">
        <w:rPr>
          <w:rFonts w:ascii="Times New Roman" w:eastAsia="Times New Roman" w:hAnsi="Times New Roman" w:cs="Times New Roman"/>
        </w:rPr>
        <w:t xml:space="preserve">pecies: The Barcode Index Number (BIN) </w:t>
      </w:r>
      <w:r w:rsidR="00FC6B7B">
        <w:rPr>
          <w:rFonts w:ascii="Times New Roman" w:eastAsia="Times New Roman" w:hAnsi="Times New Roman" w:cs="Times New Roman"/>
        </w:rPr>
        <w:t>s</w:t>
      </w:r>
      <w:r w:rsidRPr="00194F9F">
        <w:rPr>
          <w:rFonts w:ascii="Times New Roman" w:eastAsia="Times New Roman" w:hAnsi="Times New Roman" w:cs="Times New Roman"/>
        </w:rPr>
        <w:t xml:space="preserve">ystem. </w:t>
      </w:r>
      <w:proofErr w:type="spellStart"/>
      <w:r w:rsidRPr="00194F9F">
        <w:rPr>
          <w:rFonts w:ascii="Times New Roman" w:eastAsia="Times New Roman" w:hAnsi="Times New Roman" w:cs="Times New Roman"/>
          <w:i/>
          <w:iCs/>
        </w:rPr>
        <w:t>PLoS</w:t>
      </w:r>
      <w:proofErr w:type="spellEnd"/>
      <w:r w:rsidRPr="00194F9F">
        <w:rPr>
          <w:rFonts w:ascii="Times New Roman" w:eastAsia="Times New Roman" w:hAnsi="Times New Roman" w:cs="Times New Roman"/>
          <w:i/>
          <w:iCs/>
        </w:rPr>
        <w:t xml:space="preserve"> ONE</w:t>
      </w:r>
      <w:r w:rsidRPr="00194F9F">
        <w:rPr>
          <w:rFonts w:ascii="Times New Roman" w:eastAsia="Times New Roman" w:hAnsi="Times New Roman" w:cs="Times New Roman"/>
        </w:rPr>
        <w:t xml:space="preserve">, </w:t>
      </w:r>
      <w:r w:rsidRPr="00194F9F">
        <w:rPr>
          <w:rFonts w:ascii="Times New Roman" w:eastAsia="Times New Roman" w:hAnsi="Times New Roman" w:cs="Times New Roman"/>
          <w:i/>
          <w:iCs/>
        </w:rPr>
        <w:t>8</w:t>
      </w:r>
      <w:r w:rsidRPr="00194F9F">
        <w:rPr>
          <w:rFonts w:ascii="Times New Roman" w:eastAsia="Times New Roman" w:hAnsi="Times New Roman" w:cs="Times New Roman"/>
        </w:rPr>
        <w:t xml:space="preserve">(7), e66213. </w:t>
      </w:r>
    </w:p>
    <w:p w:rsidR="00EB6F46" w:rsidRPr="00695805" w:rsidRDefault="00194F9F" w:rsidP="00695805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94F9F">
        <w:rPr>
          <w:rFonts w:ascii="Times New Roman" w:eastAsia="Times New Roman" w:hAnsi="Times New Roman" w:cs="Times New Roman"/>
        </w:rPr>
        <w:t xml:space="preserve">Smith, M. A., Woodley, N. E., Janzen, D. H., </w:t>
      </w:r>
      <w:proofErr w:type="spellStart"/>
      <w:r w:rsidRPr="00194F9F">
        <w:rPr>
          <w:rFonts w:ascii="Times New Roman" w:eastAsia="Times New Roman" w:hAnsi="Times New Roman" w:cs="Times New Roman"/>
        </w:rPr>
        <w:t>Hallwachs</w:t>
      </w:r>
      <w:proofErr w:type="spellEnd"/>
      <w:r w:rsidRPr="00194F9F">
        <w:rPr>
          <w:rFonts w:ascii="Times New Roman" w:eastAsia="Times New Roman" w:hAnsi="Times New Roman" w:cs="Times New Roman"/>
        </w:rPr>
        <w:t xml:space="preserve">, W., &amp; Hebert, P. D. (2006). DNA barcodes reveal cryptic host-specificity within the presumed polyphagous members of a genus of </w:t>
      </w:r>
      <w:proofErr w:type="spellStart"/>
      <w:r w:rsidRPr="00194F9F">
        <w:rPr>
          <w:rFonts w:ascii="Times New Roman" w:eastAsia="Times New Roman" w:hAnsi="Times New Roman" w:cs="Times New Roman"/>
        </w:rPr>
        <w:t>parasitoid</w:t>
      </w:r>
      <w:proofErr w:type="spellEnd"/>
      <w:r w:rsidRPr="00194F9F">
        <w:rPr>
          <w:rFonts w:ascii="Times New Roman" w:eastAsia="Times New Roman" w:hAnsi="Times New Roman" w:cs="Times New Roman"/>
        </w:rPr>
        <w:t xml:space="preserve"> flies (</w:t>
      </w:r>
      <w:proofErr w:type="spellStart"/>
      <w:r w:rsidRPr="00194F9F">
        <w:rPr>
          <w:rFonts w:ascii="Times New Roman" w:eastAsia="Times New Roman" w:hAnsi="Times New Roman" w:cs="Times New Roman"/>
        </w:rPr>
        <w:t>Diptera</w:t>
      </w:r>
      <w:proofErr w:type="spellEnd"/>
      <w:r w:rsidRPr="00194F9F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94F9F">
        <w:rPr>
          <w:rFonts w:ascii="Times New Roman" w:eastAsia="Times New Roman" w:hAnsi="Times New Roman" w:cs="Times New Roman"/>
        </w:rPr>
        <w:t>Tachinidae</w:t>
      </w:r>
      <w:proofErr w:type="spellEnd"/>
      <w:r w:rsidRPr="00194F9F">
        <w:rPr>
          <w:rFonts w:ascii="Times New Roman" w:eastAsia="Times New Roman" w:hAnsi="Times New Roman" w:cs="Times New Roman"/>
        </w:rPr>
        <w:t xml:space="preserve">). </w:t>
      </w:r>
      <w:r w:rsidRPr="00194F9F">
        <w:rPr>
          <w:rFonts w:ascii="Times New Roman" w:eastAsia="Times New Roman" w:hAnsi="Times New Roman" w:cs="Times New Roman"/>
          <w:i/>
          <w:iCs/>
        </w:rPr>
        <w:t>Proceedings of the National Academy of Sciences of the United States of America</w:t>
      </w:r>
      <w:r w:rsidRPr="00194F9F">
        <w:rPr>
          <w:rFonts w:ascii="Times New Roman" w:eastAsia="Times New Roman" w:hAnsi="Times New Roman" w:cs="Times New Roman"/>
        </w:rPr>
        <w:t xml:space="preserve">, </w:t>
      </w:r>
      <w:r w:rsidRPr="00194F9F">
        <w:rPr>
          <w:rFonts w:ascii="Times New Roman" w:eastAsia="Times New Roman" w:hAnsi="Times New Roman" w:cs="Times New Roman"/>
          <w:i/>
          <w:iCs/>
        </w:rPr>
        <w:t>103</w:t>
      </w:r>
      <w:r w:rsidRPr="00194F9F">
        <w:rPr>
          <w:rFonts w:ascii="Times New Roman" w:eastAsia="Times New Roman" w:hAnsi="Times New Roman" w:cs="Times New Roman"/>
        </w:rPr>
        <w:t>(10), 3657–3662.</w:t>
      </w:r>
    </w:p>
    <w:p w:rsidR="009124E8" w:rsidRPr="00EB6F46" w:rsidRDefault="009124E8" w:rsidP="00FC6B7B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124E8" w:rsidRPr="00EB6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917"/>
    <w:multiLevelType w:val="hybridMultilevel"/>
    <w:tmpl w:val="3604A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046"/>
    <w:multiLevelType w:val="hybridMultilevel"/>
    <w:tmpl w:val="94B44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527E"/>
    <w:multiLevelType w:val="hybridMultilevel"/>
    <w:tmpl w:val="F45CFE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D5472"/>
    <w:multiLevelType w:val="hybridMultilevel"/>
    <w:tmpl w:val="BA7E0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15"/>
    <w:rsid w:val="00014B83"/>
    <w:rsid w:val="00087578"/>
    <w:rsid w:val="00194F9F"/>
    <w:rsid w:val="001B329F"/>
    <w:rsid w:val="00237005"/>
    <w:rsid w:val="00695805"/>
    <w:rsid w:val="007D4769"/>
    <w:rsid w:val="00844137"/>
    <w:rsid w:val="00890911"/>
    <w:rsid w:val="009124E8"/>
    <w:rsid w:val="00914F74"/>
    <w:rsid w:val="009208BB"/>
    <w:rsid w:val="009E55A8"/>
    <w:rsid w:val="00BF0699"/>
    <w:rsid w:val="00C86BDE"/>
    <w:rsid w:val="00D00C15"/>
    <w:rsid w:val="00EB6F46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23C1"/>
  <w15:docId w15:val="{097053C1-26A1-4D45-A3F8-E5CA1ACA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0C15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0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C15"/>
    <w:rPr>
      <w:rFonts w:eastAsiaTheme="minorEastAsi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15"/>
    <w:rPr>
      <w:rFonts w:ascii="Tahoma" w:eastAsiaTheme="minorEastAs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124E8"/>
    <w:pPr>
      <w:ind w:left="720"/>
      <w:contextualSpacing/>
    </w:pPr>
  </w:style>
  <w:style w:type="character" w:styleId="Emphasis">
    <w:name w:val="Emphasis"/>
    <w:uiPriority w:val="20"/>
    <w:qFormat/>
    <w:rsid w:val="00194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Landcare Research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Darren Ward</cp:lastModifiedBy>
  <cp:revision>14</cp:revision>
  <dcterms:created xsi:type="dcterms:W3CDTF">2016-02-02T21:29:00Z</dcterms:created>
  <dcterms:modified xsi:type="dcterms:W3CDTF">2018-03-21T02:28:00Z</dcterms:modified>
</cp:coreProperties>
</file>