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text" w:horzAnchor="page" w:tblpXSpec="center" w:tblpY="370"/>
        <w:tblW w:w="0" w:type="auto"/>
        <w:tblLook w:val="04A0" w:firstRow="1" w:lastRow="0" w:firstColumn="1" w:lastColumn="0" w:noHBand="0" w:noVBand="1"/>
      </w:tblPr>
      <w:tblGrid>
        <w:gridCol w:w="2235"/>
        <w:gridCol w:w="3525"/>
        <w:gridCol w:w="2425"/>
        <w:gridCol w:w="1301"/>
      </w:tblGrid>
      <w:tr w:rsidR="0047699D" w:rsidRPr="009F1ACD" w:rsidTr="00DC0C67">
        <w:trPr>
          <w:trHeight w:val="552"/>
        </w:trPr>
        <w:tc>
          <w:tcPr>
            <w:tcW w:w="2235" w:type="dxa"/>
            <w:shd w:val="clear" w:color="auto" w:fill="FFF2CC" w:themeFill="accent4" w:themeFillTint="33"/>
          </w:tcPr>
          <w:p w:rsidR="0047699D" w:rsidRPr="009F1ACD" w:rsidRDefault="0047699D" w:rsidP="00DC0C67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:rsidR="0047699D" w:rsidRPr="009F1ACD" w:rsidRDefault="0047699D" w:rsidP="00DC0C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ACD">
              <w:rPr>
                <w:rFonts w:ascii="Arial" w:hAnsi="Arial" w:cs="Arial"/>
                <w:b/>
                <w:color w:val="7030A0"/>
                <w:sz w:val="20"/>
                <w:szCs w:val="20"/>
              </w:rPr>
              <w:t>Compounds</w:t>
            </w:r>
          </w:p>
        </w:tc>
        <w:tc>
          <w:tcPr>
            <w:tcW w:w="3525" w:type="dxa"/>
            <w:shd w:val="clear" w:color="auto" w:fill="D5DCE4" w:themeFill="text2" w:themeFillTint="33"/>
          </w:tcPr>
          <w:p w:rsidR="0047699D" w:rsidRPr="009F1ACD" w:rsidRDefault="0047699D" w:rsidP="00DC0C67">
            <w:pPr>
              <w:jc w:val="center"/>
              <w:rPr>
                <w:rFonts w:ascii="Arial" w:hAnsi="Arial" w:cs="Arial"/>
                <w:b/>
                <w:color w:val="222A35" w:themeColor="text2" w:themeShade="80"/>
                <w:sz w:val="20"/>
                <w:szCs w:val="20"/>
              </w:rPr>
            </w:pPr>
          </w:p>
          <w:p w:rsidR="0047699D" w:rsidRPr="009F1ACD" w:rsidRDefault="0047699D" w:rsidP="00DC0C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ACD">
              <w:rPr>
                <w:rFonts w:ascii="Arial" w:hAnsi="Arial" w:cs="Arial"/>
                <w:b/>
                <w:color w:val="222A35" w:themeColor="text2" w:themeShade="80"/>
                <w:sz w:val="20"/>
                <w:szCs w:val="20"/>
              </w:rPr>
              <w:t>Hydrogen bonds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:rsidR="0047699D" w:rsidRPr="009F1ACD" w:rsidRDefault="0047699D" w:rsidP="00DC0C6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  <w:p w:rsidR="0047699D" w:rsidRPr="009F1ACD" w:rsidRDefault="0047699D" w:rsidP="00DC0C6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9F1AC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Hydrophobic interactions</w:t>
            </w:r>
          </w:p>
          <w:p w:rsidR="0047699D" w:rsidRPr="009F1ACD" w:rsidRDefault="0047699D" w:rsidP="00DC0C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FFC9C9"/>
          </w:tcPr>
          <w:p w:rsidR="0047699D" w:rsidRPr="009F1ACD" w:rsidRDefault="0047699D" w:rsidP="00DC0C6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7699D" w:rsidRPr="009F1ACD" w:rsidRDefault="0047699D" w:rsidP="00DC0C6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9F1ACD">
              <w:rPr>
                <w:rFonts w:ascii="Arial" w:hAnsi="Arial" w:cs="Arial"/>
                <w:b/>
                <w:color w:val="FF0000"/>
                <w:sz w:val="20"/>
                <w:szCs w:val="20"/>
              </w:rPr>
              <w:t>ΔG</w:t>
            </w:r>
            <w:r w:rsidRPr="009F1ACD">
              <w:rPr>
                <w:rFonts w:ascii="Arial" w:hAnsi="Arial" w:cs="Arial"/>
                <w:b/>
                <w:color w:val="FF0000"/>
                <w:sz w:val="20"/>
                <w:szCs w:val="20"/>
                <w:vertAlign w:val="subscript"/>
              </w:rPr>
              <w:t>b</w:t>
            </w:r>
            <w:proofErr w:type="spellEnd"/>
            <w:r w:rsidRPr="009F1ACD">
              <w:rPr>
                <w:rFonts w:ascii="Arial" w:hAnsi="Arial" w:cs="Arial"/>
                <w:b/>
                <w:color w:val="FF0000"/>
                <w:sz w:val="20"/>
                <w:szCs w:val="20"/>
                <w:vertAlign w:val="subscript"/>
              </w:rPr>
              <w:t xml:space="preserve"> </w:t>
            </w:r>
            <w:r w:rsidRPr="009F1ACD">
              <w:rPr>
                <w:rFonts w:ascii="Arial" w:hAnsi="Arial" w:cs="Arial"/>
                <w:b/>
                <w:color w:val="FF0000"/>
                <w:sz w:val="16"/>
                <w:szCs w:val="16"/>
              </w:rPr>
              <w:t>(Kcal/</w:t>
            </w:r>
            <w:proofErr w:type="spellStart"/>
            <w:r w:rsidRPr="009F1ACD">
              <w:rPr>
                <w:rFonts w:ascii="Arial" w:hAnsi="Arial" w:cs="Arial"/>
                <w:b/>
                <w:color w:val="FF0000"/>
                <w:sz w:val="16"/>
                <w:szCs w:val="16"/>
              </w:rPr>
              <w:t>mol</w:t>
            </w:r>
            <w:proofErr w:type="spellEnd"/>
            <w:r w:rsidRPr="009F1ACD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</w:tc>
      </w:tr>
      <w:tr w:rsidR="0047699D" w:rsidRPr="009F1ACD" w:rsidTr="00DC0C67">
        <w:trPr>
          <w:trHeight w:val="517"/>
        </w:trPr>
        <w:tc>
          <w:tcPr>
            <w:tcW w:w="2235" w:type="dxa"/>
            <w:shd w:val="clear" w:color="auto" w:fill="FFF2CC" w:themeFill="accent4" w:themeFillTint="33"/>
          </w:tcPr>
          <w:p w:rsidR="0047699D" w:rsidRPr="009F1ACD" w:rsidRDefault="0047699D" w:rsidP="00DC0C67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  <w:p w:rsidR="0047699D" w:rsidRPr="009F1ACD" w:rsidRDefault="0047699D" w:rsidP="00DC0C67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Quercetin</w:t>
            </w:r>
          </w:p>
        </w:tc>
        <w:tc>
          <w:tcPr>
            <w:tcW w:w="3525" w:type="dxa"/>
            <w:shd w:val="clear" w:color="auto" w:fill="D5DCE4" w:themeFill="text2" w:themeFillTint="33"/>
          </w:tcPr>
          <w:p w:rsidR="0047699D" w:rsidRPr="009F1ACD" w:rsidRDefault="0047699D" w:rsidP="00DC0C67">
            <w:pPr>
              <w:jc w:val="center"/>
              <w:rPr>
                <w:rFonts w:ascii="Arial" w:hAnsi="Arial" w:cs="Arial"/>
                <w:b/>
                <w:color w:val="222A35" w:themeColor="text2" w:themeShade="80"/>
                <w:sz w:val="18"/>
                <w:szCs w:val="18"/>
              </w:rPr>
            </w:pPr>
          </w:p>
          <w:p w:rsidR="0047699D" w:rsidRPr="009F1ACD" w:rsidRDefault="0047699D" w:rsidP="00DC0C67">
            <w:pPr>
              <w:jc w:val="center"/>
              <w:rPr>
                <w:rFonts w:ascii="Arial" w:hAnsi="Arial" w:cs="Arial"/>
                <w:b/>
                <w:color w:val="222A35" w:themeColor="text2" w:themeShade="80"/>
                <w:sz w:val="18"/>
                <w:szCs w:val="18"/>
              </w:rPr>
            </w:pPr>
            <w:r w:rsidRPr="009F1ACD">
              <w:rPr>
                <w:rFonts w:ascii="Arial" w:hAnsi="Arial" w:cs="Arial"/>
                <w:b/>
                <w:color w:val="222A35" w:themeColor="text2" w:themeShade="80"/>
                <w:sz w:val="18"/>
                <w:szCs w:val="18"/>
              </w:rPr>
              <w:t>Ser-A222, Asn-A252, Asn-A258, Thr-A306, Thr-C306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:rsidR="0047699D" w:rsidRPr="009F1ACD" w:rsidRDefault="0047699D" w:rsidP="00DC0C6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  <w:p w:rsidR="0047699D" w:rsidRPr="009F1ACD" w:rsidRDefault="0047699D" w:rsidP="00DC0C6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9F1ACD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Ile-A221, Val-A299</w:t>
            </w:r>
          </w:p>
        </w:tc>
        <w:tc>
          <w:tcPr>
            <w:tcW w:w="1301" w:type="dxa"/>
            <w:shd w:val="clear" w:color="auto" w:fill="FFC9C9"/>
          </w:tcPr>
          <w:p w:rsidR="0047699D" w:rsidRPr="009F1ACD" w:rsidRDefault="0047699D" w:rsidP="00DC0C67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47699D" w:rsidRPr="009F1ACD" w:rsidRDefault="0047699D" w:rsidP="00DC0C67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F1ACD">
              <w:rPr>
                <w:rFonts w:ascii="Arial" w:hAnsi="Arial" w:cs="Arial"/>
                <w:b/>
                <w:color w:val="FF0000"/>
                <w:sz w:val="18"/>
                <w:szCs w:val="18"/>
              </w:rPr>
              <w:t>- 8.1</w:t>
            </w:r>
          </w:p>
        </w:tc>
      </w:tr>
      <w:tr w:rsidR="0047699D" w:rsidRPr="009F1ACD" w:rsidTr="00DC0C67">
        <w:trPr>
          <w:trHeight w:val="509"/>
        </w:trPr>
        <w:tc>
          <w:tcPr>
            <w:tcW w:w="2235" w:type="dxa"/>
            <w:shd w:val="clear" w:color="auto" w:fill="FFF2CC" w:themeFill="accent4" w:themeFillTint="33"/>
          </w:tcPr>
          <w:p w:rsidR="0047699D" w:rsidRPr="009F1ACD" w:rsidRDefault="0047699D" w:rsidP="00DC0C67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  <w:p w:rsidR="0047699D" w:rsidRPr="009F1ACD" w:rsidRDefault="0047699D" w:rsidP="00DC0C67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5-Hydroxyflavone</w:t>
            </w:r>
          </w:p>
        </w:tc>
        <w:tc>
          <w:tcPr>
            <w:tcW w:w="3525" w:type="dxa"/>
            <w:shd w:val="clear" w:color="auto" w:fill="D5DCE4" w:themeFill="text2" w:themeFillTint="33"/>
          </w:tcPr>
          <w:p w:rsidR="0047699D" w:rsidRPr="009F1ACD" w:rsidRDefault="0047699D" w:rsidP="00DC0C67">
            <w:pPr>
              <w:jc w:val="center"/>
              <w:rPr>
                <w:rFonts w:ascii="Arial" w:hAnsi="Arial" w:cs="Arial"/>
                <w:b/>
                <w:color w:val="222A35" w:themeColor="text2" w:themeShade="80"/>
                <w:sz w:val="18"/>
                <w:szCs w:val="18"/>
              </w:rPr>
            </w:pPr>
          </w:p>
          <w:p w:rsidR="0047699D" w:rsidRPr="009F1ACD" w:rsidRDefault="0047699D" w:rsidP="00DC0C67">
            <w:pPr>
              <w:jc w:val="center"/>
              <w:rPr>
                <w:rFonts w:ascii="Arial" w:hAnsi="Arial" w:cs="Arial"/>
                <w:b/>
                <w:color w:val="222A35" w:themeColor="text2" w:themeShade="80"/>
                <w:sz w:val="18"/>
                <w:szCs w:val="18"/>
              </w:rPr>
            </w:pPr>
            <w:r w:rsidRPr="009F1ACD">
              <w:rPr>
                <w:rFonts w:ascii="Arial" w:hAnsi="Arial" w:cs="Arial"/>
                <w:b/>
                <w:color w:val="222A35" w:themeColor="text2" w:themeShade="80"/>
                <w:sz w:val="18"/>
                <w:szCs w:val="18"/>
              </w:rPr>
              <w:t>Thr-C306</w:t>
            </w:r>
            <w:r>
              <w:rPr>
                <w:rFonts w:ascii="Arial" w:hAnsi="Arial" w:cs="Arial"/>
                <w:b/>
                <w:color w:val="222A35" w:themeColor="text2" w:themeShade="80"/>
                <w:sz w:val="18"/>
                <w:szCs w:val="18"/>
              </w:rPr>
              <w:t>, Asn-A252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:rsidR="0047699D" w:rsidRPr="009F1ACD" w:rsidRDefault="0047699D" w:rsidP="00DC0C6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  <w:p w:rsidR="0047699D" w:rsidRPr="009F1ACD" w:rsidRDefault="0047699D" w:rsidP="00DC0C6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9F1ACD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Ile-A221, Val-A299</w:t>
            </w:r>
          </w:p>
        </w:tc>
        <w:tc>
          <w:tcPr>
            <w:tcW w:w="1301" w:type="dxa"/>
            <w:shd w:val="clear" w:color="auto" w:fill="FFC9C9"/>
          </w:tcPr>
          <w:p w:rsidR="0047699D" w:rsidRPr="009F1ACD" w:rsidRDefault="0047699D" w:rsidP="00DC0C67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47699D" w:rsidRPr="009F1ACD" w:rsidRDefault="0047699D" w:rsidP="00DC0C67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F1ACD">
              <w:rPr>
                <w:rFonts w:ascii="Arial" w:hAnsi="Arial" w:cs="Arial"/>
                <w:b/>
                <w:color w:val="FF0000"/>
                <w:sz w:val="18"/>
                <w:szCs w:val="18"/>
              </w:rPr>
              <w:t>-6.7</w:t>
            </w:r>
          </w:p>
        </w:tc>
      </w:tr>
      <w:tr w:rsidR="0047699D" w:rsidRPr="009F1ACD" w:rsidTr="00DC0C67">
        <w:trPr>
          <w:trHeight w:val="590"/>
        </w:trPr>
        <w:tc>
          <w:tcPr>
            <w:tcW w:w="2235" w:type="dxa"/>
            <w:shd w:val="clear" w:color="auto" w:fill="FFF2CC" w:themeFill="accent4" w:themeFillTint="33"/>
          </w:tcPr>
          <w:p w:rsidR="0047699D" w:rsidRPr="009F1ACD" w:rsidRDefault="0047699D" w:rsidP="00DC0C67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  <w:p w:rsidR="0047699D" w:rsidRPr="009F1ACD" w:rsidRDefault="0047699D" w:rsidP="00DC0C67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Rutin</w:t>
            </w:r>
            <w:proofErr w:type="spellEnd"/>
          </w:p>
        </w:tc>
        <w:tc>
          <w:tcPr>
            <w:tcW w:w="3525" w:type="dxa"/>
            <w:shd w:val="clear" w:color="auto" w:fill="D5DCE4" w:themeFill="text2" w:themeFillTint="33"/>
          </w:tcPr>
          <w:p w:rsidR="0047699D" w:rsidRPr="009F1ACD" w:rsidRDefault="0047699D" w:rsidP="00DC0C67">
            <w:pPr>
              <w:jc w:val="center"/>
              <w:rPr>
                <w:rFonts w:ascii="Arial" w:hAnsi="Arial" w:cs="Arial"/>
                <w:b/>
                <w:color w:val="222A35" w:themeColor="text2" w:themeShade="80"/>
                <w:sz w:val="18"/>
                <w:szCs w:val="18"/>
              </w:rPr>
            </w:pPr>
          </w:p>
          <w:p w:rsidR="0047699D" w:rsidRPr="009F1ACD" w:rsidRDefault="0047699D" w:rsidP="00DC0C67">
            <w:pPr>
              <w:jc w:val="center"/>
              <w:rPr>
                <w:rFonts w:ascii="Arial" w:hAnsi="Arial" w:cs="Arial"/>
                <w:b/>
                <w:color w:val="222A35" w:themeColor="text2" w:themeShade="80"/>
                <w:sz w:val="18"/>
                <w:szCs w:val="18"/>
              </w:rPr>
            </w:pPr>
            <w:proofErr w:type="spellStart"/>
            <w:r w:rsidRPr="009F1ACD">
              <w:rPr>
                <w:rFonts w:ascii="Arial" w:hAnsi="Arial" w:cs="Arial"/>
                <w:b/>
                <w:color w:val="222A35" w:themeColor="text2" w:themeShade="80"/>
                <w:sz w:val="18"/>
                <w:szCs w:val="18"/>
              </w:rPr>
              <w:t>n.e.d</w:t>
            </w:r>
            <w:proofErr w:type="spellEnd"/>
            <w:r w:rsidRPr="009F1ACD">
              <w:rPr>
                <w:rFonts w:ascii="Arial" w:hAnsi="Arial" w:cs="Arial"/>
                <w:b/>
                <w:color w:val="222A35" w:themeColor="text2" w:themeShade="80"/>
                <w:sz w:val="18"/>
                <w:szCs w:val="18"/>
              </w:rPr>
              <w:t>*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:rsidR="0047699D" w:rsidRPr="009F1ACD" w:rsidRDefault="0047699D" w:rsidP="00DC0C6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  <w:p w:rsidR="0047699D" w:rsidRPr="009F1ACD" w:rsidRDefault="0047699D" w:rsidP="00DC0C6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proofErr w:type="spellStart"/>
            <w:r w:rsidRPr="009F1ACD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n.e.d</w:t>
            </w:r>
            <w:proofErr w:type="spellEnd"/>
            <w:r w:rsidRPr="009F1ACD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*</w:t>
            </w:r>
          </w:p>
        </w:tc>
        <w:tc>
          <w:tcPr>
            <w:tcW w:w="1301" w:type="dxa"/>
            <w:shd w:val="clear" w:color="auto" w:fill="FFC9C9"/>
          </w:tcPr>
          <w:p w:rsidR="0047699D" w:rsidRPr="009F1ACD" w:rsidRDefault="0047699D" w:rsidP="00DC0C67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47699D" w:rsidRPr="009F1ACD" w:rsidRDefault="0047699D" w:rsidP="00DC0C67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proofErr w:type="spellStart"/>
            <w:r w:rsidRPr="009F1ACD">
              <w:rPr>
                <w:rFonts w:ascii="Arial" w:hAnsi="Arial" w:cs="Arial"/>
                <w:b/>
                <w:color w:val="FF0000"/>
                <w:sz w:val="18"/>
                <w:szCs w:val="18"/>
              </w:rPr>
              <w:t>n.e.d</w:t>
            </w:r>
            <w:proofErr w:type="spellEnd"/>
            <w:r w:rsidRPr="009F1ACD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</w:p>
        </w:tc>
      </w:tr>
    </w:tbl>
    <w:p w:rsidR="0083551D" w:rsidRDefault="0047699D">
      <w:r>
        <w:t>Table 1</w:t>
      </w:r>
    </w:p>
    <w:p w:rsidR="0047699D" w:rsidRDefault="0047699D"/>
    <w:p w:rsidR="0047699D" w:rsidRDefault="0047699D" w:rsidP="0047699D">
      <w:pPr>
        <w:jc w:val="both"/>
      </w:pPr>
      <w:r>
        <w:t xml:space="preserve">The </w:t>
      </w:r>
      <w:proofErr w:type="spellStart"/>
      <w:r>
        <w:t>stereoc</w:t>
      </w:r>
      <w:bookmarkStart w:id="0" w:name="_GoBack"/>
      <w:bookmarkEnd w:id="0"/>
      <w:r>
        <w:t>hemical</w:t>
      </w:r>
      <w:proofErr w:type="spellEnd"/>
      <w:r>
        <w:t xml:space="preserve"> quality of the final structures (i.e. the distribution of </w:t>
      </w:r>
      <w:proofErr w:type="spellStart"/>
      <w:r>
        <w:t>phy</w:t>
      </w:r>
      <w:proofErr w:type="spellEnd"/>
      <w:r>
        <w:t xml:space="preserve"> and psi</w:t>
      </w:r>
      <w:r>
        <w:t xml:space="preserve"> </w:t>
      </w:r>
      <w:r>
        <w:t>angles) were assessed by means of the PROCHECK program [</w:t>
      </w:r>
      <w:proofErr w:type="spellStart"/>
      <w:r>
        <w:t>Laskowski</w:t>
      </w:r>
      <w:proofErr w:type="spellEnd"/>
      <w:r>
        <w:t xml:space="preserve"> RA et a</w:t>
      </w:r>
      <w:r>
        <w:t xml:space="preserve">l. 1993]. </w:t>
      </w:r>
      <w:r>
        <w:t>With this test, no severely disallowed atomic con</w:t>
      </w:r>
      <w:r>
        <w:t xml:space="preserve">tacts were detected, suggesting </w:t>
      </w:r>
      <w:r>
        <w:t>essentially good stereochemistry, with 88.2-88.5 %</w:t>
      </w:r>
      <w:r w:rsidR="008974C3">
        <w:t xml:space="preserve"> and 9</w:t>
      </w:r>
      <w:r>
        <w:t xml:space="preserve">8.8 % of the amino acids </w:t>
      </w:r>
      <w:r>
        <w:t xml:space="preserve">residues in the most </w:t>
      </w:r>
      <w:r w:rsidR="002A68A9">
        <w:t>favoured</w:t>
      </w:r>
      <w:r>
        <w:t xml:space="preserve"> and additionally allowed regions, respectively and wit</w:t>
      </w:r>
      <w:r>
        <w:t xml:space="preserve">h 2- </w:t>
      </w:r>
      <w:r>
        <w:t>1.9 % and 0.8 % residues in generously allowe</w:t>
      </w:r>
      <w:r>
        <w:t xml:space="preserve">d and disallowed regions of the </w:t>
      </w:r>
      <w:r>
        <w:t>Ramachandran plot</w:t>
      </w:r>
    </w:p>
    <w:p w:rsidR="0047699D" w:rsidRDefault="0047699D" w:rsidP="0047699D">
      <w:pPr>
        <w:jc w:val="both"/>
      </w:pPr>
      <w:r w:rsidRPr="0047699D">
        <w:rPr>
          <w:noProof/>
          <w:lang w:val="it-IT" w:eastAsia="it-IT"/>
        </w:rPr>
        <w:drawing>
          <wp:inline distT="0" distB="0" distL="0" distR="0">
            <wp:extent cx="6120130" cy="379495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9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99D" w:rsidRDefault="0047699D" w:rsidP="0047699D">
      <w:pPr>
        <w:jc w:val="both"/>
      </w:pPr>
      <w:r>
        <w:t>Ramachandran plot of closed state model.</w:t>
      </w:r>
    </w:p>
    <w:p w:rsidR="0047699D" w:rsidRDefault="0047699D" w:rsidP="0047699D">
      <w:pPr>
        <w:jc w:val="both"/>
      </w:pPr>
    </w:p>
    <w:p w:rsidR="0047699D" w:rsidRDefault="0047699D" w:rsidP="0047699D">
      <w:pPr>
        <w:jc w:val="both"/>
      </w:pPr>
      <w:r w:rsidRPr="0047699D">
        <w:rPr>
          <w:noProof/>
          <w:lang w:val="it-IT" w:eastAsia="it-IT"/>
        </w:rPr>
        <w:lastRenderedPageBreak/>
        <w:drawing>
          <wp:inline distT="0" distB="0" distL="0" distR="0">
            <wp:extent cx="6120130" cy="364663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4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99D">
        <w:t xml:space="preserve"> </w:t>
      </w:r>
      <w:r>
        <w:t xml:space="preserve">Ramachandran plot of </w:t>
      </w:r>
      <w:r>
        <w:t>open</w:t>
      </w:r>
      <w:r>
        <w:t xml:space="preserve"> state model.</w:t>
      </w:r>
    </w:p>
    <w:p w:rsidR="00844895" w:rsidRDefault="00844895" w:rsidP="0047699D">
      <w:pPr>
        <w:jc w:val="both"/>
      </w:pPr>
    </w:p>
    <w:p w:rsidR="00844895" w:rsidRDefault="00844895" w:rsidP="0047699D">
      <w:pPr>
        <w:jc w:val="both"/>
      </w:pPr>
      <w:r>
        <w:rPr>
          <w:noProof/>
          <w:lang w:val="it-IT" w:eastAsia="it-IT"/>
        </w:rPr>
        <w:drawing>
          <wp:inline distT="0" distB="0" distL="0" distR="0" wp14:anchorId="4A44E021" wp14:editId="4F572B3A">
            <wp:extent cx="6115050" cy="3752850"/>
            <wp:effectExtent l="0" t="0" r="0" b="0"/>
            <wp:docPr id="3" name="Immagine 3" descr="C:\Users\ottavias\AppData\Local\Microsoft\Windows\INetCache\Content.Word\ScreenHunter 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ttavias\AppData\Local\Microsoft\Windows\INetCache\Content.Word\ScreenHunter 5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99D" w:rsidRDefault="00844895" w:rsidP="0047699D">
      <w:pPr>
        <w:jc w:val="both"/>
      </w:pPr>
      <w:r>
        <w:t>The G loop area: the open state in magenta, the closed state in green</w:t>
      </w:r>
    </w:p>
    <w:sectPr w:rsidR="004769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9D"/>
    <w:rsid w:val="002A68A9"/>
    <w:rsid w:val="0047699D"/>
    <w:rsid w:val="0083551D"/>
    <w:rsid w:val="00844895"/>
    <w:rsid w:val="008974C3"/>
    <w:rsid w:val="0092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7081"/>
  <w15:chartTrackingRefBased/>
  <w15:docId w15:val="{1EA88E0C-16C3-48CD-90C5-F419DD3C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99D"/>
    <w:pPr>
      <w:spacing w:after="200" w:line="276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7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ottavias</dc:creator>
  <cp:keywords/>
  <dc:description/>
  <cp:lastModifiedBy>ottavias</cp:lastModifiedBy>
  <cp:revision>5</cp:revision>
  <dcterms:created xsi:type="dcterms:W3CDTF">2017-09-20T06:18:00Z</dcterms:created>
  <dcterms:modified xsi:type="dcterms:W3CDTF">2017-09-20T06:33:00Z</dcterms:modified>
</cp:coreProperties>
</file>