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14F61" w14:textId="74F2FE55" w:rsidR="00222980" w:rsidRPr="00582A40" w:rsidRDefault="00222980" w:rsidP="006D55D7">
      <w:pPr>
        <w:spacing w:before="120" w:line="480" w:lineRule="auto"/>
        <w:rPr>
          <w:b/>
          <w:sz w:val="28"/>
          <w:szCs w:val="28"/>
          <w:lang w:val="en-GB"/>
        </w:rPr>
      </w:pPr>
      <w:bookmarkStart w:id="0" w:name="_GoBack"/>
      <w:bookmarkEnd w:id="0"/>
      <w:r w:rsidRPr="00222980">
        <w:rPr>
          <w:b/>
          <w:sz w:val="28"/>
          <w:szCs w:val="28"/>
          <w:lang w:val="en-GB"/>
        </w:rPr>
        <w:t>SUPPLEMENTAL INFORMATION</w:t>
      </w:r>
    </w:p>
    <w:p w14:paraId="7461D87D" w14:textId="67A13A02" w:rsidR="006D55D7" w:rsidRPr="00F607DC" w:rsidRDefault="006D55D7" w:rsidP="006D55D7">
      <w:pPr>
        <w:spacing w:before="120" w:line="480" w:lineRule="auto"/>
        <w:rPr>
          <w:lang w:val="en-US"/>
        </w:rPr>
      </w:pPr>
      <w:r w:rsidRPr="008740E8">
        <w:rPr>
          <w:b/>
          <w:lang w:val="en-US"/>
        </w:rPr>
        <w:t>Table</w:t>
      </w:r>
      <w:r w:rsidR="0094524C">
        <w:rPr>
          <w:b/>
          <w:lang w:val="en-US"/>
        </w:rPr>
        <w:t>S1</w:t>
      </w:r>
      <w:r w:rsidRPr="00F607DC">
        <w:rPr>
          <w:lang w:val="en-US"/>
        </w:rPr>
        <w:t>. Description of the codes used to score the vitality of captured fishes (</w:t>
      </w:r>
      <w:r w:rsidRPr="008740E8">
        <w:rPr>
          <w:rFonts w:eastAsia="Times New Roman"/>
          <w:i/>
          <w:lang w:val="en-GB"/>
        </w:rPr>
        <w:t xml:space="preserve">Benoit, </w:t>
      </w:r>
      <w:proofErr w:type="spellStart"/>
      <w:r w:rsidRPr="008740E8">
        <w:rPr>
          <w:rFonts w:eastAsia="Times New Roman"/>
          <w:i/>
          <w:lang w:val="en-GB"/>
        </w:rPr>
        <w:t>Hurlbut</w:t>
      </w:r>
      <w:proofErr w:type="spellEnd"/>
      <w:r w:rsidRPr="008740E8">
        <w:rPr>
          <w:rFonts w:eastAsia="Times New Roman"/>
          <w:i/>
          <w:lang w:val="en-GB"/>
        </w:rPr>
        <w:t xml:space="preserve"> &amp; Chasse,</w:t>
      </w:r>
      <w:r w:rsidRPr="00816616">
        <w:rPr>
          <w:rFonts w:eastAsia="Times New Roman"/>
          <w:i/>
          <w:color w:val="4F81BD"/>
          <w:lang w:val="en-GB"/>
        </w:rPr>
        <w:t xml:space="preserve"> </w:t>
      </w:r>
      <w:r w:rsidRPr="008740E8">
        <w:rPr>
          <w:i/>
          <w:lang w:val="en-US"/>
        </w:rPr>
        <w:t>2010</w:t>
      </w:r>
      <w:r w:rsidRPr="00F607DC">
        <w:rPr>
          <w:lang w:val="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993"/>
        <w:gridCol w:w="7031"/>
      </w:tblGrid>
      <w:tr w:rsidR="006D55D7" w:rsidRPr="00F607DC" w14:paraId="42A71065" w14:textId="77777777" w:rsidTr="00C345C3">
        <w:tc>
          <w:tcPr>
            <w:tcW w:w="1598" w:type="dxa"/>
            <w:tcBorders>
              <w:top w:val="single" w:sz="4" w:space="0" w:color="auto"/>
              <w:bottom w:val="single" w:sz="4" w:space="0" w:color="auto"/>
            </w:tcBorders>
          </w:tcPr>
          <w:p w14:paraId="199B0ACD" w14:textId="77777777" w:rsidR="006D55D7" w:rsidRPr="00F607DC" w:rsidRDefault="006D55D7" w:rsidP="00C345C3">
            <w:pPr>
              <w:jc w:val="center"/>
              <w:rPr>
                <w:b/>
                <w:lang w:val="en-US"/>
              </w:rPr>
            </w:pPr>
            <w:r w:rsidRPr="00F607DC">
              <w:rPr>
                <w:b/>
                <w:lang w:val="en-US"/>
              </w:rPr>
              <w:t>Vitality</w:t>
            </w:r>
          </w:p>
        </w:tc>
        <w:tc>
          <w:tcPr>
            <w:tcW w:w="993" w:type="dxa"/>
            <w:tcBorders>
              <w:top w:val="single" w:sz="4" w:space="0" w:color="auto"/>
              <w:bottom w:val="single" w:sz="4" w:space="0" w:color="auto"/>
            </w:tcBorders>
          </w:tcPr>
          <w:p w14:paraId="6BFA24CD" w14:textId="77777777" w:rsidR="006D55D7" w:rsidRPr="00F607DC" w:rsidRDefault="006D55D7" w:rsidP="00C345C3">
            <w:pPr>
              <w:jc w:val="center"/>
              <w:rPr>
                <w:b/>
                <w:lang w:val="en-US"/>
              </w:rPr>
            </w:pPr>
            <w:r w:rsidRPr="00F607DC">
              <w:rPr>
                <w:b/>
                <w:lang w:val="en-US"/>
              </w:rPr>
              <w:t>Code</w:t>
            </w:r>
          </w:p>
        </w:tc>
        <w:tc>
          <w:tcPr>
            <w:tcW w:w="7031" w:type="dxa"/>
            <w:tcBorders>
              <w:top w:val="single" w:sz="4" w:space="0" w:color="auto"/>
              <w:bottom w:val="single" w:sz="4" w:space="0" w:color="auto"/>
            </w:tcBorders>
          </w:tcPr>
          <w:p w14:paraId="7662AD80" w14:textId="77777777" w:rsidR="006D55D7" w:rsidRPr="00F607DC" w:rsidRDefault="006D55D7" w:rsidP="00C345C3">
            <w:pPr>
              <w:jc w:val="center"/>
              <w:rPr>
                <w:b/>
                <w:lang w:val="en-US"/>
              </w:rPr>
            </w:pPr>
            <w:r w:rsidRPr="00F607DC">
              <w:rPr>
                <w:b/>
                <w:lang w:val="en-US"/>
              </w:rPr>
              <w:t>Description</w:t>
            </w:r>
          </w:p>
        </w:tc>
      </w:tr>
      <w:tr w:rsidR="006D55D7" w:rsidRPr="00C07122" w14:paraId="7378EBA8" w14:textId="77777777" w:rsidTr="0094524C">
        <w:trPr>
          <w:trHeight w:val="320"/>
        </w:trPr>
        <w:tc>
          <w:tcPr>
            <w:tcW w:w="1598" w:type="dxa"/>
            <w:tcBorders>
              <w:top w:val="single" w:sz="4" w:space="0" w:color="auto"/>
            </w:tcBorders>
          </w:tcPr>
          <w:p w14:paraId="1E2CC723" w14:textId="77777777" w:rsidR="006D55D7" w:rsidRPr="00F607DC" w:rsidRDefault="006D55D7" w:rsidP="00C345C3">
            <w:pPr>
              <w:jc w:val="center"/>
              <w:rPr>
                <w:lang w:val="en-US"/>
              </w:rPr>
            </w:pPr>
            <w:r w:rsidRPr="00F607DC">
              <w:rPr>
                <w:lang w:val="en-US"/>
              </w:rPr>
              <w:t>Excellent</w:t>
            </w:r>
          </w:p>
        </w:tc>
        <w:tc>
          <w:tcPr>
            <w:tcW w:w="993" w:type="dxa"/>
            <w:tcBorders>
              <w:top w:val="single" w:sz="4" w:space="0" w:color="auto"/>
            </w:tcBorders>
          </w:tcPr>
          <w:p w14:paraId="36E05864" w14:textId="77777777" w:rsidR="006D55D7" w:rsidRPr="00F607DC" w:rsidRDefault="006D55D7" w:rsidP="00C345C3">
            <w:pPr>
              <w:jc w:val="center"/>
              <w:rPr>
                <w:lang w:val="en-US"/>
              </w:rPr>
            </w:pPr>
            <w:r w:rsidRPr="00F607DC">
              <w:rPr>
                <w:lang w:val="en-US"/>
              </w:rPr>
              <w:t>1</w:t>
            </w:r>
          </w:p>
        </w:tc>
        <w:tc>
          <w:tcPr>
            <w:tcW w:w="7031" w:type="dxa"/>
            <w:tcBorders>
              <w:top w:val="single" w:sz="4" w:space="0" w:color="auto"/>
            </w:tcBorders>
          </w:tcPr>
          <w:p w14:paraId="57ABC387" w14:textId="77777777" w:rsidR="006D55D7" w:rsidRPr="00F607DC" w:rsidRDefault="006D55D7" w:rsidP="00C345C3">
            <w:pPr>
              <w:rPr>
                <w:sz w:val="20"/>
                <w:szCs w:val="20"/>
                <w:lang w:val="en-US"/>
              </w:rPr>
            </w:pPr>
            <w:r w:rsidRPr="00F607DC">
              <w:rPr>
                <w:sz w:val="20"/>
                <w:szCs w:val="20"/>
                <w:lang w:val="en-US"/>
              </w:rPr>
              <w:t>Vigorous body movement; no or minor external injuries only</w:t>
            </w:r>
          </w:p>
        </w:tc>
      </w:tr>
      <w:tr w:rsidR="006D55D7" w:rsidRPr="00C07122" w14:paraId="0498BF75" w14:textId="77777777" w:rsidTr="00C345C3">
        <w:tc>
          <w:tcPr>
            <w:tcW w:w="1598" w:type="dxa"/>
          </w:tcPr>
          <w:p w14:paraId="00F56F2A" w14:textId="77777777" w:rsidR="006D55D7" w:rsidRPr="00F607DC" w:rsidRDefault="006D55D7" w:rsidP="00C345C3">
            <w:pPr>
              <w:jc w:val="center"/>
              <w:rPr>
                <w:lang w:val="en-US"/>
              </w:rPr>
            </w:pPr>
            <w:r w:rsidRPr="00F607DC">
              <w:rPr>
                <w:lang w:val="en-US"/>
              </w:rPr>
              <w:t>Good/fair</w:t>
            </w:r>
          </w:p>
        </w:tc>
        <w:tc>
          <w:tcPr>
            <w:tcW w:w="993" w:type="dxa"/>
          </w:tcPr>
          <w:p w14:paraId="62B65DB8" w14:textId="77777777" w:rsidR="006D55D7" w:rsidRPr="00F607DC" w:rsidRDefault="006D55D7" w:rsidP="00C345C3">
            <w:pPr>
              <w:jc w:val="center"/>
              <w:rPr>
                <w:lang w:val="en-US"/>
              </w:rPr>
            </w:pPr>
            <w:r w:rsidRPr="00F607DC">
              <w:rPr>
                <w:lang w:val="en-US"/>
              </w:rPr>
              <w:t>2</w:t>
            </w:r>
          </w:p>
        </w:tc>
        <w:tc>
          <w:tcPr>
            <w:tcW w:w="7031" w:type="dxa"/>
          </w:tcPr>
          <w:p w14:paraId="09365648" w14:textId="77777777" w:rsidR="006D55D7" w:rsidRPr="00F607DC" w:rsidRDefault="006D55D7" w:rsidP="00C345C3">
            <w:pPr>
              <w:rPr>
                <w:sz w:val="20"/>
                <w:szCs w:val="20"/>
                <w:lang w:val="en-US"/>
              </w:rPr>
            </w:pPr>
            <w:r w:rsidRPr="00F607DC">
              <w:rPr>
                <w:sz w:val="20"/>
                <w:szCs w:val="20"/>
                <w:lang w:val="en-US"/>
              </w:rPr>
              <w:t>Weak body movement; responds to touching/prodding; minora external injuries</w:t>
            </w:r>
          </w:p>
        </w:tc>
      </w:tr>
      <w:tr w:rsidR="006D55D7" w:rsidRPr="00C07122" w14:paraId="1BCE93C7" w14:textId="77777777" w:rsidTr="00C345C3">
        <w:tc>
          <w:tcPr>
            <w:tcW w:w="1598" w:type="dxa"/>
          </w:tcPr>
          <w:p w14:paraId="72F5A0ED" w14:textId="77777777" w:rsidR="006D55D7" w:rsidRPr="00F607DC" w:rsidRDefault="006D55D7" w:rsidP="00C345C3">
            <w:pPr>
              <w:jc w:val="center"/>
              <w:rPr>
                <w:lang w:val="en-US"/>
              </w:rPr>
            </w:pPr>
            <w:r w:rsidRPr="00F607DC">
              <w:rPr>
                <w:lang w:val="en-US"/>
              </w:rPr>
              <w:t>Poor</w:t>
            </w:r>
          </w:p>
        </w:tc>
        <w:tc>
          <w:tcPr>
            <w:tcW w:w="993" w:type="dxa"/>
          </w:tcPr>
          <w:p w14:paraId="542B917E" w14:textId="77777777" w:rsidR="006D55D7" w:rsidRPr="00F607DC" w:rsidRDefault="006D55D7" w:rsidP="00C345C3">
            <w:pPr>
              <w:jc w:val="center"/>
              <w:rPr>
                <w:lang w:val="en-US"/>
              </w:rPr>
            </w:pPr>
            <w:r w:rsidRPr="00F607DC">
              <w:rPr>
                <w:lang w:val="en-US"/>
              </w:rPr>
              <w:t>3</w:t>
            </w:r>
          </w:p>
        </w:tc>
        <w:tc>
          <w:tcPr>
            <w:tcW w:w="7031" w:type="dxa"/>
          </w:tcPr>
          <w:p w14:paraId="2679701B" w14:textId="77777777" w:rsidR="006D55D7" w:rsidRPr="00F607DC" w:rsidRDefault="006D55D7" w:rsidP="00C345C3">
            <w:pPr>
              <w:rPr>
                <w:sz w:val="20"/>
                <w:szCs w:val="20"/>
                <w:lang w:val="en-US"/>
              </w:rPr>
            </w:pPr>
            <w:r w:rsidRPr="00F607DC">
              <w:rPr>
                <w:sz w:val="20"/>
                <w:szCs w:val="20"/>
                <w:lang w:val="en-US"/>
              </w:rPr>
              <w:t>No body movement but fish can move operculum; minor or major external injuries</w:t>
            </w:r>
          </w:p>
        </w:tc>
      </w:tr>
      <w:tr w:rsidR="006D55D7" w:rsidRPr="00C07122" w14:paraId="643D3CFF" w14:textId="77777777" w:rsidTr="00C345C3">
        <w:tc>
          <w:tcPr>
            <w:tcW w:w="1598" w:type="dxa"/>
            <w:tcBorders>
              <w:bottom w:val="single" w:sz="4" w:space="0" w:color="auto"/>
            </w:tcBorders>
          </w:tcPr>
          <w:p w14:paraId="5F07F635" w14:textId="77777777" w:rsidR="006D55D7" w:rsidRPr="00F607DC" w:rsidRDefault="006D55D7" w:rsidP="00C345C3">
            <w:pPr>
              <w:jc w:val="center"/>
              <w:rPr>
                <w:lang w:val="en-US"/>
              </w:rPr>
            </w:pPr>
            <w:r w:rsidRPr="00F607DC">
              <w:rPr>
                <w:lang w:val="en-US"/>
              </w:rPr>
              <w:t>Moribund</w:t>
            </w:r>
          </w:p>
        </w:tc>
        <w:tc>
          <w:tcPr>
            <w:tcW w:w="993" w:type="dxa"/>
            <w:tcBorders>
              <w:bottom w:val="single" w:sz="4" w:space="0" w:color="auto"/>
            </w:tcBorders>
          </w:tcPr>
          <w:p w14:paraId="4F7D42F1" w14:textId="77777777" w:rsidR="006D55D7" w:rsidRPr="00F607DC" w:rsidRDefault="006D55D7" w:rsidP="00C345C3">
            <w:pPr>
              <w:jc w:val="center"/>
              <w:rPr>
                <w:lang w:val="en-US"/>
              </w:rPr>
            </w:pPr>
            <w:r w:rsidRPr="00F607DC">
              <w:rPr>
                <w:lang w:val="en-US"/>
              </w:rPr>
              <w:t>4</w:t>
            </w:r>
          </w:p>
        </w:tc>
        <w:tc>
          <w:tcPr>
            <w:tcW w:w="7031" w:type="dxa"/>
            <w:tcBorders>
              <w:bottom w:val="single" w:sz="4" w:space="0" w:color="auto"/>
            </w:tcBorders>
          </w:tcPr>
          <w:p w14:paraId="137E02C7" w14:textId="77777777" w:rsidR="006D55D7" w:rsidRPr="00F607DC" w:rsidRDefault="006D55D7" w:rsidP="00C345C3">
            <w:pPr>
              <w:rPr>
                <w:sz w:val="20"/>
                <w:szCs w:val="20"/>
                <w:lang w:val="en-US"/>
              </w:rPr>
            </w:pPr>
            <w:r w:rsidRPr="00F607DC">
              <w:rPr>
                <w:sz w:val="20"/>
                <w:szCs w:val="20"/>
                <w:lang w:val="en-US"/>
              </w:rPr>
              <w:t xml:space="preserve">No body or </w:t>
            </w:r>
            <w:proofErr w:type="spellStart"/>
            <w:r w:rsidRPr="00F607DC">
              <w:rPr>
                <w:sz w:val="20"/>
                <w:szCs w:val="20"/>
                <w:lang w:val="en-US"/>
              </w:rPr>
              <w:t>opercular</w:t>
            </w:r>
            <w:proofErr w:type="spellEnd"/>
            <w:r w:rsidRPr="00F607DC">
              <w:rPr>
                <w:sz w:val="20"/>
                <w:szCs w:val="20"/>
                <w:lang w:val="en-US"/>
              </w:rPr>
              <w:t xml:space="preserve"> movements (no response to touching or prodding)</w:t>
            </w:r>
          </w:p>
        </w:tc>
      </w:tr>
    </w:tbl>
    <w:p w14:paraId="2DA4DAF6" w14:textId="77777777" w:rsidR="006D55D7" w:rsidRPr="006D55D7" w:rsidRDefault="006D55D7">
      <w:pPr>
        <w:rPr>
          <w:lang w:val="en-US"/>
        </w:rPr>
      </w:pPr>
    </w:p>
    <w:p w14:paraId="588EAF96" w14:textId="77777777" w:rsidR="00582A40" w:rsidRDefault="00582A40">
      <w:pPr>
        <w:rPr>
          <w:lang w:val="en-GB"/>
        </w:rPr>
      </w:pPr>
    </w:p>
    <w:p w14:paraId="715D0A3C" w14:textId="77777777" w:rsidR="00980EEC" w:rsidRDefault="00980EEC">
      <w:pPr>
        <w:rPr>
          <w:lang w:val="en-GB"/>
        </w:rPr>
      </w:pPr>
    </w:p>
    <w:p w14:paraId="2913F1D9" w14:textId="77777777" w:rsidR="00582A40" w:rsidRDefault="00582A40">
      <w:pPr>
        <w:rPr>
          <w:lang w:val="en-GB"/>
        </w:rPr>
      </w:pPr>
    </w:p>
    <w:p w14:paraId="7D31EC1E" w14:textId="77777777" w:rsidR="00582A40" w:rsidRDefault="00582A40">
      <w:pPr>
        <w:rPr>
          <w:lang w:val="en-GB"/>
        </w:rPr>
      </w:pPr>
    </w:p>
    <w:p w14:paraId="195E8C4C" w14:textId="6AA5633B" w:rsidR="00980EEC" w:rsidRPr="00803476" w:rsidRDefault="00B10864">
      <w:pPr>
        <w:rPr>
          <w:b/>
          <w:lang w:val="en-US"/>
        </w:rPr>
      </w:pPr>
      <w:r>
        <w:rPr>
          <w:b/>
          <w:lang w:val="en-GB"/>
        </w:rPr>
        <w:t>FigureS1</w:t>
      </w:r>
      <w:r w:rsidRPr="001C1B52">
        <w:rPr>
          <w:b/>
          <w:lang w:val="en-GB"/>
        </w:rPr>
        <w:t>.</w:t>
      </w:r>
      <w:r w:rsidR="00582A40">
        <w:rPr>
          <w:b/>
          <w:lang w:val="en-GB"/>
        </w:rPr>
        <w:t xml:space="preserve"> </w:t>
      </w:r>
      <w:r w:rsidR="00582A40" w:rsidRPr="00582A40">
        <w:rPr>
          <w:b/>
          <w:lang w:val="en-GB"/>
        </w:rPr>
        <w:t>Autocorrelation plot.</w:t>
      </w:r>
    </w:p>
    <w:p w14:paraId="0AAB5088" w14:textId="77777777" w:rsidR="00B10864" w:rsidRDefault="00B10864">
      <w:pPr>
        <w:rPr>
          <w:b/>
          <w:lang w:val="en-GB"/>
        </w:rPr>
      </w:pPr>
    </w:p>
    <w:p w14:paraId="693D2B79" w14:textId="4387DD97" w:rsidR="00B10864" w:rsidRDefault="00965B3E">
      <w:pPr>
        <w:rPr>
          <w:b/>
          <w:lang w:val="en-GB"/>
        </w:rPr>
      </w:pPr>
      <w:r>
        <w:rPr>
          <w:b/>
          <w:noProof/>
        </w:rPr>
        <w:drawing>
          <wp:inline distT="0" distB="0" distL="0" distR="0" wp14:anchorId="2E55DB2B" wp14:editId="7006FF93">
            <wp:extent cx="6108700" cy="3467100"/>
            <wp:effectExtent l="0" t="0" r="0" b="12700"/>
            <wp:docPr id="3" name="Immagine 3" descr="add%20Infor/autocorrel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20Infor/autocorrelation.pdf"/>
                    <pic:cNvPicPr>
                      <a:picLocks noChangeAspect="1" noChangeArrowheads="1"/>
                    </pic:cNvPicPr>
                  </pic:nvPicPr>
                  <pic:blipFill rotWithShape="1">
                    <a:blip r:embed="rId4">
                      <a:extLst>
                        <a:ext uri="{28A0092B-C50C-407E-A947-70E740481C1C}">
                          <a14:useLocalDpi xmlns:a14="http://schemas.microsoft.com/office/drawing/2010/main" val="0"/>
                        </a:ext>
                      </a:extLst>
                    </a:blip>
                    <a:srcRect t="30396" b="29516"/>
                    <a:stretch/>
                  </pic:blipFill>
                  <pic:spPr bwMode="auto">
                    <a:xfrm>
                      <a:off x="0" y="0"/>
                      <a:ext cx="6108700" cy="3467100"/>
                    </a:xfrm>
                    <a:prstGeom prst="rect">
                      <a:avLst/>
                    </a:prstGeom>
                    <a:noFill/>
                    <a:ln>
                      <a:noFill/>
                    </a:ln>
                    <a:extLst>
                      <a:ext uri="{53640926-AAD7-44D8-BBD7-CCE9431645EC}">
                        <a14:shadowObscured xmlns:a14="http://schemas.microsoft.com/office/drawing/2010/main"/>
                      </a:ext>
                    </a:extLst>
                  </pic:spPr>
                </pic:pic>
              </a:graphicData>
            </a:graphic>
          </wp:inline>
        </w:drawing>
      </w:r>
    </w:p>
    <w:p w14:paraId="49B115DB" w14:textId="77777777" w:rsidR="00B10864" w:rsidRDefault="00B10864">
      <w:pPr>
        <w:rPr>
          <w:rFonts w:eastAsia="Times New Roman"/>
          <w:color w:val="000000"/>
          <w:sz w:val="18"/>
          <w:szCs w:val="18"/>
          <w:lang w:val="en-US" w:eastAsia="es-ES"/>
        </w:rPr>
      </w:pPr>
    </w:p>
    <w:p w14:paraId="3C7D7099" w14:textId="60CDF722" w:rsidR="008B05D4" w:rsidRPr="00582A40" w:rsidRDefault="00582A40" w:rsidP="00582A40">
      <w:pPr>
        <w:jc w:val="both"/>
        <w:rPr>
          <w:lang w:val="en-GB"/>
        </w:rPr>
      </w:pPr>
      <w:r w:rsidRPr="00582A40">
        <w:rPr>
          <w:lang w:val="en-GB"/>
        </w:rPr>
        <w:t xml:space="preserve">For the second lag, the residual of the netting wall at the </w:t>
      </w:r>
      <w:proofErr w:type="spellStart"/>
      <w:r w:rsidRPr="00582A40">
        <w:rPr>
          <w:lang w:val="en-GB"/>
        </w:rPr>
        <w:t>i</w:t>
      </w:r>
      <w:proofErr w:type="spellEnd"/>
      <w:r w:rsidRPr="00582A40">
        <w:rPr>
          <w:lang w:val="en-GB"/>
        </w:rPr>
        <w:t xml:space="preserve"> position are compared with the same residuals but at the i+1 position (i.e., with the closest neighbour, in the net). For the 3th, 4th and 5th lag, the netting wall at the </w:t>
      </w:r>
      <w:proofErr w:type="spellStart"/>
      <w:r w:rsidRPr="00582A40">
        <w:rPr>
          <w:lang w:val="en-GB"/>
        </w:rPr>
        <w:t>i</w:t>
      </w:r>
      <w:proofErr w:type="spellEnd"/>
      <w:r w:rsidRPr="00582A40">
        <w:rPr>
          <w:lang w:val="en-GB"/>
        </w:rPr>
        <w:t xml:space="preserve"> position are compared with the same residuals but at the i+2, i+3 and i+4 position. The actually observed correlation (and its 95% confidence interval) is plotted in black. In case of spatial autocorrelation between netting walls (i.e., the catches from nearly located netting walls are more similar than expected by chance), correlation values (y-axis) would approaches to 1, thus netting walls seem to be independent each other irrespective of they are closely located or not within the net. This is confirmed by the fact that the actually observed correlation values are within the envelope delineating the 95% envelope when no spatial autocorrelation exists (i.e., when the netting walls are randomly permuted within the net, thus breaking any possible autocorrelation pattern).</w:t>
      </w:r>
    </w:p>
    <w:p w14:paraId="29A061AE" w14:textId="77777777" w:rsidR="00B10864" w:rsidRDefault="00B10864">
      <w:pPr>
        <w:rPr>
          <w:b/>
          <w:lang w:val="en-GB"/>
        </w:rPr>
      </w:pPr>
    </w:p>
    <w:p w14:paraId="08D01200" w14:textId="77777777" w:rsidR="00B10864" w:rsidRDefault="00B10864">
      <w:pPr>
        <w:rPr>
          <w:b/>
          <w:lang w:val="en-GB"/>
        </w:rPr>
      </w:pPr>
    </w:p>
    <w:p w14:paraId="351335C0" w14:textId="77777777" w:rsidR="00B10864" w:rsidRPr="00B26F9E" w:rsidRDefault="00B10864">
      <w:pPr>
        <w:rPr>
          <w:b/>
          <w:lang w:val="en-GB"/>
        </w:rPr>
      </w:pPr>
    </w:p>
    <w:p w14:paraId="020D3B71" w14:textId="25806E4B" w:rsidR="00222980" w:rsidRPr="00980EEC" w:rsidRDefault="001C1B52">
      <w:pPr>
        <w:rPr>
          <w:b/>
          <w:lang w:val="en-GB"/>
        </w:rPr>
      </w:pPr>
      <w:r w:rsidRPr="001C1B52">
        <w:rPr>
          <w:b/>
          <w:lang w:val="en-GB"/>
        </w:rPr>
        <w:t>FigureS2.</w:t>
      </w:r>
      <w:r>
        <w:rPr>
          <w:b/>
          <w:lang w:val="en-GB"/>
        </w:rPr>
        <w:t xml:space="preserve"> </w:t>
      </w:r>
      <w:r w:rsidR="00980EEC" w:rsidRPr="00980EEC">
        <w:rPr>
          <w:b/>
          <w:lang w:val="en-GB"/>
        </w:rPr>
        <w:t>Comparison of PMF versus MMF</w:t>
      </w:r>
      <w:r w:rsidR="00980EEC">
        <w:rPr>
          <w:b/>
          <w:lang w:val="en-GB"/>
        </w:rPr>
        <w:t xml:space="preserve"> discards</w:t>
      </w:r>
    </w:p>
    <w:p w14:paraId="1CD1B8B4" w14:textId="471227C1" w:rsidR="006D55D7" w:rsidRDefault="006D55D7">
      <w:pPr>
        <w:rPr>
          <w:lang w:val="en-GB"/>
        </w:rPr>
      </w:pPr>
      <w:r>
        <w:rPr>
          <w:noProof/>
        </w:rPr>
        <w:drawing>
          <wp:inline distT="0" distB="0" distL="0" distR="0" wp14:anchorId="1E8BF0E1" wp14:editId="50655A88">
            <wp:extent cx="6116320" cy="3667254"/>
            <wp:effectExtent l="0" t="0" r="0" b="0"/>
            <wp:docPr id="1" name="Immagine 1" descr="Figure/PDF/add%20Infor/Figure8.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PDF/add%20Infor/Figure8.pdf"/>
                    <pic:cNvPicPr>
                      <a:picLocks noChangeAspect="1" noChangeArrowheads="1"/>
                    </pic:cNvPicPr>
                  </pic:nvPicPr>
                  <pic:blipFill rotWithShape="1">
                    <a:blip r:embed="rId5">
                      <a:extLst>
                        <a:ext uri="{28A0092B-C50C-407E-A947-70E740481C1C}">
                          <a14:useLocalDpi xmlns:a14="http://schemas.microsoft.com/office/drawing/2010/main" val="0"/>
                        </a:ext>
                      </a:extLst>
                    </a:blip>
                    <a:srcRect t="7258" b="15054"/>
                    <a:stretch/>
                  </pic:blipFill>
                  <pic:spPr bwMode="auto">
                    <a:xfrm>
                      <a:off x="0" y="0"/>
                      <a:ext cx="6116320" cy="3667254"/>
                    </a:xfrm>
                    <a:prstGeom prst="rect">
                      <a:avLst/>
                    </a:prstGeom>
                    <a:noFill/>
                    <a:ln>
                      <a:noFill/>
                    </a:ln>
                    <a:extLst>
                      <a:ext uri="{53640926-AAD7-44D8-BBD7-CCE9431645EC}">
                        <a14:shadowObscured xmlns:a14="http://schemas.microsoft.com/office/drawing/2010/main"/>
                      </a:ext>
                    </a:extLst>
                  </pic:spPr>
                </pic:pic>
              </a:graphicData>
            </a:graphic>
          </wp:inline>
        </w:drawing>
      </w:r>
    </w:p>
    <w:p w14:paraId="03CE4653" w14:textId="10A2A051" w:rsidR="00A32FD3" w:rsidRPr="002673CB" w:rsidRDefault="00A32FD3" w:rsidP="00301BAE">
      <w:pPr>
        <w:spacing w:after="60"/>
        <w:jc w:val="both"/>
        <w:rPr>
          <w:lang w:val="en-GB"/>
        </w:rPr>
      </w:pPr>
      <w:r w:rsidRPr="002673CB">
        <w:rPr>
          <w:lang w:val="en-GB"/>
        </w:rPr>
        <w:t>Total discards at the net level after pooling the items attributable to a given netting wall (which remain tangled) and the items attributable at the net level only (due to continuously falling on the deck). Net level discards were standardized by the number of netting walls of the net.</w:t>
      </w:r>
    </w:p>
    <w:p w14:paraId="34A79D4B" w14:textId="77777777" w:rsidR="006D55D7" w:rsidRDefault="006D55D7">
      <w:pPr>
        <w:rPr>
          <w:lang w:val="en-GB"/>
        </w:rPr>
      </w:pPr>
    </w:p>
    <w:p w14:paraId="1B6C85CB" w14:textId="77777777" w:rsidR="00A32FD3" w:rsidRDefault="00A32FD3">
      <w:pPr>
        <w:rPr>
          <w:lang w:val="en-GB"/>
        </w:rPr>
      </w:pPr>
    </w:p>
    <w:p w14:paraId="2D557398" w14:textId="77777777" w:rsidR="00A32FD3" w:rsidRDefault="00A32FD3">
      <w:pPr>
        <w:rPr>
          <w:lang w:val="en-GB"/>
        </w:rPr>
      </w:pPr>
    </w:p>
    <w:p w14:paraId="4240668F" w14:textId="77777777" w:rsidR="00A32FD3" w:rsidRDefault="00A32FD3">
      <w:pPr>
        <w:rPr>
          <w:lang w:val="en-GB"/>
        </w:rPr>
      </w:pPr>
    </w:p>
    <w:p w14:paraId="578794E0" w14:textId="77777777" w:rsidR="00BB628E" w:rsidRDefault="00BB628E">
      <w:pPr>
        <w:rPr>
          <w:lang w:val="en-GB"/>
        </w:rPr>
      </w:pPr>
    </w:p>
    <w:p w14:paraId="07673390" w14:textId="77777777" w:rsidR="00BB628E" w:rsidRDefault="00BB628E">
      <w:pPr>
        <w:rPr>
          <w:lang w:val="en-GB"/>
        </w:rPr>
      </w:pPr>
    </w:p>
    <w:p w14:paraId="1D31DB27" w14:textId="77777777" w:rsidR="00BB628E" w:rsidRDefault="00BB628E">
      <w:pPr>
        <w:rPr>
          <w:lang w:val="en-GB"/>
        </w:rPr>
      </w:pPr>
    </w:p>
    <w:p w14:paraId="1CB137B8" w14:textId="77777777" w:rsidR="00BB628E" w:rsidRDefault="00BB628E">
      <w:pPr>
        <w:rPr>
          <w:lang w:val="en-GB"/>
        </w:rPr>
      </w:pPr>
    </w:p>
    <w:p w14:paraId="55B34B6F" w14:textId="77777777" w:rsidR="00BB628E" w:rsidRDefault="00BB628E">
      <w:pPr>
        <w:rPr>
          <w:lang w:val="en-GB"/>
        </w:rPr>
      </w:pPr>
    </w:p>
    <w:p w14:paraId="5A61C700" w14:textId="77777777" w:rsidR="00BB628E" w:rsidRDefault="00BB628E">
      <w:pPr>
        <w:rPr>
          <w:lang w:val="en-GB"/>
        </w:rPr>
      </w:pPr>
    </w:p>
    <w:p w14:paraId="741C377E" w14:textId="77777777" w:rsidR="00BB628E" w:rsidRDefault="00BB628E">
      <w:pPr>
        <w:rPr>
          <w:lang w:val="en-GB"/>
        </w:rPr>
      </w:pPr>
    </w:p>
    <w:p w14:paraId="7989DD92" w14:textId="77777777" w:rsidR="00BB628E" w:rsidRDefault="00BB628E">
      <w:pPr>
        <w:rPr>
          <w:lang w:val="en-GB"/>
        </w:rPr>
      </w:pPr>
    </w:p>
    <w:p w14:paraId="39063389" w14:textId="77777777" w:rsidR="00BB628E" w:rsidRDefault="00BB628E">
      <w:pPr>
        <w:rPr>
          <w:lang w:val="en-GB"/>
        </w:rPr>
      </w:pPr>
    </w:p>
    <w:p w14:paraId="3DF3CE3C" w14:textId="77777777" w:rsidR="00BB628E" w:rsidRDefault="00BB628E">
      <w:pPr>
        <w:rPr>
          <w:lang w:val="en-GB"/>
        </w:rPr>
      </w:pPr>
    </w:p>
    <w:p w14:paraId="4D3BA7DE" w14:textId="77777777" w:rsidR="00BB628E" w:rsidRDefault="00BB628E">
      <w:pPr>
        <w:rPr>
          <w:lang w:val="en-GB"/>
        </w:rPr>
      </w:pPr>
    </w:p>
    <w:p w14:paraId="04A3C1D9" w14:textId="77777777" w:rsidR="00BB628E" w:rsidRDefault="00BB628E">
      <w:pPr>
        <w:rPr>
          <w:lang w:val="en-GB"/>
        </w:rPr>
      </w:pPr>
    </w:p>
    <w:p w14:paraId="19505F47" w14:textId="77777777" w:rsidR="00BB628E" w:rsidRDefault="00BB628E">
      <w:pPr>
        <w:rPr>
          <w:lang w:val="en-GB"/>
        </w:rPr>
      </w:pPr>
    </w:p>
    <w:p w14:paraId="1C3FFA78" w14:textId="77777777" w:rsidR="00301BAE" w:rsidRDefault="00301BAE">
      <w:pPr>
        <w:rPr>
          <w:lang w:val="en-GB"/>
        </w:rPr>
      </w:pPr>
    </w:p>
    <w:p w14:paraId="5D789453" w14:textId="77777777" w:rsidR="00301BAE" w:rsidRDefault="00301BAE">
      <w:pPr>
        <w:rPr>
          <w:lang w:val="en-GB"/>
        </w:rPr>
      </w:pPr>
    </w:p>
    <w:p w14:paraId="3B63D82C" w14:textId="77777777" w:rsidR="00BB628E" w:rsidRDefault="00BB628E">
      <w:pPr>
        <w:rPr>
          <w:lang w:val="en-GB"/>
        </w:rPr>
      </w:pPr>
    </w:p>
    <w:p w14:paraId="0068DE5D" w14:textId="77777777" w:rsidR="00BB628E" w:rsidRDefault="00BB628E">
      <w:pPr>
        <w:rPr>
          <w:lang w:val="en-GB"/>
        </w:rPr>
      </w:pPr>
    </w:p>
    <w:p w14:paraId="5227491C" w14:textId="77777777" w:rsidR="00BB628E" w:rsidRDefault="00BB628E">
      <w:pPr>
        <w:rPr>
          <w:lang w:val="en-GB"/>
        </w:rPr>
      </w:pPr>
    </w:p>
    <w:p w14:paraId="3BAB5BB5" w14:textId="77777777" w:rsidR="00A32FD3" w:rsidRDefault="00A32FD3">
      <w:pPr>
        <w:rPr>
          <w:lang w:val="en-GB"/>
        </w:rPr>
      </w:pPr>
    </w:p>
    <w:p w14:paraId="37EA0DD7" w14:textId="3BBB6C38" w:rsidR="00A32FD3" w:rsidRPr="00980EEC" w:rsidRDefault="001C1B52" w:rsidP="00980EEC">
      <w:pPr>
        <w:jc w:val="both"/>
        <w:rPr>
          <w:b/>
          <w:lang w:val="en-GB"/>
        </w:rPr>
      </w:pPr>
      <w:r>
        <w:rPr>
          <w:b/>
          <w:lang w:val="en-GB"/>
        </w:rPr>
        <w:t>FigureS3</w:t>
      </w:r>
      <w:r w:rsidRPr="001C1B52">
        <w:rPr>
          <w:b/>
          <w:lang w:val="en-GB"/>
        </w:rPr>
        <w:t>.</w:t>
      </w:r>
      <w:r>
        <w:rPr>
          <w:b/>
          <w:lang w:val="en-GB"/>
        </w:rPr>
        <w:t xml:space="preserve"> </w:t>
      </w:r>
      <w:r w:rsidR="00980EEC" w:rsidRPr="00980EEC">
        <w:rPr>
          <w:b/>
          <w:lang w:val="en-GB"/>
        </w:rPr>
        <w:t>The Kaplan-Meier survival function</w:t>
      </w:r>
      <w:r w:rsidR="00980EEC">
        <w:rPr>
          <w:b/>
          <w:lang w:val="en-GB"/>
        </w:rPr>
        <w:t xml:space="preserve"> </w:t>
      </w:r>
      <w:r w:rsidR="00980EEC" w:rsidRPr="00980EEC">
        <w:rPr>
          <w:b/>
          <w:lang w:val="en-GB"/>
        </w:rPr>
        <w:t>for undersized spiny lobsters caught and held in captivity for up to 7 days.</w:t>
      </w:r>
    </w:p>
    <w:p w14:paraId="2921B7D7" w14:textId="77777777" w:rsidR="00A32FD3" w:rsidRPr="00980EEC" w:rsidRDefault="00A32FD3" w:rsidP="00980EEC">
      <w:pPr>
        <w:jc w:val="both"/>
        <w:rPr>
          <w:b/>
          <w:lang w:val="en-GB"/>
        </w:rPr>
      </w:pPr>
    </w:p>
    <w:p w14:paraId="5ED55E9F" w14:textId="77777777" w:rsidR="00A32FD3" w:rsidRDefault="00A32FD3">
      <w:pPr>
        <w:rPr>
          <w:lang w:val="en-GB"/>
        </w:rPr>
      </w:pPr>
    </w:p>
    <w:p w14:paraId="3A9BD52D" w14:textId="1D7B2C1B" w:rsidR="00A32FD3" w:rsidRDefault="00A32FD3">
      <w:pPr>
        <w:rPr>
          <w:lang w:val="en-GB"/>
        </w:rPr>
      </w:pPr>
      <w:r>
        <w:rPr>
          <w:noProof/>
        </w:rPr>
        <w:drawing>
          <wp:inline distT="0" distB="0" distL="0" distR="0" wp14:anchorId="48834EA7" wp14:editId="72DCD8EF">
            <wp:extent cx="6096000" cy="3517900"/>
            <wp:effectExtent l="0" t="0" r="0" b="12700"/>
            <wp:docPr id="2" name="Immagine 2" descr="Figure/PDF/add%20Infor/Figure1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PDF/add%20Infor/Figure11.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517900"/>
                    </a:xfrm>
                    <a:prstGeom prst="rect">
                      <a:avLst/>
                    </a:prstGeom>
                    <a:noFill/>
                    <a:ln>
                      <a:noFill/>
                    </a:ln>
                  </pic:spPr>
                </pic:pic>
              </a:graphicData>
            </a:graphic>
          </wp:inline>
        </w:drawing>
      </w:r>
    </w:p>
    <w:p w14:paraId="5BAAF9C7" w14:textId="7D9F70AD" w:rsidR="00A32FD3" w:rsidRPr="002673CB" w:rsidRDefault="00A32FD3" w:rsidP="00301BAE">
      <w:pPr>
        <w:spacing w:after="60"/>
        <w:jc w:val="both"/>
        <w:rPr>
          <w:lang w:val="en-GB"/>
        </w:rPr>
      </w:pPr>
      <w:r w:rsidRPr="002673CB">
        <w:rPr>
          <w:lang w:val="en-GB"/>
        </w:rPr>
        <w:t>The dashed lines indicate the 95% confidence intervals.</w:t>
      </w:r>
      <w:r w:rsidR="00865325" w:rsidRPr="00865325">
        <w:rPr>
          <w:lang w:val="en-GB"/>
        </w:rPr>
        <w:t xml:space="preserve"> </w:t>
      </w:r>
      <w:r w:rsidR="00865325">
        <w:rPr>
          <w:lang w:val="en-GB"/>
        </w:rPr>
        <w:t>This includes observations of immediate mortality, where 30% of animals were dead at arrival on deck.</w:t>
      </w:r>
    </w:p>
    <w:p w14:paraId="191C6138" w14:textId="77777777" w:rsidR="00A32FD3" w:rsidRDefault="00A32FD3">
      <w:pPr>
        <w:rPr>
          <w:lang w:val="en-GB"/>
        </w:rPr>
      </w:pPr>
    </w:p>
    <w:p w14:paraId="39D6E2F9" w14:textId="77777777" w:rsidR="00A32FD3" w:rsidRPr="00FB0AB2" w:rsidRDefault="00A32FD3">
      <w:pPr>
        <w:rPr>
          <w:lang w:val="en-GB"/>
        </w:rPr>
      </w:pPr>
    </w:p>
    <w:sectPr w:rsidR="00A32FD3" w:rsidRPr="00FB0AB2" w:rsidSect="00E550D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B2"/>
    <w:rsid w:val="00025A11"/>
    <w:rsid w:val="00053F30"/>
    <w:rsid w:val="00056E61"/>
    <w:rsid w:val="00057CE7"/>
    <w:rsid w:val="0006079F"/>
    <w:rsid w:val="00071084"/>
    <w:rsid w:val="00077C4D"/>
    <w:rsid w:val="000C7A9A"/>
    <w:rsid w:val="00110255"/>
    <w:rsid w:val="00113232"/>
    <w:rsid w:val="001645FC"/>
    <w:rsid w:val="001909E1"/>
    <w:rsid w:val="001B6440"/>
    <w:rsid w:val="001C1B52"/>
    <w:rsid w:val="001D3A4A"/>
    <w:rsid w:val="001D4F61"/>
    <w:rsid w:val="00204EF2"/>
    <w:rsid w:val="00222980"/>
    <w:rsid w:val="00234D67"/>
    <w:rsid w:val="0024025A"/>
    <w:rsid w:val="00253F62"/>
    <w:rsid w:val="002B11F1"/>
    <w:rsid w:val="002C0559"/>
    <w:rsid w:val="002C67A5"/>
    <w:rsid w:val="002D2051"/>
    <w:rsid w:val="00301BAE"/>
    <w:rsid w:val="00361E39"/>
    <w:rsid w:val="0037683F"/>
    <w:rsid w:val="00392157"/>
    <w:rsid w:val="00421F6F"/>
    <w:rsid w:val="00456926"/>
    <w:rsid w:val="00493F54"/>
    <w:rsid w:val="004F1C7A"/>
    <w:rsid w:val="00537F00"/>
    <w:rsid w:val="00545CC2"/>
    <w:rsid w:val="005642E8"/>
    <w:rsid w:val="0057529A"/>
    <w:rsid w:val="00582A40"/>
    <w:rsid w:val="005857F1"/>
    <w:rsid w:val="00592CAB"/>
    <w:rsid w:val="005D61E6"/>
    <w:rsid w:val="00630906"/>
    <w:rsid w:val="00630A62"/>
    <w:rsid w:val="006B7F37"/>
    <w:rsid w:val="006D55D7"/>
    <w:rsid w:val="006D7905"/>
    <w:rsid w:val="00734BE8"/>
    <w:rsid w:val="00735C57"/>
    <w:rsid w:val="007645F1"/>
    <w:rsid w:val="007A4059"/>
    <w:rsid w:val="007D1189"/>
    <w:rsid w:val="007E4A2B"/>
    <w:rsid w:val="00802F99"/>
    <w:rsid w:val="00803476"/>
    <w:rsid w:val="00817958"/>
    <w:rsid w:val="008353F1"/>
    <w:rsid w:val="00837010"/>
    <w:rsid w:val="00841760"/>
    <w:rsid w:val="00865325"/>
    <w:rsid w:val="008741E8"/>
    <w:rsid w:val="008B05D4"/>
    <w:rsid w:val="0094524C"/>
    <w:rsid w:val="00951C4F"/>
    <w:rsid w:val="00963D2A"/>
    <w:rsid w:val="00965B3E"/>
    <w:rsid w:val="00980EEC"/>
    <w:rsid w:val="009D6179"/>
    <w:rsid w:val="009D6BA7"/>
    <w:rsid w:val="00A25336"/>
    <w:rsid w:val="00A32FD3"/>
    <w:rsid w:val="00A35CBD"/>
    <w:rsid w:val="00A4542C"/>
    <w:rsid w:val="00A46375"/>
    <w:rsid w:val="00A657A8"/>
    <w:rsid w:val="00A8289F"/>
    <w:rsid w:val="00A905CF"/>
    <w:rsid w:val="00A94894"/>
    <w:rsid w:val="00AA16A6"/>
    <w:rsid w:val="00AB25ED"/>
    <w:rsid w:val="00AD2229"/>
    <w:rsid w:val="00B04AEE"/>
    <w:rsid w:val="00B10864"/>
    <w:rsid w:val="00B15020"/>
    <w:rsid w:val="00B26F9E"/>
    <w:rsid w:val="00B461CF"/>
    <w:rsid w:val="00B52099"/>
    <w:rsid w:val="00BB628E"/>
    <w:rsid w:val="00C00124"/>
    <w:rsid w:val="00C03B77"/>
    <w:rsid w:val="00C07122"/>
    <w:rsid w:val="00C12D27"/>
    <w:rsid w:val="00C31F75"/>
    <w:rsid w:val="00C328C4"/>
    <w:rsid w:val="00C40D89"/>
    <w:rsid w:val="00C428B9"/>
    <w:rsid w:val="00C65272"/>
    <w:rsid w:val="00C833B4"/>
    <w:rsid w:val="00D14612"/>
    <w:rsid w:val="00D34E5B"/>
    <w:rsid w:val="00D44634"/>
    <w:rsid w:val="00D45BF5"/>
    <w:rsid w:val="00D6304E"/>
    <w:rsid w:val="00DC7821"/>
    <w:rsid w:val="00DF65BD"/>
    <w:rsid w:val="00E0403E"/>
    <w:rsid w:val="00E10ED9"/>
    <w:rsid w:val="00E42E15"/>
    <w:rsid w:val="00E550DE"/>
    <w:rsid w:val="00E86003"/>
    <w:rsid w:val="00EA56AE"/>
    <w:rsid w:val="00F064CF"/>
    <w:rsid w:val="00F74528"/>
    <w:rsid w:val="00F7623A"/>
    <w:rsid w:val="00F7637F"/>
    <w:rsid w:val="00FB0AB2"/>
    <w:rsid w:val="00FB44C9"/>
    <w:rsid w:val="00FE39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04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B0AB2"/>
    <w:rPr>
      <w:rFonts w:ascii="Times New Roman" w:eastAsia="MS Mincho"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FB0AB2"/>
    <w:rPr>
      <w:rFonts w:ascii="Helvetica" w:hAnsi="Helvetica"/>
      <w:color w:val="424242"/>
      <w:sz w:val="18"/>
      <w:szCs w:val="18"/>
    </w:rPr>
  </w:style>
  <w:style w:type="paragraph" w:customStyle="1" w:styleId="p2">
    <w:name w:val="p2"/>
    <w:basedOn w:val="Normale"/>
    <w:rsid w:val="00FB0AB2"/>
    <w:rPr>
      <w:rFonts w:ascii="Helvetica" w:hAnsi="Helvetica"/>
      <w:sz w:val="17"/>
      <w:szCs w:val="17"/>
    </w:rPr>
  </w:style>
  <w:style w:type="table" w:styleId="Grigliatabella">
    <w:name w:val="Table Grid"/>
    <w:basedOn w:val="Tabellanormale"/>
    <w:uiPriority w:val="39"/>
    <w:rsid w:val="006D5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11513">
      <w:bodyDiv w:val="1"/>
      <w:marLeft w:val="0"/>
      <w:marRight w:val="0"/>
      <w:marTop w:val="0"/>
      <w:marBottom w:val="0"/>
      <w:divBdr>
        <w:top w:val="none" w:sz="0" w:space="0" w:color="auto"/>
        <w:left w:val="none" w:sz="0" w:space="0" w:color="auto"/>
        <w:bottom w:val="none" w:sz="0" w:space="0" w:color="auto"/>
        <w:right w:val="none" w:sz="0" w:space="0" w:color="auto"/>
      </w:divBdr>
    </w:div>
    <w:div w:id="1549762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328</Words>
  <Characters>1876</Characters>
  <Application>Microsoft Macintosh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17</cp:revision>
  <dcterms:created xsi:type="dcterms:W3CDTF">2018-02-17T17:18:00Z</dcterms:created>
  <dcterms:modified xsi:type="dcterms:W3CDTF">2018-03-27T14:27:00Z</dcterms:modified>
</cp:coreProperties>
</file>