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0B" w:rsidRDefault="000338A2" w:rsidP="00AB4DCB">
      <w:pPr>
        <w:pStyle w:val="Ttulo1"/>
        <w:rPr>
          <w:lang w:val="en-US" w:eastAsia="es-ES"/>
        </w:rPr>
      </w:pPr>
      <w:bookmarkStart w:id="0" w:name="_GoBack"/>
      <w:bookmarkEnd w:id="0"/>
      <w:r>
        <w:rPr>
          <w:sz w:val="28"/>
          <w:lang w:val="en-US" w:eastAsia="es-ES"/>
        </w:rPr>
        <w:t>Supplemental I</w:t>
      </w:r>
      <w:r w:rsidRPr="000338A2">
        <w:rPr>
          <w:sz w:val="28"/>
          <w:lang w:val="en-US" w:eastAsia="es-ES"/>
        </w:rPr>
        <w:t>nformation</w:t>
      </w:r>
      <w:r w:rsidR="006F1F1A">
        <w:rPr>
          <w:lang w:val="en-US" w:eastAsia="es-ES"/>
        </w:rPr>
        <w:t>- Data S1</w:t>
      </w:r>
    </w:p>
    <w:p w:rsidR="0059260B" w:rsidRPr="000C596C" w:rsidRDefault="0059260B" w:rsidP="00AB4DCB">
      <w:pPr>
        <w:ind w:firstLine="0"/>
        <w:jc w:val="left"/>
        <w:rPr>
          <w:i/>
          <w:lang w:val="en-US" w:eastAsia="es-ES"/>
        </w:rPr>
      </w:pPr>
      <w:r w:rsidRPr="00786191">
        <w:rPr>
          <w:i/>
          <w:lang w:val="en-US" w:eastAsia="es-ES"/>
        </w:rPr>
        <w:t xml:space="preserve">Example of application of </w:t>
      </w:r>
      <w:r w:rsidR="00913BCD">
        <w:rPr>
          <w:i/>
          <w:lang w:val="en-US" w:eastAsia="es-ES"/>
        </w:rPr>
        <w:t xml:space="preserve">the </w:t>
      </w:r>
      <w:r w:rsidRPr="00786191">
        <w:rPr>
          <w:i/>
          <w:lang w:val="en-US" w:eastAsia="es-ES"/>
        </w:rPr>
        <w:t>indicators</w:t>
      </w:r>
      <w:r w:rsidR="000C596C">
        <w:rPr>
          <w:i/>
          <w:lang w:val="en-US" w:eastAsia="es-ES"/>
        </w:rPr>
        <w:t xml:space="preserve"> </w:t>
      </w:r>
      <w:r w:rsidR="000C596C" w:rsidRPr="000C596C">
        <w:rPr>
          <w:i/>
          <w:lang w:val="en-US" w:eastAsia="es-ES"/>
        </w:rPr>
        <w:t>IO, IT, It</w:t>
      </w:r>
    </w:p>
    <w:p w:rsidR="0059260B" w:rsidRDefault="00002886" w:rsidP="00AB4DCB">
      <w:pPr>
        <w:jc w:val="left"/>
        <w:rPr>
          <w:lang w:val="en-US" w:eastAsia="es-ES"/>
        </w:rPr>
      </w:pPr>
      <w:r>
        <w:rPr>
          <w:lang w:val="en-US" w:eastAsia="es-ES"/>
        </w:rPr>
        <w:t xml:space="preserve">As a better understanding of the methods, an example of applications of the indicators is given. </w:t>
      </w:r>
      <w:r w:rsidR="0059260B">
        <w:rPr>
          <w:lang w:val="en-US" w:eastAsia="es-ES"/>
        </w:rPr>
        <w:t xml:space="preserve">Given an individual capture-recapture history </w:t>
      </w:r>
      <w:r w:rsidR="0059260B">
        <w:rPr>
          <w:i/>
          <w:lang w:val="en-US" w:eastAsia="es-ES"/>
        </w:rPr>
        <w:t xml:space="preserve">i, </w:t>
      </w:r>
      <w:r w:rsidR="0059260B">
        <w:rPr>
          <w:lang w:val="en-US" w:eastAsia="es-ES"/>
        </w:rPr>
        <w:t>with five sampling occasions (</w:t>
      </w:r>
      <w:r w:rsidR="0059260B">
        <w:rPr>
          <w:i/>
          <w:lang w:val="en-US" w:eastAsia="es-ES"/>
        </w:rPr>
        <w:t>T</w:t>
      </w:r>
      <w:r w:rsidR="0059260B">
        <w:rPr>
          <w:lang w:val="en-US" w:eastAsia="es-ES"/>
        </w:rPr>
        <w:t>) and a non-constant sampling period of eight days (</w:t>
      </w:r>
      <w:r w:rsidR="0059260B" w:rsidRPr="00707AEB">
        <w:rPr>
          <w:i/>
          <w:lang w:val="en-US" w:eastAsia="es-ES"/>
        </w:rPr>
        <w:t>F</w:t>
      </w:r>
      <w:r w:rsidR="0059260B">
        <w:rPr>
          <w:lang w:val="en-US" w:eastAsia="es-ES"/>
        </w:rPr>
        <w:t>):</w:t>
      </w:r>
    </w:p>
    <w:p w:rsidR="0059260B" w:rsidRPr="005D0AC1" w:rsidRDefault="008E421F" w:rsidP="00AB4DCB">
      <w:pPr>
        <w:ind w:firstLine="0"/>
        <w:jc w:val="left"/>
        <w:rPr>
          <w:rFonts w:eastAsiaTheme="minorEastAsia"/>
          <w:lang w:val="en-US" w:eastAsia="es-ES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6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u w:val="single"/>
                  <w:lang w:val="en-US" w:eastAsia="es-ES"/>
                </w:rPr>
              </m:ctrlPr>
            </m:mPr>
            <m:mr>
              <m:e>
                <m:r>
                  <w:rPr>
                    <w:rFonts w:ascii="Cambria Math" w:hAnsi="Cambria Math"/>
                    <w:u w:val="single"/>
                    <w:lang w:val="en-US" w:eastAsia="es-ES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u w:val="single"/>
                        <w:lang w:val="en-US" w:eastAsia="es-E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u w:val="single"/>
                        <w:lang w:val="en-US" w:eastAsia="es-ES"/>
                      </w:rPr>
                      <m:t>days</m:t>
                    </m:r>
                  </m:e>
                </m:d>
              </m:e>
              <m:e>
                <m:r>
                  <w:rPr>
                    <w:rFonts w:ascii="Cambria Math" w:hAnsi="Cambria Math"/>
                    <w:u w:val="single"/>
                    <w:lang w:val="en-US" w:eastAsia="es-ES"/>
                  </w:rPr>
                  <m:t>0</m:t>
                </m:r>
              </m:e>
              <m:e>
                <m:r>
                  <w:rPr>
                    <w:rFonts w:ascii="Cambria Math" w:hAnsi="Cambria Math"/>
                    <w:u w:val="single"/>
                    <w:lang w:val="en-US" w:eastAsia="es-ES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  <w:u w:val="single"/>
                    <w:lang w:val="en-US" w:eastAsia="es-E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u w:val="single"/>
                    <w:lang w:val="en-US" w:eastAsia="es-ES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  <w:u w:val="single"/>
                    <w:lang w:val="en-US" w:eastAsia="es-E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u w:val="single"/>
                    <w:lang w:val="en-US" w:eastAsia="es-ES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i/>
                    <w:u w:val="single"/>
                    <w:lang w:val="en-US" w:eastAsia="es-E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u w:val="single"/>
                    <w:lang w:val="en-US" w:eastAsia="es-ES"/>
                  </w:rPr>
                  <m:t>8</m:t>
                </m:r>
                <m:ctrlPr>
                  <w:rPr>
                    <w:rFonts w:ascii="Cambria Math" w:eastAsia="Cambria Math" w:hAnsi="Cambria Math" w:cs="Cambria Math"/>
                    <w:i/>
                    <w:u w:val="single"/>
                    <w:lang w:val="en-US" w:eastAsia="es-ES"/>
                  </w:rPr>
                </m:ctrlPr>
              </m:e>
            </m:mr>
            <m:mr>
              <m:e>
                <m:r>
                  <w:rPr>
                    <w:rFonts w:ascii="Cambria Math" w:hAnsi="Cambria Math"/>
                    <w:u w:val="single"/>
                    <w:lang w:val="en-US" w:eastAsia="es-ES"/>
                  </w:rPr>
                  <m:t>sampling occasion j</m:t>
                </m:r>
              </m:e>
              <m:e>
                <m:r>
                  <w:rPr>
                    <w:rFonts w:ascii="Cambria Math" w:hAnsi="Cambria Math"/>
                    <w:u w:val="single"/>
                    <w:lang w:val="en-US" w:eastAsia="es-ES"/>
                  </w:rPr>
                  <m:t>1</m:t>
                </m:r>
              </m:e>
              <m:e>
                <m:r>
                  <w:rPr>
                    <w:rFonts w:ascii="Cambria Math" w:hAnsi="Cambria Math"/>
                    <w:u w:val="single"/>
                    <w:lang w:val="en-US" w:eastAsia="es-ES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  <w:u w:val="single"/>
                    <w:lang w:val="en-US" w:eastAsia="es-E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u w:val="single"/>
                    <w:lang w:val="en-US" w:eastAsia="es-ES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  <w:u w:val="single"/>
                    <w:lang w:val="en-US" w:eastAsia="es-E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u w:val="single"/>
                    <w:lang w:val="en-US" w:eastAsia="es-ES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  <w:u w:val="single"/>
                    <w:lang w:val="en-US" w:eastAsia="es-E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u w:val="single"/>
                    <w:lang w:val="en-US" w:eastAsia="es-ES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  <w:u w:val="single"/>
                    <w:lang w:val="en-US" w:eastAsia="es-ES"/>
                  </w:rPr>
                </m:ctrlPr>
              </m:e>
            </m:mr>
            <m:mr>
              <m:e>
                <m:r>
                  <w:rPr>
                    <w:rFonts w:ascii="Cambria Math" w:hAnsi="Cambria Math"/>
                    <w:u w:val="single"/>
                    <w:lang w:val="en-US" w:eastAsia="es-ES"/>
                  </w:rPr>
                  <m:t>captured individual i</m:t>
                </m:r>
              </m:e>
              <m:e>
                <m:r>
                  <w:rPr>
                    <w:rFonts w:ascii="Cambria Math" w:hAnsi="Cambria Math"/>
                    <w:u w:val="single"/>
                    <w:lang w:val="en-US" w:eastAsia="es-ES"/>
                  </w:rPr>
                  <m:t>0</m:t>
                </m:r>
              </m:e>
              <m:e>
                <m:r>
                  <w:rPr>
                    <w:rFonts w:ascii="Cambria Math" w:hAnsi="Cambria Math"/>
                    <w:u w:val="single"/>
                    <w:lang w:val="en-US" w:eastAsia="es-ES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u w:val="single"/>
                    <w:lang w:val="en-US" w:eastAsia="es-E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u w:val="single"/>
                    <w:lang w:val="en-US" w:eastAsia="es-ES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u w:val="single"/>
                    <w:lang w:val="en-US" w:eastAsia="es-E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u w:val="single"/>
                    <w:lang w:val="en-US" w:eastAsia="es-ES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u w:val="single"/>
                    <w:lang w:val="en-US" w:eastAsia="es-E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u w:val="single"/>
                    <w:lang w:val="en-US" w:eastAsia="es-ES"/>
                  </w:rPr>
                  <m:t>1</m:t>
                </m:r>
              </m:e>
            </m:mr>
          </m:m>
        </m:oMath>
      </m:oMathPara>
    </w:p>
    <w:p w:rsidR="0059260B" w:rsidRDefault="0059260B" w:rsidP="00AB4DCB">
      <w:pPr>
        <w:ind w:firstLine="0"/>
        <w:jc w:val="left"/>
        <w:rPr>
          <w:rFonts w:eastAsiaTheme="minorEastAsia"/>
          <w:i/>
          <w:lang w:val="en-US" w:eastAsia="es-ES"/>
        </w:rPr>
      </w:pPr>
      <w:r w:rsidRPr="00D53987">
        <w:rPr>
          <w:rFonts w:eastAsiaTheme="minorEastAsia"/>
          <w:lang w:val="en-US" w:eastAsia="es-ES"/>
        </w:rPr>
        <w:t>Then</w:t>
      </w:r>
      <w:r>
        <w:rPr>
          <w:rFonts w:eastAsiaTheme="minorEastAsia"/>
          <w:i/>
          <w:lang w:val="en-US" w:eastAsia="es-ES"/>
        </w:rPr>
        <w:t xml:space="preserve"> IO, IT </w:t>
      </w:r>
      <w:r>
        <w:rPr>
          <w:rFonts w:eastAsiaTheme="minorEastAsia"/>
          <w:lang w:val="en-US" w:eastAsia="es-ES"/>
        </w:rPr>
        <w:t xml:space="preserve">and </w:t>
      </w:r>
      <w:r>
        <w:rPr>
          <w:rFonts w:eastAsiaTheme="minorEastAsia"/>
          <w:i/>
          <w:lang w:val="en-US" w:eastAsia="es-ES"/>
        </w:rPr>
        <w:t xml:space="preserve">It </w:t>
      </w:r>
      <w:r w:rsidRPr="00D53987">
        <w:rPr>
          <w:rFonts w:eastAsiaTheme="minorEastAsia"/>
          <w:lang w:val="en-US" w:eastAsia="es-ES"/>
        </w:rPr>
        <w:t>are calculated as</w:t>
      </w:r>
    </w:p>
    <w:p w:rsidR="0059260B" w:rsidRPr="00D35522" w:rsidRDefault="0059260B" w:rsidP="00AB4DCB">
      <w:pPr>
        <w:ind w:firstLine="0"/>
        <w:jc w:val="left"/>
        <w:rPr>
          <w:rFonts w:eastAsia="Franklin Gothic Book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I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szCs w:val="24"/>
                </w:rPr>
                <m:t>i</m:t>
              </m:r>
            </m:sub>
          </m:sSub>
          <m:r>
            <m:rPr>
              <m:nor/>
            </m:rPr>
            <w:rPr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</w:rPr>
                    <m:t>-1</m:t>
                  </m:r>
                </m:e>
              </m:nary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4"/>
                      <w:vertAlign w:val="subscript"/>
                      <w:lang w:eastAsia="es-ES"/>
                    </w:rPr>
                    <m:t>T-1</m:t>
                  </m:r>
                </m:e>
              </m:d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3-1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4"/>
                      <w:vertAlign w:val="subscript"/>
                      <w:lang w:eastAsia="es-ES"/>
                    </w:rPr>
                    <m:t>5-1</m:t>
                  </m:r>
                </m:e>
              </m:d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Cs w:val="24"/>
            </w:rPr>
            <m:t>=0.5</m:t>
          </m:r>
        </m:oMath>
      </m:oMathPara>
    </w:p>
    <w:p w:rsidR="0059260B" w:rsidRPr="00D35522" w:rsidRDefault="008E421F" w:rsidP="00AB4DCB">
      <w:pPr>
        <w:ind w:firstLine="0"/>
        <w:jc w:val="left"/>
        <w:rPr>
          <w:i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noProof/>
                  <w:szCs w:val="24"/>
                </w:rPr>
                <m:t>IT</m:t>
              </m:r>
            </m:e>
            <m:sub>
              <m:r>
                <w:rPr>
                  <w:rFonts w:ascii="Cambria Math" w:hAnsi="Cambria Math"/>
                  <w:noProof/>
                  <w:szCs w:val="24"/>
                  <w:vertAlign w:val="subscript"/>
                </w:rPr>
                <m:t>i</m:t>
              </m:r>
            </m:sub>
          </m:sSub>
          <m:r>
            <w:rPr>
              <w:rFonts w:ascii="Cambria Math"/>
              <w:noProof/>
              <w:szCs w:val="24"/>
              <w:vertAlign w:val="sub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  <w:vertAlign w:val="subscript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Cs w:val="24"/>
                </w:rPr>
                <m:t xml:space="preserve">F  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  <w:vertAlign w:val="subscript"/>
                </w:rPr>
                <m:t>8-2</m:t>
              </m:r>
            </m:num>
            <m:den>
              <m:r>
                <w:rPr>
                  <w:rFonts w:ascii="Cambria Math" w:hAnsi="Cambria Math"/>
                  <w:szCs w:val="24"/>
                </w:rPr>
                <m:t xml:space="preserve">8  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  <w:vertAlign w:val="subscript"/>
                </w:rPr>
                <m:t>6</m:t>
              </m:r>
            </m:num>
            <m:den>
              <m:r>
                <w:rPr>
                  <w:rFonts w:ascii="Cambria Math" w:hAnsi="Cambria Math"/>
                  <w:szCs w:val="24"/>
                </w:rPr>
                <m:t xml:space="preserve">8 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=0.75</m:t>
          </m:r>
        </m:oMath>
      </m:oMathPara>
    </w:p>
    <w:p w:rsidR="00294CED" w:rsidRPr="00D35522" w:rsidRDefault="0059260B" w:rsidP="00AB4DCB">
      <w:pPr>
        <w:ind w:firstLine="0"/>
        <w:jc w:val="left"/>
        <w:rPr>
          <w:i/>
          <w:szCs w:val="24"/>
        </w:rPr>
      </w:pPr>
      <m:oMath>
        <m:r>
          <w:rPr>
            <w:rFonts w:ascii="Cambria Math" w:eastAsiaTheme="minorEastAsia" w:hAnsi="Cambria Math"/>
            <w:szCs w:val="24"/>
          </w:rPr>
          <m:t>I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T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ij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-1</m:t>
                        </m:r>
                      </m:e>
                    </m:nary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Cs w:val="24"/>
          </w:rPr>
          <m:t>=</m:t>
        </m:r>
      </m:oMath>
      <w:r w:rsidRPr="00D35522">
        <w:rPr>
          <w:rFonts w:eastAsiaTheme="minorEastAsia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Cs w:val="24"/>
          </w:rPr>
          <m:t>=0.</m:t>
        </m:r>
        <m:acc>
          <m:accPr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3</m:t>
            </m:r>
          </m:e>
        </m:acc>
      </m:oMath>
    </w:p>
    <w:sectPr w:rsidR="00294CED" w:rsidRPr="00D35522" w:rsidSect="00D64A5C">
      <w:footerReference w:type="default" r:id="rId6"/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1F" w:rsidRDefault="008E421F" w:rsidP="00D64A5C">
      <w:pPr>
        <w:spacing w:before="0" w:after="0" w:line="240" w:lineRule="auto"/>
      </w:pPr>
      <w:r>
        <w:separator/>
      </w:r>
    </w:p>
  </w:endnote>
  <w:endnote w:type="continuationSeparator" w:id="0">
    <w:p w:rsidR="008E421F" w:rsidRDefault="008E421F" w:rsidP="00D64A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18716"/>
      <w:docPartObj>
        <w:docPartGallery w:val="Page Numbers (Bottom of Page)"/>
        <w:docPartUnique/>
      </w:docPartObj>
    </w:sdtPr>
    <w:sdtEndPr/>
    <w:sdtContent>
      <w:p w:rsidR="00D64A5C" w:rsidRDefault="00D64A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044">
          <w:rPr>
            <w:noProof/>
          </w:rPr>
          <w:t>1</w:t>
        </w:r>
        <w:r>
          <w:fldChar w:fldCharType="end"/>
        </w:r>
      </w:p>
    </w:sdtContent>
  </w:sdt>
  <w:p w:rsidR="00D64A5C" w:rsidRDefault="00D64A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1F" w:rsidRDefault="008E421F" w:rsidP="00D64A5C">
      <w:pPr>
        <w:spacing w:before="0" w:after="0" w:line="240" w:lineRule="auto"/>
      </w:pPr>
      <w:r>
        <w:separator/>
      </w:r>
    </w:p>
  </w:footnote>
  <w:footnote w:type="continuationSeparator" w:id="0">
    <w:p w:rsidR="008E421F" w:rsidRDefault="008E421F" w:rsidP="00D64A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sjC3MLc0NjA2MjNT0lEKTi0uzszPAykwqwUAtjcXLSwAAAA="/>
  </w:docVars>
  <w:rsids>
    <w:rsidRoot w:val="0059260B"/>
    <w:rsid w:val="00002886"/>
    <w:rsid w:val="000338A2"/>
    <w:rsid w:val="000C596C"/>
    <w:rsid w:val="00186BFE"/>
    <w:rsid w:val="0019431E"/>
    <w:rsid w:val="00294CED"/>
    <w:rsid w:val="0034032E"/>
    <w:rsid w:val="0037453F"/>
    <w:rsid w:val="004C0044"/>
    <w:rsid w:val="004E7A53"/>
    <w:rsid w:val="0059260B"/>
    <w:rsid w:val="005D0AC1"/>
    <w:rsid w:val="006F1F1A"/>
    <w:rsid w:val="00827861"/>
    <w:rsid w:val="008E421F"/>
    <w:rsid w:val="00913BCD"/>
    <w:rsid w:val="00AB4DCB"/>
    <w:rsid w:val="00BA63F2"/>
    <w:rsid w:val="00D35522"/>
    <w:rsid w:val="00D6413A"/>
    <w:rsid w:val="00D64A5C"/>
    <w:rsid w:val="00D7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3D056-D5C2-4A36-8726-572DD838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60B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9260B"/>
    <w:pPr>
      <w:keepNext/>
      <w:keepLines/>
      <w:spacing w:before="0" w:after="0" w:line="480" w:lineRule="auto"/>
      <w:ind w:firstLine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260B"/>
    <w:rPr>
      <w:rFonts w:ascii="Times New Roman" w:eastAsiaTheme="majorEastAsia" w:hAnsi="Times New Roman" w:cstheme="majorBidi"/>
      <w:b/>
      <w:sz w:val="24"/>
      <w:szCs w:val="32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D64A5C"/>
  </w:style>
  <w:style w:type="paragraph" w:styleId="Encabezado">
    <w:name w:val="header"/>
    <w:basedOn w:val="Normal"/>
    <w:link w:val="EncabezadoCar"/>
    <w:uiPriority w:val="99"/>
    <w:unhideWhenUsed/>
    <w:rsid w:val="00D64A5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A5C"/>
    <w:rPr>
      <w:rFonts w:ascii="Times New Roman" w:hAnsi="Times New Roman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64A5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A5C"/>
    <w:rPr>
      <w:rFonts w:ascii="Times New Roman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569</Characters>
  <Application>Microsoft Office Word</Application>
  <DocSecurity>0</DocSecurity>
  <Lines>4</Lines>
  <Paragraphs>1</Paragraphs>
  <ScaleCrop>false</ScaleCrop>
  <Company>HP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ayelen tschopp</dc:creator>
  <cp:keywords/>
  <dc:description/>
  <cp:lastModifiedBy>ayelen tschopp</cp:lastModifiedBy>
  <cp:revision>14</cp:revision>
  <dcterms:created xsi:type="dcterms:W3CDTF">2018-02-26T14:15:00Z</dcterms:created>
  <dcterms:modified xsi:type="dcterms:W3CDTF">2018-02-27T19:02:00Z</dcterms:modified>
</cp:coreProperties>
</file>