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 xml:space="preserve">Table S2 </w:t>
      </w:r>
      <w:r>
        <w:rPr>
          <w:rFonts w:hint="eastAsia" w:ascii="Times New Roman" w:hAnsi="Times New Roman"/>
          <w:b/>
          <w:sz w:val="24"/>
          <w:lang w:val="en-US" w:eastAsia="zh-CN"/>
        </w:rPr>
        <w:t>Evolutionary</w:t>
      </w:r>
      <w:r>
        <w:rPr>
          <w:rFonts w:hint="eastAsia" w:ascii="Times New Roman" w:hAnsi="Times New Roman"/>
          <w:b/>
          <w:sz w:val="24"/>
        </w:rPr>
        <w:t xml:space="preserve"> features </w:t>
      </w:r>
      <w:r>
        <w:rPr>
          <w:rFonts w:hint="eastAsia" w:ascii="Times New Roman" w:hAnsi="Times New Roman"/>
          <w:b/>
          <w:sz w:val="24"/>
          <w:lang w:val="en-US" w:eastAsia="zh-CN"/>
        </w:rPr>
        <w:t>of non-housekeeping genes</w:t>
      </w:r>
    </w:p>
    <w:tbl>
      <w:tblPr>
        <w:tblStyle w:val="3"/>
        <w:tblpPr w:leftFromText="180" w:rightFromText="180" w:vertAnchor="text" w:horzAnchor="margin" w:tblpY="216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155"/>
        <w:gridCol w:w="947"/>
        <w:gridCol w:w="776"/>
        <w:gridCol w:w="578"/>
        <w:gridCol w:w="1026"/>
        <w:gridCol w:w="959"/>
        <w:gridCol w:w="7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59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Terms</w:t>
            </w:r>
          </w:p>
        </w:tc>
        <w:tc>
          <w:tcPr>
            <w:tcW w:w="2878" w:type="dxa"/>
            <w:gridSpan w:val="3"/>
            <w:tcBorders>
              <w:top w:val="single" w:color="000000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/>
                <w:kern w:val="0"/>
                <w:sz w:val="18"/>
                <w:szCs w:val="18"/>
                <w:lang w:val="en-US" w:eastAsia="zh-CN"/>
              </w:rPr>
              <w:t>Mouse</w:t>
            </w:r>
            <w:r>
              <w:rPr>
                <w:rFonts w:hint="eastAsia" w:ascii="Times New Roman" w:hAnsi="Times New Roman" w:cs="Times New Roman"/>
                <w:i/>
                <w:iCs w:val="0"/>
                <w:kern w:val="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  <w:tc>
          <w:tcPr>
            <w:tcW w:w="57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12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kern w:val="0"/>
                <w:sz w:val="18"/>
                <w:szCs w:val="18"/>
                <w:lang w:val="en-US" w:eastAsia="zh-CN" w:bidi="ar"/>
              </w:rPr>
              <w:t>Elephant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59" w:type="dxa"/>
            <w:vMerge w:val="continue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Pig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Human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-valu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 xml:space="preserve">e </w:t>
            </w:r>
            <w:r>
              <w:rPr>
                <w:rFonts w:ascii="Times New Roman" w:hAnsi="Times New Roman" w:eastAsia="宋体" w:cs="Times New Roman"/>
                <w:i/>
                <w:iCs/>
                <w:kern w:val="0"/>
                <w:sz w:val="18"/>
                <w:szCs w:val="18"/>
                <w:vertAlign w:val="superscript"/>
                <w:lang w:bidi="ar"/>
              </w:rPr>
              <w:t>c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Pig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Human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lang w:val="en-US" w:eastAsia="zh-CN" w:bidi="ar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-valu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 xml:space="preserve">e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59" w:type="dxa"/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dN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0.16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0.419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kern w:val="0"/>
                <w:sz w:val="18"/>
                <w:szCs w:val="18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4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0.15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0.027</w:t>
            </w:r>
          </w:p>
        </w:tc>
        <w:tc>
          <w:tcPr>
            <w:tcW w:w="7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0.410</w:t>
            </w:r>
          </w:p>
        </w:tc>
        <w:tc>
          <w:tcPr>
            <w:tcW w:w="57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0.12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0.012</w:t>
            </w:r>
          </w:p>
        </w:tc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"/>
              </w:rPr>
              <w:t>0.13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0.019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0.295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59" w:type="dxa"/>
            <w:tcBorders>
              <w:bottom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dS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.39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6.093</w:t>
            </w:r>
          </w:p>
        </w:tc>
        <w:tc>
          <w:tcPr>
            <w:tcW w:w="947" w:type="dxa"/>
            <w:tcBorders>
              <w:bottom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1.91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8.061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0.013</w:t>
            </w:r>
          </w:p>
        </w:tc>
        <w:tc>
          <w:tcPr>
            <w:tcW w:w="578" w:type="dxa"/>
            <w:tcBorders>
              <w:bottom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6" w:type="dxa"/>
            <w:tcBorders>
              <w:bottom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1.54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7.459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0.84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3.926</w:t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5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dN/dS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0.17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0.018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0.20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0.032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0.894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0.21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0.27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0.24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0.42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0.175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UKIJ Ten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KIJ Teng">
    <w:panose1 w:val="02070309020205020404"/>
    <w:charset w:val="00"/>
    <w:family w:val="auto"/>
    <w:pitch w:val="default"/>
    <w:sig w:usb0="800062A7" w:usb1="900020DA" w:usb2="00000008" w:usb3="00000000" w:csb0="2000005D" w:csb1="B3D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urier new">
    <w:altName w:val="UKIJ Ten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UKIJ Ten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LKATIP UI">
    <w:panose1 w:val="02000000000000000000"/>
    <w:charset w:val="00"/>
    <w:family w:val="auto"/>
    <w:pitch w:val="default"/>
    <w:sig w:usb0="80006003" w:usb1="A0010458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80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2018-03-19T22:45:04Z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