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931" w:rsidRDefault="00927931"/>
    <w:p w:rsidR="00927931" w:rsidRPr="00927931" w:rsidRDefault="00927931">
      <w:pPr>
        <w:rPr>
          <w:rFonts w:ascii="Times New Roman" w:hAnsi="Times New Roman" w:cs="Times New Roman"/>
        </w:rPr>
      </w:pPr>
      <w:r w:rsidRPr="00927931">
        <w:rPr>
          <w:rFonts w:ascii="Times New Roman" w:hAnsi="Times New Roman" w:cs="Times New Roman"/>
        </w:rPr>
        <w:t>SI.2 List of geographic locations including protected o</w:t>
      </w:r>
      <w:r>
        <w:rPr>
          <w:rFonts w:ascii="Times New Roman" w:hAnsi="Times New Roman" w:cs="Times New Roman"/>
        </w:rPr>
        <w:t>r un</w:t>
      </w:r>
      <w:r w:rsidRPr="00927931">
        <w:rPr>
          <w:rFonts w:ascii="Times New Roman" w:hAnsi="Times New Roman" w:cs="Times New Roman"/>
        </w:rPr>
        <w:t>protected areas identified as priority for future primate surveys</w:t>
      </w:r>
      <w:r w:rsidRPr="00BA22E9">
        <w:rPr>
          <w:rFonts w:ascii="Times New Roman" w:hAnsi="Times New Roman" w:cs="Times New Roman"/>
        </w:rPr>
        <w:t>. Numbers in brackets under the Areas column only refer to protected areas. Data source: UNEP - WCMC Protected Planet (2014-2018) Available at: www.protectedplanet.net</w:t>
      </w:r>
    </w:p>
    <w:tbl>
      <w:tblPr>
        <w:tblStyle w:val="TableGrid"/>
        <w:tblW w:w="1404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2918"/>
        <w:gridCol w:w="697"/>
        <w:gridCol w:w="979"/>
        <w:gridCol w:w="2694"/>
        <w:gridCol w:w="2438"/>
        <w:gridCol w:w="3585"/>
      </w:tblGrid>
      <w:tr w:rsidR="00AB3CBC" w:rsidRPr="00480DF2" w:rsidTr="00BA22E9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B3CBC" w:rsidRPr="00480DF2" w:rsidRDefault="00AB3CBC" w:rsidP="00AB3CBC">
            <w:pPr>
              <w:spacing w:after="80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AB3CBC" w:rsidRPr="00480DF2" w:rsidRDefault="00927931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Areas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AB3CBC" w:rsidRPr="00480DF2" w:rsidRDefault="00AB3CBC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Size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(km</w:t>
            </w:r>
            <w:r w:rsidRPr="00480D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AB3CBC" w:rsidRPr="00480DF2" w:rsidRDefault="00AB3CBC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IUCN Category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B3CBC" w:rsidRPr="00480DF2" w:rsidRDefault="00BA22E9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Habitats included in landscape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AB3CBC" w:rsidRPr="00480DF2" w:rsidRDefault="00AB3CBC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Surveys needed f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AB3CBC" w:rsidRPr="00480DF2" w:rsidRDefault="00AB3CBC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Present?</w:t>
            </w:r>
          </w:p>
        </w:tc>
      </w:tr>
      <w:tr w:rsidR="00AB3CBC" w:rsidRPr="00480DF2" w:rsidTr="00BA22E9">
        <w:tc>
          <w:tcPr>
            <w:tcW w:w="737" w:type="dxa"/>
            <w:tcBorders>
              <w:top w:val="single" w:sz="4" w:space="0" w:color="auto"/>
            </w:tcBorders>
          </w:tcPr>
          <w:p w:rsidR="00AB3CBC" w:rsidRPr="00480DF2" w:rsidRDefault="00AB3CBC" w:rsidP="00AB3CBC">
            <w:pPr>
              <w:spacing w:after="80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</w:tcBorders>
          </w:tcPr>
          <w:p w:rsidR="00AB3CBC" w:rsidRPr="00480DF2" w:rsidRDefault="00AB3CBC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Senegal, southwest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AB3CBC" w:rsidRPr="00480DF2" w:rsidRDefault="00AB3CBC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AB3CBC" w:rsidRPr="00480DF2" w:rsidRDefault="00AB3CBC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B3CBC" w:rsidRPr="00480DF2" w:rsidRDefault="00AB3CBC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AB3CBC" w:rsidRPr="00480DF2" w:rsidRDefault="00AB3CBC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</w:tcBorders>
          </w:tcPr>
          <w:p w:rsidR="00AB3CBC" w:rsidRPr="00480DF2" w:rsidRDefault="00AB3CBC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CBC" w:rsidRPr="00480DF2" w:rsidTr="00BA22E9">
        <w:tc>
          <w:tcPr>
            <w:tcW w:w="737" w:type="dxa"/>
          </w:tcPr>
          <w:p w:rsidR="00AB3CBC" w:rsidRDefault="000447F0" w:rsidP="00AB3CBC">
            <w:pPr>
              <w:spacing w:after="80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8" w:type="dxa"/>
          </w:tcPr>
          <w:p w:rsidR="000447F0" w:rsidRDefault="000447F0" w:rsidP="000447F0">
            <w:pPr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(1) </w:t>
            </w:r>
            <w:r w:rsidR="00AB3CBC">
              <w:rPr>
                <w:rFonts w:ascii="Times New Roman" w:hAnsi="Times New Roman" w:cs="Times New Roman"/>
                <w:sz w:val="20"/>
                <w:szCs w:val="20"/>
              </w:rPr>
              <w:t xml:space="preserve">Narangs and </w:t>
            </w:r>
          </w:p>
          <w:p w:rsidR="00AB3CBC" w:rsidRPr="00480DF2" w:rsidRDefault="000447F0" w:rsidP="00AB3CBC">
            <w:pPr>
              <w:spacing w:after="80"/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(2) </w:t>
            </w:r>
            <w:r w:rsidR="00AB3CBC">
              <w:rPr>
                <w:rFonts w:ascii="Times New Roman" w:hAnsi="Times New Roman" w:cs="Times New Roman"/>
                <w:sz w:val="20"/>
                <w:szCs w:val="20"/>
              </w:rPr>
              <w:t>Ess</w:t>
            </w:r>
            <w:r w:rsidR="00AB3CBC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B3CBC">
              <w:rPr>
                <w:rFonts w:ascii="Times New Roman" w:hAnsi="Times New Roman" w:cs="Times New Roman"/>
                <w:sz w:val="20"/>
                <w:szCs w:val="20"/>
              </w:rPr>
              <w:t>m F</w:t>
            </w:r>
            <w:r w:rsidR="00AB3CBC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B3CBC">
              <w:rPr>
                <w:rFonts w:ascii="Times New Roman" w:hAnsi="Times New Roman" w:cs="Times New Roman"/>
                <w:sz w:val="20"/>
                <w:szCs w:val="20"/>
              </w:rPr>
              <w:t>rest Reserves</w:t>
            </w:r>
          </w:p>
        </w:tc>
        <w:tc>
          <w:tcPr>
            <w:tcW w:w="697" w:type="dxa"/>
          </w:tcPr>
          <w:p w:rsidR="00AB3CBC" w:rsidRPr="00480DF2" w:rsidRDefault="00AB3CBC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79" w:type="dxa"/>
          </w:tcPr>
          <w:p w:rsidR="00AB3CBC" w:rsidRPr="00480DF2" w:rsidRDefault="00AB3CBC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2694" w:type="dxa"/>
          </w:tcPr>
          <w:p w:rsidR="00AB3CBC" w:rsidRPr="00480DF2" w:rsidRDefault="00AB3CBC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 f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rest, w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dland, grassland, villages, agriculture</w:t>
            </w:r>
            <w:r w:rsidR="00F704A0">
              <w:rPr>
                <w:rFonts w:ascii="Times New Roman" w:hAnsi="Times New Roman" w:cs="Times New Roman"/>
                <w:sz w:val="20"/>
                <w:szCs w:val="20"/>
              </w:rPr>
              <w:t>, r</w:t>
            </w:r>
            <w:r w:rsidR="00F704A0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704A0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</w:p>
        </w:tc>
        <w:tc>
          <w:tcPr>
            <w:tcW w:w="2438" w:type="dxa"/>
          </w:tcPr>
          <w:p w:rsidR="00AB3CBC" w:rsidRPr="00480DF2" w:rsidRDefault="00AB3CBC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Temminck’s red c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</w:p>
        </w:tc>
        <w:tc>
          <w:tcPr>
            <w:tcW w:w="3585" w:type="dxa"/>
          </w:tcPr>
          <w:p w:rsidR="00AB3CBC" w:rsidRPr="00480DF2" w:rsidRDefault="00AB3CBC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</w:t>
            </w:r>
          </w:p>
        </w:tc>
      </w:tr>
      <w:tr w:rsidR="00AB3CBC" w:rsidRPr="00480DF2" w:rsidTr="00BA22E9">
        <w:tc>
          <w:tcPr>
            <w:tcW w:w="737" w:type="dxa"/>
          </w:tcPr>
          <w:p w:rsidR="00AB3CBC" w:rsidRDefault="000447F0" w:rsidP="00AB3CBC">
            <w:pPr>
              <w:spacing w:after="80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8" w:type="dxa"/>
          </w:tcPr>
          <w:p w:rsidR="00AB3CBC" w:rsidRPr="00480DF2" w:rsidRDefault="00AB3CBC" w:rsidP="00AB3CBC">
            <w:pPr>
              <w:spacing w:after="80"/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Tend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uck, s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uthwest 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 Diég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</w:t>
            </w:r>
          </w:p>
        </w:tc>
        <w:tc>
          <w:tcPr>
            <w:tcW w:w="697" w:type="dxa"/>
          </w:tcPr>
          <w:p w:rsidR="00AB3CBC" w:rsidRPr="00480DF2" w:rsidRDefault="00AB3CBC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79" w:type="dxa"/>
          </w:tcPr>
          <w:p w:rsidR="00AB3CBC" w:rsidRPr="00480DF2" w:rsidRDefault="00AB3CBC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2694" w:type="dxa"/>
          </w:tcPr>
          <w:p w:rsidR="00AB3CBC" w:rsidRPr="00480DF2" w:rsidRDefault="00AB3CBC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rest, 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pen f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rest, agriculture</w:t>
            </w:r>
          </w:p>
        </w:tc>
        <w:tc>
          <w:tcPr>
            <w:tcW w:w="2438" w:type="dxa"/>
          </w:tcPr>
          <w:p w:rsidR="00AB3CBC" w:rsidRPr="00480DF2" w:rsidRDefault="00AB3CBC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Temminck’s red c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</w:p>
        </w:tc>
        <w:tc>
          <w:tcPr>
            <w:tcW w:w="3585" w:type="dxa"/>
          </w:tcPr>
          <w:p w:rsidR="00AB3CBC" w:rsidRPr="00480DF2" w:rsidRDefault="000A0ACB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</w:t>
            </w:r>
          </w:p>
        </w:tc>
      </w:tr>
      <w:tr w:rsidR="00AB3CBC" w:rsidRPr="00480DF2" w:rsidTr="00BA22E9">
        <w:tc>
          <w:tcPr>
            <w:tcW w:w="737" w:type="dxa"/>
          </w:tcPr>
          <w:p w:rsidR="00AB3CBC" w:rsidRDefault="000447F0" w:rsidP="00AB3CBC">
            <w:pPr>
              <w:spacing w:after="80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18" w:type="dxa"/>
          </w:tcPr>
          <w:p w:rsidR="000447F0" w:rsidRDefault="00927931" w:rsidP="000447F0">
            <w:pPr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="000447F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AB3CBC">
              <w:rPr>
                <w:rFonts w:ascii="Times New Roman" w:hAnsi="Times New Roman" w:cs="Times New Roman"/>
                <w:sz w:val="20"/>
                <w:szCs w:val="20"/>
              </w:rPr>
              <w:t>Kandiadi</w:t>
            </w:r>
            <w:r w:rsidR="00AB3CBC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B3CBC">
              <w:rPr>
                <w:rFonts w:ascii="Times New Roman" w:hAnsi="Times New Roman" w:cs="Times New Roman"/>
                <w:sz w:val="20"/>
                <w:szCs w:val="20"/>
              </w:rPr>
              <w:t xml:space="preserve">u, </w:t>
            </w:r>
          </w:p>
          <w:p w:rsidR="000447F0" w:rsidRDefault="00927931" w:rsidP="000447F0">
            <w:pPr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 w:rsidR="000447F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AB3CB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AB3CBC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B3CBC">
              <w:rPr>
                <w:rFonts w:ascii="Times New Roman" w:hAnsi="Times New Roman" w:cs="Times New Roman"/>
                <w:sz w:val="20"/>
                <w:szCs w:val="20"/>
              </w:rPr>
              <w:t>ulayae,</w:t>
            </w:r>
            <w:r w:rsidR="000447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47F0" w:rsidRDefault="00927931" w:rsidP="000447F0">
            <w:pPr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</w:t>
            </w:r>
            <w:r w:rsidR="000447F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AB3CBC">
              <w:rPr>
                <w:rFonts w:ascii="Times New Roman" w:hAnsi="Times New Roman" w:cs="Times New Roman"/>
                <w:sz w:val="20"/>
                <w:szCs w:val="20"/>
              </w:rPr>
              <w:t>Djipak</w:t>
            </w:r>
            <w:r w:rsidR="00AB3CBC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B3CBC">
              <w:rPr>
                <w:rFonts w:ascii="Times New Roman" w:hAnsi="Times New Roman" w:cs="Times New Roman"/>
                <w:sz w:val="20"/>
                <w:szCs w:val="20"/>
              </w:rPr>
              <w:t xml:space="preserve">um, </w:t>
            </w:r>
          </w:p>
          <w:p w:rsidR="000447F0" w:rsidRDefault="00927931" w:rsidP="000447F0">
            <w:pPr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</w:t>
            </w:r>
            <w:r w:rsidR="000447F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AB3CBC">
              <w:rPr>
                <w:rFonts w:ascii="Times New Roman" w:hAnsi="Times New Roman" w:cs="Times New Roman"/>
                <w:sz w:val="20"/>
                <w:szCs w:val="20"/>
              </w:rPr>
              <w:t>Kal</w:t>
            </w:r>
            <w:r w:rsidR="00AB3CBC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B3CBC">
              <w:rPr>
                <w:rFonts w:ascii="Times New Roman" w:hAnsi="Times New Roman" w:cs="Times New Roman"/>
                <w:sz w:val="20"/>
                <w:szCs w:val="20"/>
              </w:rPr>
              <w:t xml:space="preserve">unayes, </w:t>
            </w:r>
          </w:p>
          <w:p w:rsidR="000447F0" w:rsidRDefault="00927931" w:rsidP="000447F0">
            <w:pPr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</w:t>
            </w:r>
            <w:r w:rsidR="000447F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AB3CBC">
              <w:rPr>
                <w:rFonts w:ascii="Times New Roman" w:hAnsi="Times New Roman" w:cs="Times New Roman"/>
                <w:sz w:val="20"/>
                <w:szCs w:val="20"/>
              </w:rPr>
              <w:t>Bign</w:t>
            </w:r>
            <w:r w:rsidR="00AB3CBC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B3CBC">
              <w:rPr>
                <w:rFonts w:ascii="Times New Roman" w:hAnsi="Times New Roman" w:cs="Times New Roman"/>
                <w:sz w:val="20"/>
                <w:szCs w:val="20"/>
              </w:rPr>
              <w:t xml:space="preserve">na and </w:t>
            </w:r>
          </w:p>
          <w:p w:rsidR="00AB3CBC" w:rsidRPr="00480DF2" w:rsidRDefault="00927931" w:rsidP="000447F0">
            <w:pPr>
              <w:spacing w:after="80"/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</w:t>
            </w:r>
            <w:r w:rsidR="000447F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AB3CB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AB3CBC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B3CB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AB3CBC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B3CBC">
              <w:rPr>
                <w:rFonts w:ascii="Times New Roman" w:hAnsi="Times New Roman" w:cs="Times New Roman"/>
                <w:sz w:val="20"/>
                <w:szCs w:val="20"/>
              </w:rPr>
              <w:t>r F</w:t>
            </w:r>
            <w:r w:rsidR="00AB3CBC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B3CBC">
              <w:rPr>
                <w:rFonts w:ascii="Times New Roman" w:hAnsi="Times New Roman" w:cs="Times New Roman"/>
                <w:sz w:val="20"/>
                <w:szCs w:val="20"/>
              </w:rPr>
              <w:t>rest Reserves</w:t>
            </w:r>
          </w:p>
        </w:tc>
        <w:tc>
          <w:tcPr>
            <w:tcW w:w="697" w:type="dxa"/>
          </w:tcPr>
          <w:p w:rsidR="00AB3CBC" w:rsidRPr="00480DF2" w:rsidRDefault="00AB3CBC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79" w:type="dxa"/>
          </w:tcPr>
          <w:p w:rsidR="00AB3CBC" w:rsidRPr="00480DF2" w:rsidRDefault="00AB3CBC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2694" w:type="dxa"/>
          </w:tcPr>
          <w:p w:rsidR="00AB3CBC" w:rsidRPr="00480DF2" w:rsidRDefault="00AB3CBC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 f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rest, w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dland, villages, agriculture</w:t>
            </w:r>
            <w:r w:rsidR="00F704A0">
              <w:rPr>
                <w:rFonts w:ascii="Times New Roman" w:hAnsi="Times New Roman" w:cs="Times New Roman"/>
                <w:sz w:val="20"/>
                <w:szCs w:val="20"/>
              </w:rPr>
              <w:t>, r</w:t>
            </w:r>
            <w:r w:rsidR="00F704A0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704A0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</w:p>
        </w:tc>
        <w:tc>
          <w:tcPr>
            <w:tcW w:w="2438" w:type="dxa"/>
          </w:tcPr>
          <w:p w:rsidR="00AB3CBC" w:rsidRPr="00480DF2" w:rsidRDefault="00AB3CBC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Temminck’s red c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</w:p>
        </w:tc>
        <w:tc>
          <w:tcPr>
            <w:tcW w:w="3585" w:type="dxa"/>
          </w:tcPr>
          <w:p w:rsidR="00AB3CBC" w:rsidRPr="00480DF2" w:rsidRDefault="000A0ACB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</w:t>
            </w:r>
          </w:p>
        </w:tc>
      </w:tr>
      <w:tr w:rsidR="00AB3CBC" w:rsidRPr="00480DF2" w:rsidTr="00BA22E9">
        <w:tc>
          <w:tcPr>
            <w:tcW w:w="737" w:type="dxa"/>
          </w:tcPr>
          <w:p w:rsidR="00AB3CBC" w:rsidRDefault="000447F0" w:rsidP="00AB3CBC">
            <w:pPr>
              <w:spacing w:after="80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8" w:type="dxa"/>
          </w:tcPr>
          <w:p w:rsidR="00927931" w:rsidRDefault="00927931" w:rsidP="00927931">
            <w:pPr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</w:t>
            </w:r>
            <w:r w:rsidR="000447F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AB3CBC">
              <w:rPr>
                <w:rFonts w:ascii="Times New Roman" w:hAnsi="Times New Roman" w:cs="Times New Roman"/>
                <w:sz w:val="20"/>
                <w:szCs w:val="20"/>
              </w:rPr>
              <w:t xml:space="preserve">Yassine, </w:t>
            </w:r>
          </w:p>
          <w:p w:rsidR="00927931" w:rsidRDefault="00927931" w:rsidP="00927931">
            <w:pPr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</w:t>
            </w:r>
            <w:r w:rsidR="000447F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AB3CBC">
              <w:rPr>
                <w:rFonts w:ascii="Times New Roman" w:hAnsi="Times New Roman" w:cs="Times New Roman"/>
                <w:sz w:val="20"/>
                <w:szCs w:val="20"/>
              </w:rPr>
              <w:t xml:space="preserve">Bari, </w:t>
            </w:r>
          </w:p>
          <w:p w:rsidR="00927931" w:rsidRDefault="00927931" w:rsidP="00927931">
            <w:pPr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</w:t>
            </w:r>
            <w:r w:rsidR="000447F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AB3CB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AB3CBC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02865">
              <w:rPr>
                <w:rFonts w:ascii="Times New Roman" w:hAnsi="Times New Roman" w:cs="Times New Roman"/>
                <w:sz w:val="20"/>
                <w:szCs w:val="20"/>
              </w:rPr>
              <w:t xml:space="preserve">undie, </w:t>
            </w:r>
          </w:p>
          <w:p w:rsidR="00927931" w:rsidRDefault="00927931" w:rsidP="00927931">
            <w:pPr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</w:t>
            </w:r>
            <w:r w:rsidR="000447F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AB3CBC">
              <w:rPr>
                <w:rFonts w:ascii="Times New Roman" w:hAnsi="Times New Roman" w:cs="Times New Roman"/>
                <w:sz w:val="20"/>
                <w:szCs w:val="20"/>
              </w:rPr>
              <w:t>Balmad</w:t>
            </w:r>
            <w:r w:rsidR="00AB3CBC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B3CB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02865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</w:p>
          <w:p w:rsidR="00AB3CBC" w:rsidRPr="00480DF2" w:rsidRDefault="00927931" w:rsidP="00927931">
            <w:pPr>
              <w:spacing w:after="80"/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(13</w:t>
            </w:r>
            <w:r w:rsidR="000447F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702865">
              <w:rPr>
                <w:rFonts w:ascii="Times New Roman" w:hAnsi="Times New Roman" w:cs="Times New Roman"/>
                <w:sz w:val="20"/>
                <w:szCs w:val="20"/>
              </w:rPr>
              <w:t>Mangar</w:t>
            </w:r>
            <w:r w:rsidR="00702865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02865">
              <w:rPr>
                <w:rFonts w:ascii="Times New Roman" w:hAnsi="Times New Roman" w:cs="Times New Roman"/>
                <w:sz w:val="20"/>
                <w:szCs w:val="20"/>
              </w:rPr>
              <w:t>ung</w:t>
            </w:r>
            <w:r w:rsidR="00702865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0286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AB3CBC"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  <w:r w:rsidR="00AB3CBC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B3CBC">
              <w:rPr>
                <w:rFonts w:ascii="Times New Roman" w:hAnsi="Times New Roman" w:cs="Times New Roman"/>
                <w:sz w:val="20"/>
                <w:szCs w:val="20"/>
              </w:rPr>
              <w:t>rest Reserves</w:t>
            </w:r>
          </w:p>
        </w:tc>
        <w:tc>
          <w:tcPr>
            <w:tcW w:w="697" w:type="dxa"/>
          </w:tcPr>
          <w:p w:rsidR="00AB3CBC" w:rsidRPr="00480DF2" w:rsidRDefault="00702865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AB3C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9" w:type="dxa"/>
          </w:tcPr>
          <w:p w:rsidR="00AB3CBC" w:rsidRPr="00480DF2" w:rsidRDefault="00AB3CBC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2694" w:type="dxa"/>
          </w:tcPr>
          <w:p w:rsidR="00AB3CBC" w:rsidRPr="00480DF2" w:rsidRDefault="00AB3CBC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dland, grassland</w:t>
            </w:r>
            <w:r w:rsidR="00F704A0">
              <w:rPr>
                <w:rFonts w:ascii="Times New Roman" w:hAnsi="Times New Roman" w:cs="Times New Roman"/>
                <w:sz w:val="20"/>
                <w:szCs w:val="20"/>
              </w:rPr>
              <w:t>, r</w:t>
            </w:r>
            <w:r w:rsidR="00F704A0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704A0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</w:p>
        </w:tc>
        <w:tc>
          <w:tcPr>
            <w:tcW w:w="2438" w:type="dxa"/>
          </w:tcPr>
          <w:p w:rsidR="00AB3CBC" w:rsidRPr="00480DF2" w:rsidRDefault="00AB3CBC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Temminck’s red c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</w:p>
        </w:tc>
        <w:tc>
          <w:tcPr>
            <w:tcW w:w="3585" w:type="dxa"/>
          </w:tcPr>
          <w:p w:rsidR="00AB3CBC" w:rsidRPr="00480DF2" w:rsidRDefault="000A0ACB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</w:t>
            </w:r>
          </w:p>
        </w:tc>
      </w:tr>
      <w:tr w:rsidR="00AB3CBC" w:rsidRPr="00480DF2" w:rsidTr="00BA22E9">
        <w:tc>
          <w:tcPr>
            <w:tcW w:w="737" w:type="dxa"/>
          </w:tcPr>
          <w:p w:rsidR="00AB3CBC" w:rsidRPr="00480DF2" w:rsidRDefault="000447F0" w:rsidP="00AB3CBC">
            <w:pPr>
              <w:spacing w:after="80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8" w:type="dxa"/>
          </w:tcPr>
          <w:p w:rsidR="00AB3CBC" w:rsidRPr="00480DF2" w:rsidRDefault="00927931" w:rsidP="00AB3CBC">
            <w:pPr>
              <w:spacing w:after="80"/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</w:t>
            </w:r>
            <w:r w:rsidR="000447F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AB3CBC">
              <w:rPr>
                <w:rFonts w:ascii="Times New Roman" w:hAnsi="Times New Roman" w:cs="Times New Roman"/>
                <w:sz w:val="20"/>
                <w:szCs w:val="20"/>
              </w:rPr>
              <w:t>Pata F</w:t>
            </w:r>
            <w:r w:rsidR="00AB3CBC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B3CBC">
              <w:rPr>
                <w:rFonts w:ascii="Times New Roman" w:hAnsi="Times New Roman" w:cs="Times New Roman"/>
                <w:sz w:val="20"/>
                <w:szCs w:val="20"/>
              </w:rPr>
              <w:t>rest Reserve</w:t>
            </w:r>
          </w:p>
        </w:tc>
        <w:tc>
          <w:tcPr>
            <w:tcW w:w="697" w:type="dxa"/>
          </w:tcPr>
          <w:p w:rsidR="00AB3CBC" w:rsidRPr="00480DF2" w:rsidRDefault="00AB3CBC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979" w:type="dxa"/>
          </w:tcPr>
          <w:p w:rsidR="00AB3CBC" w:rsidRPr="00480DF2" w:rsidRDefault="00AB3CBC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2694" w:type="dxa"/>
          </w:tcPr>
          <w:p w:rsidR="00AB3CBC" w:rsidRPr="00480DF2" w:rsidRDefault="00F704A0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 f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rest/w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dland, </w:t>
            </w:r>
            <w:r w:rsidR="00D55B7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D55B70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55B70">
              <w:rPr>
                <w:rFonts w:ascii="Times New Roman" w:hAnsi="Times New Roman" w:cs="Times New Roman"/>
                <w:sz w:val="20"/>
                <w:szCs w:val="20"/>
              </w:rPr>
              <w:t xml:space="preserve">ads, villages,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minated by agriculture </w:t>
            </w:r>
          </w:p>
        </w:tc>
        <w:tc>
          <w:tcPr>
            <w:tcW w:w="2438" w:type="dxa"/>
          </w:tcPr>
          <w:p w:rsidR="00AB3CBC" w:rsidRPr="00480DF2" w:rsidRDefault="00F704A0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Temminck’s red c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</w:p>
        </w:tc>
        <w:tc>
          <w:tcPr>
            <w:tcW w:w="3585" w:type="dxa"/>
          </w:tcPr>
          <w:p w:rsidR="00AB3CBC" w:rsidRPr="00480DF2" w:rsidRDefault="000A0ACB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</w:t>
            </w:r>
            <w:r w:rsidR="00717F5C" w:rsidRPr="00717F5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F704A0" w:rsidRPr="00480DF2" w:rsidTr="00BA22E9">
        <w:tc>
          <w:tcPr>
            <w:tcW w:w="737" w:type="dxa"/>
          </w:tcPr>
          <w:p w:rsidR="00F704A0" w:rsidRDefault="000447F0" w:rsidP="00AB3CBC">
            <w:pPr>
              <w:spacing w:after="80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18" w:type="dxa"/>
          </w:tcPr>
          <w:p w:rsidR="00F704A0" w:rsidRDefault="00927931" w:rsidP="00AB3CBC">
            <w:pPr>
              <w:spacing w:after="80"/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</w:t>
            </w:r>
            <w:r w:rsidR="000447F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717F5C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F704A0">
              <w:rPr>
                <w:rFonts w:ascii="Times New Roman" w:hAnsi="Times New Roman" w:cs="Times New Roman"/>
                <w:sz w:val="20"/>
                <w:szCs w:val="20"/>
              </w:rPr>
              <w:t>uimara F</w:t>
            </w:r>
            <w:r w:rsidR="00F704A0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704A0">
              <w:rPr>
                <w:rFonts w:ascii="Times New Roman" w:hAnsi="Times New Roman" w:cs="Times New Roman"/>
                <w:sz w:val="20"/>
                <w:szCs w:val="20"/>
              </w:rPr>
              <w:t>rest Reserve</w:t>
            </w:r>
          </w:p>
        </w:tc>
        <w:tc>
          <w:tcPr>
            <w:tcW w:w="697" w:type="dxa"/>
          </w:tcPr>
          <w:p w:rsidR="00F704A0" w:rsidRDefault="00F704A0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979" w:type="dxa"/>
          </w:tcPr>
          <w:p w:rsidR="00F704A0" w:rsidRDefault="00F704A0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2694" w:type="dxa"/>
          </w:tcPr>
          <w:p w:rsidR="00F704A0" w:rsidRDefault="00F704A0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dland, agriculture, villages, r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</w:p>
        </w:tc>
        <w:tc>
          <w:tcPr>
            <w:tcW w:w="2438" w:type="dxa"/>
          </w:tcPr>
          <w:p w:rsidR="00F704A0" w:rsidRDefault="00F704A0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Temminck’s red c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</w:p>
        </w:tc>
        <w:tc>
          <w:tcPr>
            <w:tcW w:w="3585" w:type="dxa"/>
          </w:tcPr>
          <w:p w:rsidR="00F704A0" w:rsidRDefault="000A0ACB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</w:t>
            </w:r>
            <w:r w:rsidR="00717F5C" w:rsidRPr="00717F5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F704A0" w:rsidRPr="00480DF2" w:rsidTr="00BA22E9">
        <w:tc>
          <w:tcPr>
            <w:tcW w:w="737" w:type="dxa"/>
          </w:tcPr>
          <w:p w:rsidR="00F704A0" w:rsidRDefault="000447F0" w:rsidP="00AB3CBC">
            <w:pPr>
              <w:spacing w:after="80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18" w:type="dxa"/>
          </w:tcPr>
          <w:p w:rsidR="00927931" w:rsidRDefault="00927931" w:rsidP="00927931">
            <w:pPr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</w:t>
            </w:r>
            <w:r w:rsidR="000447F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704A0">
              <w:rPr>
                <w:rFonts w:ascii="Times New Roman" w:hAnsi="Times New Roman" w:cs="Times New Roman"/>
                <w:sz w:val="20"/>
                <w:szCs w:val="20"/>
              </w:rPr>
              <w:t xml:space="preserve">Sadiata and </w:t>
            </w:r>
          </w:p>
          <w:p w:rsidR="00F704A0" w:rsidRDefault="00927931" w:rsidP="00AB3CBC">
            <w:pPr>
              <w:spacing w:after="80"/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</w:t>
            </w:r>
            <w:r w:rsidR="000447F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704A0">
              <w:rPr>
                <w:rFonts w:ascii="Times New Roman" w:hAnsi="Times New Roman" w:cs="Times New Roman"/>
                <w:sz w:val="20"/>
                <w:szCs w:val="20"/>
              </w:rPr>
              <w:t>Diat</w:t>
            </w:r>
            <w:r w:rsidR="00F704A0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704A0">
              <w:rPr>
                <w:rFonts w:ascii="Times New Roman" w:hAnsi="Times New Roman" w:cs="Times New Roman"/>
                <w:sz w:val="20"/>
                <w:szCs w:val="20"/>
              </w:rPr>
              <w:t>uma F</w:t>
            </w:r>
            <w:r w:rsidR="00F704A0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704A0">
              <w:rPr>
                <w:rFonts w:ascii="Times New Roman" w:hAnsi="Times New Roman" w:cs="Times New Roman"/>
                <w:sz w:val="20"/>
                <w:szCs w:val="20"/>
              </w:rPr>
              <w:t>rest Reserves</w:t>
            </w:r>
          </w:p>
        </w:tc>
        <w:tc>
          <w:tcPr>
            <w:tcW w:w="697" w:type="dxa"/>
          </w:tcPr>
          <w:p w:rsidR="00F704A0" w:rsidRDefault="00F704A0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979" w:type="dxa"/>
          </w:tcPr>
          <w:p w:rsidR="00F704A0" w:rsidRDefault="00F704A0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2694" w:type="dxa"/>
          </w:tcPr>
          <w:p w:rsidR="00F704A0" w:rsidRDefault="00F704A0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dland, r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</w:p>
        </w:tc>
        <w:tc>
          <w:tcPr>
            <w:tcW w:w="2438" w:type="dxa"/>
          </w:tcPr>
          <w:p w:rsidR="00F704A0" w:rsidRDefault="00F704A0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Temminck’s red c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</w:p>
        </w:tc>
        <w:tc>
          <w:tcPr>
            <w:tcW w:w="3585" w:type="dxa"/>
          </w:tcPr>
          <w:p w:rsidR="00F704A0" w:rsidRDefault="000A0ACB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</w:t>
            </w:r>
            <w:r w:rsidRPr="000A0A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F704A0" w:rsidRPr="00480DF2" w:rsidTr="00BA22E9">
        <w:tc>
          <w:tcPr>
            <w:tcW w:w="737" w:type="dxa"/>
          </w:tcPr>
          <w:p w:rsidR="00F704A0" w:rsidRDefault="000447F0" w:rsidP="00AB3CBC">
            <w:pPr>
              <w:spacing w:after="80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8" w:type="dxa"/>
          </w:tcPr>
          <w:p w:rsidR="00927931" w:rsidRDefault="00927931" w:rsidP="00927931">
            <w:pPr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</w:t>
            </w:r>
            <w:r w:rsidR="000447F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704A0">
              <w:rPr>
                <w:rFonts w:ascii="Times New Roman" w:hAnsi="Times New Roman" w:cs="Times New Roman"/>
                <w:sz w:val="20"/>
                <w:szCs w:val="20"/>
              </w:rPr>
              <w:t>Mah</w:t>
            </w:r>
            <w:r w:rsidR="00F704A0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704A0">
              <w:rPr>
                <w:rFonts w:ascii="Times New Roman" w:hAnsi="Times New Roman" w:cs="Times New Roman"/>
                <w:sz w:val="20"/>
                <w:szCs w:val="20"/>
              </w:rPr>
              <w:t xml:space="preserve">n and </w:t>
            </w:r>
          </w:p>
          <w:p w:rsidR="00F704A0" w:rsidRDefault="00927931" w:rsidP="00AB3CBC">
            <w:pPr>
              <w:spacing w:after="80"/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</w:t>
            </w:r>
            <w:r w:rsidR="000447F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704A0">
              <w:rPr>
                <w:rFonts w:ascii="Times New Roman" w:hAnsi="Times New Roman" w:cs="Times New Roman"/>
                <w:sz w:val="20"/>
                <w:szCs w:val="20"/>
              </w:rPr>
              <w:t>Bak</w:t>
            </w:r>
            <w:r w:rsidR="00F704A0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704A0">
              <w:rPr>
                <w:rFonts w:ascii="Times New Roman" w:hAnsi="Times New Roman" w:cs="Times New Roman"/>
                <w:sz w:val="20"/>
                <w:szCs w:val="20"/>
              </w:rPr>
              <w:t>r F</w:t>
            </w:r>
            <w:r w:rsidR="00F704A0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704A0">
              <w:rPr>
                <w:rFonts w:ascii="Times New Roman" w:hAnsi="Times New Roman" w:cs="Times New Roman"/>
                <w:sz w:val="20"/>
                <w:szCs w:val="20"/>
              </w:rPr>
              <w:t>rest Reserves</w:t>
            </w:r>
          </w:p>
        </w:tc>
        <w:tc>
          <w:tcPr>
            <w:tcW w:w="697" w:type="dxa"/>
          </w:tcPr>
          <w:p w:rsidR="00F704A0" w:rsidRDefault="00F704A0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979" w:type="dxa"/>
          </w:tcPr>
          <w:p w:rsidR="00F704A0" w:rsidRDefault="00F704A0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2694" w:type="dxa"/>
          </w:tcPr>
          <w:p w:rsidR="00F704A0" w:rsidRDefault="00F704A0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dland, riverine f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rest</w:t>
            </w:r>
          </w:p>
        </w:tc>
        <w:tc>
          <w:tcPr>
            <w:tcW w:w="2438" w:type="dxa"/>
          </w:tcPr>
          <w:p w:rsidR="00F704A0" w:rsidRDefault="00F704A0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Temminck’s red c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</w:p>
        </w:tc>
        <w:tc>
          <w:tcPr>
            <w:tcW w:w="3585" w:type="dxa"/>
          </w:tcPr>
          <w:p w:rsidR="00F704A0" w:rsidRDefault="00BA22E9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</w:t>
            </w:r>
            <w:r w:rsidR="00D55B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but</w:t>
            </w:r>
            <w:r w:rsidR="00D55B70">
              <w:rPr>
                <w:rFonts w:ascii="Times New Roman" w:hAnsi="Times New Roman" w:cs="Times New Roman"/>
                <w:sz w:val="20"/>
                <w:szCs w:val="20"/>
              </w:rPr>
              <w:t xml:space="preserve"> rep</w:t>
            </w:r>
            <w:r w:rsidR="00D55B70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55B70">
              <w:rPr>
                <w:rFonts w:ascii="Times New Roman" w:hAnsi="Times New Roman" w:cs="Times New Roman"/>
                <w:sz w:val="20"/>
                <w:szCs w:val="20"/>
              </w:rPr>
              <w:t>rted in adjacent K</w:t>
            </w:r>
            <w:r w:rsidR="00D55B70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55B70">
              <w:rPr>
                <w:rFonts w:ascii="Times New Roman" w:hAnsi="Times New Roman" w:cs="Times New Roman"/>
                <w:sz w:val="20"/>
                <w:szCs w:val="20"/>
              </w:rPr>
              <w:t>lda t</w:t>
            </w:r>
            <w:r w:rsidR="00D55B70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55B70">
              <w:rPr>
                <w:rFonts w:ascii="Times New Roman" w:hAnsi="Times New Roman" w:cs="Times New Roman"/>
                <w:sz w:val="20"/>
                <w:szCs w:val="20"/>
              </w:rPr>
              <w:t xml:space="preserve">wn 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Galat et al (2009)</w:t>
            </w:r>
          </w:p>
        </w:tc>
      </w:tr>
      <w:tr w:rsidR="00AB3CBC" w:rsidRPr="00480DF2" w:rsidTr="00BA22E9">
        <w:tc>
          <w:tcPr>
            <w:tcW w:w="737" w:type="dxa"/>
          </w:tcPr>
          <w:p w:rsidR="00AB3CBC" w:rsidRPr="00480DF2" w:rsidRDefault="00927931" w:rsidP="00AB3CBC">
            <w:pPr>
              <w:spacing w:after="80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918" w:type="dxa"/>
          </w:tcPr>
          <w:p w:rsidR="00927931" w:rsidRDefault="00927931" w:rsidP="00927931">
            <w:pPr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(20) </w:t>
            </w:r>
            <w:r w:rsidR="00D55B70">
              <w:rPr>
                <w:rFonts w:ascii="Times New Roman" w:hAnsi="Times New Roman" w:cs="Times New Roman"/>
                <w:sz w:val="20"/>
                <w:szCs w:val="20"/>
              </w:rPr>
              <w:t>Dab</w:t>
            </w:r>
            <w:r w:rsidR="00D55B70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55B70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</w:p>
          <w:p w:rsidR="00AB3CBC" w:rsidRPr="00480DF2" w:rsidRDefault="00927931" w:rsidP="00AB3CBC">
            <w:pPr>
              <w:spacing w:after="80"/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(21) </w:t>
            </w:r>
            <w:r w:rsidR="00D55B7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D55B70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55B70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  <w:r w:rsidR="00D55B70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55B70">
              <w:rPr>
                <w:rFonts w:ascii="Times New Roman" w:hAnsi="Times New Roman" w:cs="Times New Roman"/>
                <w:sz w:val="20"/>
                <w:szCs w:val="20"/>
              </w:rPr>
              <w:t>une F</w:t>
            </w:r>
            <w:r w:rsidR="00D55B70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55B70">
              <w:rPr>
                <w:rFonts w:ascii="Times New Roman" w:hAnsi="Times New Roman" w:cs="Times New Roman"/>
                <w:sz w:val="20"/>
                <w:szCs w:val="20"/>
              </w:rPr>
              <w:t>rest Reserves</w:t>
            </w:r>
          </w:p>
        </w:tc>
        <w:tc>
          <w:tcPr>
            <w:tcW w:w="697" w:type="dxa"/>
          </w:tcPr>
          <w:p w:rsidR="00AB3CBC" w:rsidRPr="00480DF2" w:rsidRDefault="00D55B70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79" w:type="dxa"/>
          </w:tcPr>
          <w:p w:rsidR="00AB3CBC" w:rsidRPr="00480DF2" w:rsidRDefault="00D55B70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2694" w:type="dxa"/>
          </w:tcPr>
          <w:p w:rsidR="00AB3CBC" w:rsidRPr="00480DF2" w:rsidRDefault="00D55B70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dland, r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ads, agriculture</w:t>
            </w:r>
          </w:p>
        </w:tc>
        <w:tc>
          <w:tcPr>
            <w:tcW w:w="2438" w:type="dxa"/>
          </w:tcPr>
          <w:p w:rsidR="00AB3CBC" w:rsidRPr="00480DF2" w:rsidRDefault="00D55B70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Temminck’s red c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</w:p>
        </w:tc>
        <w:tc>
          <w:tcPr>
            <w:tcW w:w="3585" w:type="dxa"/>
          </w:tcPr>
          <w:p w:rsidR="00AB3CBC" w:rsidRPr="00480DF2" w:rsidRDefault="000A0ACB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</w:t>
            </w:r>
            <w:r w:rsidRPr="000A0A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D55B70" w:rsidRPr="00480DF2" w:rsidTr="00BA22E9">
        <w:tc>
          <w:tcPr>
            <w:tcW w:w="737" w:type="dxa"/>
          </w:tcPr>
          <w:p w:rsidR="00D55B70" w:rsidRPr="00480DF2" w:rsidRDefault="00927931" w:rsidP="00AB3CBC">
            <w:pPr>
              <w:spacing w:after="80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18" w:type="dxa"/>
          </w:tcPr>
          <w:p w:rsidR="00D55B70" w:rsidRPr="00480DF2" w:rsidRDefault="00927931" w:rsidP="00AB3CBC">
            <w:pPr>
              <w:spacing w:after="80"/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(22) </w:t>
            </w:r>
            <w:r w:rsidR="00D55B7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55B70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55B70">
              <w:rPr>
                <w:rFonts w:ascii="Times New Roman" w:hAnsi="Times New Roman" w:cs="Times New Roman"/>
                <w:sz w:val="20"/>
                <w:szCs w:val="20"/>
              </w:rPr>
              <w:t>ud</w:t>
            </w:r>
            <w:r w:rsidR="00D55B70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55B70">
              <w:rPr>
                <w:rFonts w:ascii="Times New Roman" w:hAnsi="Times New Roman" w:cs="Times New Roman"/>
                <w:sz w:val="20"/>
                <w:szCs w:val="20"/>
              </w:rPr>
              <w:t>ra F</w:t>
            </w:r>
            <w:r w:rsidR="00D55B70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55B70">
              <w:rPr>
                <w:rFonts w:ascii="Times New Roman" w:hAnsi="Times New Roman" w:cs="Times New Roman"/>
                <w:sz w:val="20"/>
                <w:szCs w:val="20"/>
              </w:rPr>
              <w:t>rest Reserve</w:t>
            </w:r>
          </w:p>
        </w:tc>
        <w:tc>
          <w:tcPr>
            <w:tcW w:w="697" w:type="dxa"/>
          </w:tcPr>
          <w:p w:rsidR="00D55B70" w:rsidRPr="00480DF2" w:rsidRDefault="00D55B70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79" w:type="dxa"/>
          </w:tcPr>
          <w:p w:rsidR="00D55B70" w:rsidRPr="00480DF2" w:rsidRDefault="00D55B70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2694" w:type="dxa"/>
          </w:tcPr>
          <w:p w:rsidR="00D55B70" w:rsidRPr="00480DF2" w:rsidRDefault="00D55B70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 f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rest, w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dland</w:t>
            </w:r>
          </w:p>
        </w:tc>
        <w:tc>
          <w:tcPr>
            <w:tcW w:w="2438" w:type="dxa"/>
          </w:tcPr>
          <w:p w:rsidR="00D55B70" w:rsidRPr="00480DF2" w:rsidRDefault="00D55B70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Temminck’s red c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</w:p>
        </w:tc>
        <w:tc>
          <w:tcPr>
            <w:tcW w:w="3585" w:type="dxa"/>
          </w:tcPr>
          <w:p w:rsidR="00D55B70" w:rsidRPr="00480DF2" w:rsidRDefault="000A0ACB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</w:t>
            </w:r>
            <w:r w:rsidRPr="000A0A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702865" w:rsidRPr="00480DF2" w:rsidTr="00BA22E9">
        <w:tc>
          <w:tcPr>
            <w:tcW w:w="737" w:type="dxa"/>
          </w:tcPr>
          <w:p w:rsidR="00702865" w:rsidRDefault="00927931" w:rsidP="00AB3CBC">
            <w:pPr>
              <w:spacing w:after="80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18" w:type="dxa"/>
          </w:tcPr>
          <w:p w:rsidR="00927931" w:rsidRDefault="00927931" w:rsidP="00927931">
            <w:pPr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(23) </w:t>
            </w:r>
            <w:r w:rsidR="001E31AD">
              <w:rPr>
                <w:rFonts w:ascii="Times New Roman" w:hAnsi="Times New Roman" w:cs="Times New Roman"/>
                <w:sz w:val="20"/>
                <w:szCs w:val="20"/>
              </w:rPr>
              <w:t xml:space="preserve">Diantene, </w:t>
            </w:r>
          </w:p>
          <w:p w:rsidR="00927931" w:rsidRDefault="00927931" w:rsidP="00927931">
            <w:pPr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(24) </w:t>
            </w:r>
            <w:r w:rsidR="001E31AD">
              <w:rPr>
                <w:rFonts w:ascii="Times New Roman" w:hAnsi="Times New Roman" w:cs="Times New Roman"/>
                <w:sz w:val="20"/>
                <w:szCs w:val="20"/>
              </w:rPr>
              <w:t>Ouk</w:t>
            </w:r>
            <w:r w:rsidR="001E31AD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1E31AD">
              <w:rPr>
                <w:rFonts w:ascii="Times New Roman" w:hAnsi="Times New Roman" w:cs="Times New Roman"/>
                <w:sz w:val="20"/>
                <w:szCs w:val="20"/>
              </w:rPr>
              <w:t>ut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2865" w:rsidRDefault="00927931" w:rsidP="00AB3CBC">
            <w:pPr>
              <w:spacing w:after="80"/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(25)</w:t>
            </w:r>
            <w:r w:rsidR="001E31AD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1E31AD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1E31AD">
              <w:rPr>
                <w:rFonts w:ascii="Times New Roman" w:hAnsi="Times New Roman" w:cs="Times New Roman"/>
                <w:sz w:val="20"/>
                <w:szCs w:val="20"/>
              </w:rPr>
              <w:t>ukiting</w:t>
            </w:r>
            <w:r w:rsidR="001E31AD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1E31AD"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  <w:r w:rsidR="001E31AD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1E31AD">
              <w:rPr>
                <w:rFonts w:ascii="Times New Roman" w:hAnsi="Times New Roman" w:cs="Times New Roman"/>
                <w:sz w:val="20"/>
                <w:szCs w:val="20"/>
              </w:rPr>
              <w:t>rest Reserves</w:t>
            </w:r>
          </w:p>
        </w:tc>
        <w:tc>
          <w:tcPr>
            <w:tcW w:w="697" w:type="dxa"/>
          </w:tcPr>
          <w:p w:rsidR="00702865" w:rsidRDefault="001E31AD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79" w:type="dxa"/>
          </w:tcPr>
          <w:p w:rsidR="00702865" w:rsidRDefault="001E31AD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2694" w:type="dxa"/>
          </w:tcPr>
          <w:p w:rsidR="00702865" w:rsidRDefault="001E31AD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rest, w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dland, l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gged f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rest, r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</w:p>
        </w:tc>
        <w:tc>
          <w:tcPr>
            <w:tcW w:w="2438" w:type="dxa"/>
          </w:tcPr>
          <w:p w:rsidR="00702865" w:rsidRDefault="001E31AD" w:rsidP="001E3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King c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</w:p>
          <w:p w:rsidR="001E31AD" w:rsidRDefault="001E31AD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Temminck’s red c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</w:p>
        </w:tc>
        <w:tc>
          <w:tcPr>
            <w:tcW w:w="3585" w:type="dxa"/>
          </w:tcPr>
          <w:p w:rsidR="00702865" w:rsidRDefault="001E31AD" w:rsidP="001E3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</w:t>
            </w:r>
          </w:p>
          <w:p w:rsidR="001E31AD" w:rsidRDefault="001E31AD" w:rsidP="001E3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</w:t>
            </w:r>
          </w:p>
        </w:tc>
      </w:tr>
      <w:tr w:rsidR="00702865" w:rsidRPr="00480DF2" w:rsidTr="00BA22E9">
        <w:tc>
          <w:tcPr>
            <w:tcW w:w="737" w:type="dxa"/>
          </w:tcPr>
          <w:p w:rsidR="00702865" w:rsidRDefault="00927931" w:rsidP="00AB3CBC">
            <w:pPr>
              <w:spacing w:after="80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18" w:type="dxa"/>
          </w:tcPr>
          <w:p w:rsidR="00702865" w:rsidRDefault="00927931" w:rsidP="00AB3CBC">
            <w:pPr>
              <w:spacing w:after="80"/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(26) </w:t>
            </w:r>
            <w:r w:rsidR="001E31AD">
              <w:rPr>
                <w:rFonts w:ascii="Times New Roman" w:hAnsi="Times New Roman" w:cs="Times New Roman"/>
                <w:sz w:val="20"/>
                <w:szCs w:val="20"/>
              </w:rPr>
              <w:t>Basse-Casamance Nati</w:t>
            </w:r>
            <w:r w:rsidR="001E31AD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1E31AD">
              <w:rPr>
                <w:rFonts w:ascii="Times New Roman" w:hAnsi="Times New Roman" w:cs="Times New Roman"/>
                <w:sz w:val="20"/>
                <w:szCs w:val="20"/>
              </w:rPr>
              <w:t>nal Park</w:t>
            </w:r>
          </w:p>
        </w:tc>
        <w:tc>
          <w:tcPr>
            <w:tcW w:w="697" w:type="dxa"/>
          </w:tcPr>
          <w:p w:rsidR="00702865" w:rsidRDefault="001E31AD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79" w:type="dxa"/>
          </w:tcPr>
          <w:p w:rsidR="00702865" w:rsidRDefault="001E31AD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694" w:type="dxa"/>
          </w:tcPr>
          <w:p w:rsidR="00702865" w:rsidRDefault="001E31AD" w:rsidP="00AB3CB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rest, 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pen f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rest, mangr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ves, r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</w:p>
        </w:tc>
        <w:tc>
          <w:tcPr>
            <w:tcW w:w="2438" w:type="dxa"/>
          </w:tcPr>
          <w:p w:rsidR="00702865" w:rsidRDefault="001E31AD" w:rsidP="001E3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King c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</w:p>
          <w:p w:rsidR="001E31AD" w:rsidRDefault="001E31AD" w:rsidP="001E3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Temminck’s red c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</w:p>
        </w:tc>
        <w:tc>
          <w:tcPr>
            <w:tcW w:w="3585" w:type="dxa"/>
          </w:tcPr>
          <w:p w:rsidR="00702865" w:rsidRDefault="001E31AD" w:rsidP="001E3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</w:t>
            </w:r>
          </w:p>
          <w:p w:rsidR="001E31AD" w:rsidRDefault="000A0ACB" w:rsidP="001E3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</w:t>
            </w:r>
          </w:p>
        </w:tc>
      </w:tr>
      <w:tr w:rsidR="001E31AD" w:rsidRPr="00480DF2" w:rsidTr="00BA22E9">
        <w:tc>
          <w:tcPr>
            <w:tcW w:w="737" w:type="dxa"/>
          </w:tcPr>
          <w:p w:rsidR="001E31AD" w:rsidRDefault="00927931" w:rsidP="001E31AD">
            <w:pPr>
              <w:spacing w:after="80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18" w:type="dxa"/>
          </w:tcPr>
          <w:p w:rsidR="001E31AD" w:rsidRDefault="00927931" w:rsidP="001E31AD">
            <w:pPr>
              <w:spacing w:after="80"/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(27) </w:t>
            </w:r>
            <w:r w:rsidR="001E31AD">
              <w:rPr>
                <w:rFonts w:ascii="Times New Roman" w:hAnsi="Times New Roman" w:cs="Times New Roman"/>
                <w:sz w:val="20"/>
                <w:szCs w:val="20"/>
              </w:rPr>
              <w:t>Djibel</w:t>
            </w:r>
            <w:r w:rsidR="001E31AD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1E31AD">
              <w:rPr>
                <w:rFonts w:ascii="Times New Roman" w:hAnsi="Times New Roman" w:cs="Times New Roman"/>
                <w:sz w:val="20"/>
                <w:szCs w:val="20"/>
              </w:rPr>
              <w:t>r F</w:t>
            </w:r>
            <w:r w:rsidR="001E31AD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1E31AD">
              <w:rPr>
                <w:rFonts w:ascii="Times New Roman" w:hAnsi="Times New Roman" w:cs="Times New Roman"/>
                <w:sz w:val="20"/>
                <w:szCs w:val="20"/>
              </w:rPr>
              <w:t>rest Reserve</w:t>
            </w:r>
          </w:p>
        </w:tc>
        <w:tc>
          <w:tcPr>
            <w:tcW w:w="697" w:type="dxa"/>
          </w:tcPr>
          <w:p w:rsidR="001E31AD" w:rsidRDefault="001E31AD" w:rsidP="001E31AD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</w:tcPr>
          <w:p w:rsidR="001E31AD" w:rsidRDefault="001E31AD" w:rsidP="001E31AD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2694" w:type="dxa"/>
          </w:tcPr>
          <w:p w:rsidR="001E31AD" w:rsidRDefault="001E31AD" w:rsidP="001E31AD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rest, mangr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ves, r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</w:p>
        </w:tc>
        <w:tc>
          <w:tcPr>
            <w:tcW w:w="2438" w:type="dxa"/>
          </w:tcPr>
          <w:p w:rsidR="001E31AD" w:rsidRDefault="001E31AD" w:rsidP="001E3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King c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</w:p>
          <w:p w:rsidR="001E31AD" w:rsidRDefault="001E31AD" w:rsidP="00BE4E3E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Temminck’s red c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</w:p>
        </w:tc>
        <w:tc>
          <w:tcPr>
            <w:tcW w:w="3585" w:type="dxa"/>
          </w:tcPr>
          <w:p w:rsidR="001E31AD" w:rsidRDefault="001E31AD" w:rsidP="001E3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</w:t>
            </w:r>
          </w:p>
          <w:p w:rsidR="001E31AD" w:rsidRDefault="000A0ACB" w:rsidP="001E3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</w:t>
            </w:r>
          </w:p>
        </w:tc>
      </w:tr>
      <w:tr w:rsidR="001E31AD" w:rsidRPr="00480DF2" w:rsidTr="00BA22E9">
        <w:tc>
          <w:tcPr>
            <w:tcW w:w="737" w:type="dxa"/>
          </w:tcPr>
          <w:p w:rsidR="001E31AD" w:rsidRDefault="00927931" w:rsidP="001E31AD">
            <w:pPr>
              <w:spacing w:after="80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18" w:type="dxa"/>
          </w:tcPr>
          <w:p w:rsidR="001E31AD" w:rsidRDefault="00927931" w:rsidP="001E31AD">
            <w:pPr>
              <w:spacing w:after="80"/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(28) </w:t>
            </w:r>
            <w:r w:rsidR="001E31AD">
              <w:rPr>
                <w:rFonts w:ascii="Times New Roman" w:hAnsi="Times New Roman" w:cs="Times New Roman"/>
                <w:sz w:val="20"/>
                <w:szCs w:val="20"/>
              </w:rPr>
              <w:t>Bay</w:t>
            </w:r>
            <w:r w:rsidR="001E31AD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1E31AD">
              <w:rPr>
                <w:rFonts w:ascii="Times New Roman" w:hAnsi="Times New Roman" w:cs="Times New Roman"/>
                <w:sz w:val="20"/>
                <w:szCs w:val="20"/>
              </w:rPr>
              <w:t>t F</w:t>
            </w:r>
            <w:r w:rsidR="001E31AD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1E31AD">
              <w:rPr>
                <w:rFonts w:ascii="Times New Roman" w:hAnsi="Times New Roman" w:cs="Times New Roman"/>
                <w:sz w:val="20"/>
                <w:szCs w:val="20"/>
              </w:rPr>
              <w:t>rest Reserve</w:t>
            </w:r>
          </w:p>
        </w:tc>
        <w:tc>
          <w:tcPr>
            <w:tcW w:w="697" w:type="dxa"/>
          </w:tcPr>
          <w:p w:rsidR="001E31AD" w:rsidRDefault="001E31AD" w:rsidP="001E31AD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9" w:type="dxa"/>
          </w:tcPr>
          <w:p w:rsidR="001E31AD" w:rsidRDefault="001E31AD" w:rsidP="001E31AD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2694" w:type="dxa"/>
          </w:tcPr>
          <w:p w:rsidR="001E31AD" w:rsidRDefault="001E31AD" w:rsidP="001E3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rest, w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dland, l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gged f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rest, r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</w:p>
        </w:tc>
        <w:tc>
          <w:tcPr>
            <w:tcW w:w="2438" w:type="dxa"/>
          </w:tcPr>
          <w:p w:rsidR="001E31AD" w:rsidRDefault="001E31AD" w:rsidP="001E3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King c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</w:p>
          <w:p w:rsidR="001E31AD" w:rsidRDefault="001E31AD" w:rsidP="00BE4E3E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Temminck’s red c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</w:p>
        </w:tc>
        <w:tc>
          <w:tcPr>
            <w:tcW w:w="3585" w:type="dxa"/>
          </w:tcPr>
          <w:p w:rsidR="001E31AD" w:rsidRDefault="001E31AD" w:rsidP="001E3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</w:t>
            </w:r>
          </w:p>
          <w:p w:rsidR="001E31AD" w:rsidRDefault="000A0ACB" w:rsidP="001E3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</w:t>
            </w:r>
          </w:p>
        </w:tc>
      </w:tr>
      <w:tr w:rsidR="00BE4E3E" w:rsidRPr="00480DF2" w:rsidTr="00BA22E9">
        <w:tc>
          <w:tcPr>
            <w:tcW w:w="737" w:type="dxa"/>
          </w:tcPr>
          <w:p w:rsidR="00BE4E3E" w:rsidRDefault="00927931" w:rsidP="00BE4E3E">
            <w:pPr>
              <w:spacing w:after="80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18" w:type="dxa"/>
          </w:tcPr>
          <w:p w:rsidR="00BE4E3E" w:rsidRDefault="00927931" w:rsidP="00BE4E3E">
            <w:pPr>
              <w:spacing w:after="80"/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(29) </w:t>
            </w:r>
            <w:r w:rsidR="00BE4E3E">
              <w:rPr>
                <w:rFonts w:ascii="Times New Roman" w:hAnsi="Times New Roman" w:cs="Times New Roman"/>
                <w:sz w:val="20"/>
                <w:szCs w:val="20"/>
              </w:rPr>
              <w:t>Bissine and Biaz F</w:t>
            </w:r>
            <w:r w:rsidR="00BE4E3E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E4E3E">
              <w:rPr>
                <w:rFonts w:ascii="Times New Roman" w:hAnsi="Times New Roman" w:cs="Times New Roman"/>
                <w:sz w:val="20"/>
                <w:szCs w:val="20"/>
              </w:rPr>
              <w:t>rest Reserve</w:t>
            </w:r>
          </w:p>
        </w:tc>
        <w:tc>
          <w:tcPr>
            <w:tcW w:w="697" w:type="dxa"/>
          </w:tcPr>
          <w:p w:rsidR="00BE4E3E" w:rsidRDefault="00BE4E3E" w:rsidP="00BE4E3E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79" w:type="dxa"/>
          </w:tcPr>
          <w:p w:rsidR="00BE4E3E" w:rsidRDefault="00BE4E3E" w:rsidP="00BE4E3E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2694" w:type="dxa"/>
          </w:tcPr>
          <w:p w:rsidR="00BE4E3E" w:rsidRDefault="00BE4E3E" w:rsidP="00BE4E3E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 f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rest, w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dland, riverine f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rest, l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gged f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rest, r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ads, villages, agriculture</w:t>
            </w:r>
          </w:p>
        </w:tc>
        <w:tc>
          <w:tcPr>
            <w:tcW w:w="2438" w:type="dxa"/>
          </w:tcPr>
          <w:p w:rsidR="00BE4E3E" w:rsidRDefault="00BE4E3E" w:rsidP="00BE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King c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</w:p>
          <w:p w:rsidR="00BE4E3E" w:rsidRDefault="00BE4E3E" w:rsidP="00BE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Temminck’s red c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</w:p>
        </w:tc>
        <w:tc>
          <w:tcPr>
            <w:tcW w:w="3585" w:type="dxa"/>
          </w:tcPr>
          <w:p w:rsidR="00BE4E3E" w:rsidRDefault="00BE4E3E" w:rsidP="00BE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</w:t>
            </w:r>
          </w:p>
          <w:p w:rsidR="00BE4E3E" w:rsidRDefault="000A0ACB" w:rsidP="00BE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</w:t>
            </w:r>
          </w:p>
        </w:tc>
      </w:tr>
      <w:tr w:rsidR="00BE4E3E" w:rsidRPr="00480DF2" w:rsidTr="00BA22E9">
        <w:tc>
          <w:tcPr>
            <w:tcW w:w="737" w:type="dxa"/>
          </w:tcPr>
          <w:p w:rsidR="00BE4E3E" w:rsidRDefault="00927931" w:rsidP="00BE4E3E">
            <w:pPr>
              <w:spacing w:after="80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18" w:type="dxa"/>
          </w:tcPr>
          <w:p w:rsidR="00BE4E3E" w:rsidRDefault="00927931" w:rsidP="00BE4E3E">
            <w:pPr>
              <w:spacing w:after="80"/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(30) </w:t>
            </w:r>
            <w:r w:rsidR="00BE4E3E">
              <w:rPr>
                <w:rFonts w:ascii="Times New Roman" w:hAnsi="Times New Roman" w:cs="Times New Roman"/>
                <w:sz w:val="20"/>
                <w:szCs w:val="20"/>
              </w:rPr>
              <w:t>Bafata F</w:t>
            </w:r>
            <w:r w:rsidR="00BE4E3E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E4E3E">
              <w:rPr>
                <w:rFonts w:ascii="Times New Roman" w:hAnsi="Times New Roman" w:cs="Times New Roman"/>
                <w:sz w:val="20"/>
                <w:szCs w:val="20"/>
              </w:rPr>
              <w:t>rest Reserve</w:t>
            </w:r>
          </w:p>
        </w:tc>
        <w:tc>
          <w:tcPr>
            <w:tcW w:w="697" w:type="dxa"/>
          </w:tcPr>
          <w:p w:rsidR="00BE4E3E" w:rsidRDefault="00BE4E3E" w:rsidP="00BE4E3E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79" w:type="dxa"/>
          </w:tcPr>
          <w:p w:rsidR="00BE4E3E" w:rsidRDefault="00BE4E3E" w:rsidP="00BE4E3E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2694" w:type="dxa"/>
          </w:tcPr>
          <w:p w:rsidR="00BE4E3E" w:rsidRDefault="00BE4E3E" w:rsidP="00BE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dland, 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pen f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rest, r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ads, agriculture</w:t>
            </w:r>
          </w:p>
        </w:tc>
        <w:tc>
          <w:tcPr>
            <w:tcW w:w="2438" w:type="dxa"/>
          </w:tcPr>
          <w:p w:rsidR="00BE4E3E" w:rsidRDefault="00BE4E3E" w:rsidP="00BE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King c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</w:p>
          <w:p w:rsidR="00BE4E3E" w:rsidRDefault="00BE4E3E" w:rsidP="00BE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Temminck’s red c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</w:p>
        </w:tc>
        <w:tc>
          <w:tcPr>
            <w:tcW w:w="3585" w:type="dxa"/>
          </w:tcPr>
          <w:p w:rsidR="00BE4E3E" w:rsidRDefault="00BE4E3E" w:rsidP="00BE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</w:t>
            </w:r>
          </w:p>
          <w:p w:rsidR="00BE4E3E" w:rsidRDefault="000A0ACB" w:rsidP="00BE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</w:t>
            </w:r>
          </w:p>
        </w:tc>
      </w:tr>
      <w:tr w:rsidR="00BE4E3E" w:rsidRPr="00480DF2" w:rsidTr="00BA22E9">
        <w:tc>
          <w:tcPr>
            <w:tcW w:w="737" w:type="dxa"/>
          </w:tcPr>
          <w:p w:rsidR="00BE4E3E" w:rsidRPr="00480DF2" w:rsidRDefault="00BE4E3E" w:rsidP="00BE4E3E">
            <w:pPr>
              <w:spacing w:after="80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BE4E3E" w:rsidRPr="00480DF2" w:rsidRDefault="00BE4E3E" w:rsidP="00BE4E3E">
            <w:pPr>
              <w:spacing w:after="80"/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E4E3E" w:rsidRPr="00480DF2" w:rsidRDefault="00BE4E3E" w:rsidP="00BE4E3E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E4E3E" w:rsidRPr="00480DF2" w:rsidRDefault="00BE4E3E" w:rsidP="00BE4E3E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E4E3E" w:rsidRPr="00480DF2" w:rsidRDefault="00BE4E3E" w:rsidP="00BE4E3E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E4E3E" w:rsidRPr="00480DF2" w:rsidRDefault="00BE4E3E" w:rsidP="00BE4E3E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</w:tcPr>
          <w:p w:rsidR="00BE4E3E" w:rsidRPr="00480DF2" w:rsidRDefault="00BE4E3E" w:rsidP="00BE4E3E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D87" w:rsidRPr="00480DF2" w:rsidTr="00BA22E9">
        <w:tc>
          <w:tcPr>
            <w:tcW w:w="737" w:type="dxa"/>
          </w:tcPr>
          <w:p w:rsidR="00CA6D87" w:rsidRPr="00480DF2" w:rsidRDefault="00CA6D87" w:rsidP="00BE4E3E">
            <w:pPr>
              <w:spacing w:after="80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CA6D87" w:rsidRPr="00480DF2" w:rsidRDefault="00CA6D87" w:rsidP="00CA6D87">
            <w:pPr>
              <w:spacing w:after="80"/>
              <w:ind w:left="311" w:hanging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Guinea-Bissau</w:t>
            </w:r>
          </w:p>
        </w:tc>
        <w:tc>
          <w:tcPr>
            <w:tcW w:w="697" w:type="dxa"/>
          </w:tcPr>
          <w:p w:rsidR="00CA6D87" w:rsidRPr="00480DF2" w:rsidRDefault="00CA6D87" w:rsidP="00BE4E3E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A6D87" w:rsidRPr="00480DF2" w:rsidRDefault="00CA6D87" w:rsidP="00BE4E3E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A6D87" w:rsidRPr="00480DF2" w:rsidRDefault="00CA6D87" w:rsidP="00BE4E3E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CA6D87" w:rsidRPr="00480DF2" w:rsidRDefault="00CA6D87" w:rsidP="00BE4E3E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</w:tcPr>
          <w:p w:rsidR="00CA6D87" w:rsidRPr="00480DF2" w:rsidRDefault="00CA6D87" w:rsidP="00BE4E3E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D87" w:rsidRPr="00480DF2" w:rsidTr="00BA22E9">
        <w:tc>
          <w:tcPr>
            <w:tcW w:w="737" w:type="dxa"/>
          </w:tcPr>
          <w:p w:rsidR="00CA6D87" w:rsidRPr="00480DF2" w:rsidRDefault="00927931" w:rsidP="00CA6D87">
            <w:pPr>
              <w:spacing w:after="80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18" w:type="dxa"/>
          </w:tcPr>
          <w:p w:rsidR="00CA6D87" w:rsidRPr="00480DF2" w:rsidRDefault="00CA6D87" w:rsidP="00CA6D87">
            <w:pPr>
              <w:spacing w:after="80"/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Kass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l, east 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 Varela</w:t>
            </w:r>
          </w:p>
        </w:tc>
        <w:tc>
          <w:tcPr>
            <w:tcW w:w="697" w:type="dxa"/>
          </w:tcPr>
          <w:p w:rsidR="00CA6D87" w:rsidRPr="00480DF2" w:rsidRDefault="00CA6D87" w:rsidP="00CA6D87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79" w:type="dxa"/>
          </w:tcPr>
          <w:p w:rsidR="00CA6D87" w:rsidRPr="00480DF2" w:rsidRDefault="00CA6D87" w:rsidP="00CA6D87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2694" w:type="dxa"/>
          </w:tcPr>
          <w:p w:rsidR="00CA6D87" w:rsidRPr="00480DF2" w:rsidRDefault="00CA6D87" w:rsidP="00CA6D87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rest, agriculture, r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ads, villages</w:t>
            </w:r>
          </w:p>
        </w:tc>
        <w:tc>
          <w:tcPr>
            <w:tcW w:w="2438" w:type="dxa"/>
          </w:tcPr>
          <w:p w:rsidR="00CA6D87" w:rsidRDefault="00CA6D87" w:rsidP="00CA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King c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</w:p>
          <w:p w:rsidR="00CA6D87" w:rsidRDefault="00CA6D87" w:rsidP="00CA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Temminck’s red c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</w:p>
        </w:tc>
        <w:tc>
          <w:tcPr>
            <w:tcW w:w="3585" w:type="dxa"/>
          </w:tcPr>
          <w:p w:rsidR="00CA6D87" w:rsidRDefault="005B105C" w:rsidP="00CA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Both species unsighted by Limoges (1989) but need updated confirmation </w:t>
            </w:r>
          </w:p>
        </w:tc>
      </w:tr>
      <w:tr w:rsidR="00CA6D87" w:rsidRPr="00480DF2" w:rsidTr="00BA22E9">
        <w:tc>
          <w:tcPr>
            <w:tcW w:w="737" w:type="dxa"/>
          </w:tcPr>
          <w:p w:rsidR="00CA6D87" w:rsidRPr="00480DF2" w:rsidRDefault="00927931" w:rsidP="00CA6D87">
            <w:pPr>
              <w:spacing w:after="80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18" w:type="dxa"/>
          </w:tcPr>
          <w:p w:rsidR="00CA6D87" w:rsidRDefault="00CA6D87" w:rsidP="00CA6D87">
            <w:pPr>
              <w:spacing w:after="80"/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Bugim </w:t>
            </w:r>
            <w:r w:rsidR="002933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Susana</w:t>
            </w:r>
            <w:r w:rsidR="002933F3">
              <w:rPr>
                <w:rFonts w:ascii="Times New Roman" w:hAnsi="Times New Roman" w:cs="Times New Roman"/>
                <w:sz w:val="20"/>
                <w:szCs w:val="20"/>
              </w:rPr>
              <w:t xml:space="preserve"> – Sã</w:t>
            </w:r>
            <w:r w:rsidR="002933F3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933F3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="002933F3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933F3">
              <w:rPr>
                <w:rFonts w:ascii="Times New Roman" w:hAnsi="Times New Roman" w:cs="Times New Roman"/>
                <w:sz w:val="20"/>
                <w:szCs w:val="20"/>
              </w:rPr>
              <w:t>ming</w:t>
            </w:r>
            <w:r w:rsidR="002933F3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933F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697" w:type="dxa"/>
          </w:tcPr>
          <w:p w:rsidR="00CA6D87" w:rsidRDefault="00CA6D87" w:rsidP="00CA6D87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79" w:type="dxa"/>
          </w:tcPr>
          <w:p w:rsidR="00CA6D87" w:rsidRDefault="00CA6D87" w:rsidP="00CA6D87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2694" w:type="dxa"/>
          </w:tcPr>
          <w:p w:rsidR="00CA6D87" w:rsidRPr="00480DF2" w:rsidRDefault="00CA6D87" w:rsidP="00CA6D87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rest, agriculture,</w:t>
            </w:r>
            <w:r w:rsidR="002933F3">
              <w:rPr>
                <w:rFonts w:ascii="Times New Roman" w:hAnsi="Times New Roman" w:cs="Times New Roman"/>
                <w:sz w:val="20"/>
                <w:szCs w:val="20"/>
              </w:rPr>
              <w:t xml:space="preserve"> mangr</w:t>
            </w:r>
            <w:r w:rsidR="002933F3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933F3">
              <w:rPr>
                <w:rFonts w:ascii="Times New Roman" w:hAnsi="Times New Roman" w:cs="Times New Roman"/>
                <w:sz w:val="20"/>
                <w:szCs w:val="20"/>
              </w:rPr>
              <w:t>ves,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ads, villages</w:t>
            </w:r>
          </w:p>
        </w:tc>
        <w:tc>
          <w:tcPr>
            <w:tcW w:w="2438" w:type="dxa"/>
          </w:tcPr>
          <w:p w:rsidR="00CA6D87" w:rsidRDefault="00CA6D87" w:rsidP="00CA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King c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</w:p>
          <w:p w:rsidR="003618F2" w:rsidRDefault="003618F2" w:rsidP="00CA6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D87" w:rsidRDefault="00CA6D87" w:rsidP="003618F2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Temminck’s red c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</w:p>
        </w:tc>
        <w:tc>
          <w:tcPr>
            <w:tcW w:w="3585" w:type="dxa"/>
          </w:tcPr>
          <w:p w:rsidR="00CA6D87" w:rsidRDefault="00BA22E9" w:rsidP="00CA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rted</w:t>
            </w:r>
            <w:r w:rsidR="002933F3">
              <w:rPr>
                <w:rFonts w:ascii="Times New Roman" w:hAnsi="Times New Roman" w:cs="Times New Roman"/>
                <w:sz w:val="20"/>
                <w:szCs w:val="20"/>
              </w:rPr>
              <w:t xml:space="preserve"> 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Gipp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liti and Dell’Om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3618F2">
              <w:rPr>
                <w:rFonts w:ascii="Times New Roman" w:hAnsi="Times New Roman" w:cs="Times New Roman"/>
                <w:sz w:val="20"/>
                <w:szCs w:val="20"/>
              </w:rPr>
              <w:t xml:space="preserve"> (2003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A6D87" w:rsidRDefault="002933F3" w:rsidP="00CA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nfirmed</w:t>
            </w:r>
          </w:p>
        </w:tc>
      </w:tr>
      <w:tr w:rsidR="0015220C" w:rsidRPr="00480DF2" w:rsidTr="00BA22E9">
        <w:tc>
          <w:tcPr>
            <w:tcW w:w="737" w:type="dxa"/>
          </w:tcPr>
          <w:p w:rsidR="0015220C" w:rsidRDefault="00927931" w:rsidP="0015220C">
            <w:pPr>
              <w:spacing w:after="80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18" w:type="dxa"/>
          </w:tcPr>
          <w:p w:rsidR="0015220C" w:rsidRDefault="00927931" w:rsidP="0015220C">
            <w:pPr>
              <w:spacing w:after="80"/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(31) </w:t>
            </w:r>
            <w:r w:rsidR="00D439EE">
              <w:rPr>
                <w:rFonts w:ascii="Times New Roman" w:hAnsi="Times New Roman" w:cs="Times New Roman"/>
                <w:sz w:val="20"/>
                <w:szCs w:val="20"/>
              </w:rPr>
              <w:t>Ri</w:t>
            </w:r>
            <w:r w:rsidR="00D439EE" w:rsidRPr="0078506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439EE">
              <w:rPr>
                <w:rFonts w:ascii="Times New Roman" w:hAnsi="Times New Roman" w:cs="Times New Roman"/>
                <w:sz w:val="20"/>
                <w:szCs w:val="20"/>
              </w:rPr>
              <w:t xml:space="preserve"> Cacheu Natural Park/</w:t>
            </w:r>
            <w:r w:rsidR="0015220C">
              <w:rPr>
                <w:rFonts w:ascii="Times New Roman" w:hAnsi="Times New Roman" w:cs="Times New Roman"/>
                <w:sz w:val="20"/>
                <w:szCs w:val="20"/>
              </w:rPr>
              <w:t>Pelundo Faunal Reserve</w:t>
            </w:r>
          </w:p>
        </w:tc>
        <w:tc>
          <w:tcPr>
            <w:tcW w:w="697" w:type="dxa"/>
          </w:tcPr>
          <w:p w:rsidR="0015220C" w:rsidRDefault="00D439EE" w:rsidP="0015220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979" w:type="dxa"/>
          </w:tcPr>
          <w:p w:rsidR="0015220C" w:rsidRDefault="0015220C" w:rsidP="0015220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2694" w:type="dxa"/>
          </w:tcPr>
          <w:p w:rsidR="0015220C" w:rsidRDefault="00D439EE" w:rsidP="0015220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Mangr</w:t>
            </w:r>
            <w:r w:rsidRPr="0078506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ves, f</w:t>
            </w:r>
            <w:r w:rsidR="0015220C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15220C">
              <w:rPr>
                <w:rFonts w:ascii="Times New Roman" w:hAnsi="Times New Roman" w:cs="Times New Roman"/>
                <w:sz w:val="20"/>
                <w:szCs w:val="20"/>
              </w:rPr>
              <w:t>rest, open f</w:t>
            </w:r>
            <w:r w:rsidR="0015220C"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15220C">
              <w:rPr>
                <w:rFonts w:ascii="Times New Roman" w:hAnsi="Times New Roman" w:cs="Times New Roman"/>
                <w:sz w:val="20"/>
                <w:szCs w:val="20"/>
              </w:rPr>
              <w:t>rest, w</w:t>
            </w:r>
            <w:r w:rsidR="0015220C" w:rsidRPr="00480DF2">
              <w:rPr>
                <w:rFonts w:ascii="Times New Roman" w:hAnsi="Times New Roman" w:cs="Times New Roman"/>
                <w:sz w:val="20"/>
                <w:szCs w:val="20"/>
              </w:rPr>
              <w:t>oo</w:t>
            </w:r>
            <w:r w:rsidR="0015220C">
              <w:rPr>
                <w:rFonts w:ascii="Times New Roman" w:hAnsi="Times New Roman" w:cs="Times New Roman"/>
                <w:sz w:val="20"/>
                <w:szCs w:val="20"/>
              </w:rPr>
              <w:t>dland</w:t>
            </w:r>
            <w:bookmarkStart w:id="0" w:name="_GoBack"/>
            <w:bookmarkEnd w:id="0"/>
          </w:p>
        </w:tc>
        <w:tc>
          <w:tcPr>
            <w:tcW w:w="2438" w:type="dxa"/>
          </w:tcPr>
          <w:p w:rsidR="0015220C" w:rsidRDefault="0015220C" w:rsidP="00152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King c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</w:p>
          <w:p w:rsidR="0015220C" w:rsidRDefault="0015220C" w:rsidP="00152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Temminck’s red c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</w:p>
        </w:tc>
        <w:tc>
          <w:tcPr>
            <w:tcW w:w="3585" w:type="dxa"/>
          </w:tcPr>
          <w:p w:rsidR="0015220C" w:rsidRDefault="005B105C" w:rsidP="00152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Both species unsighted by Limoges (1989) but </w:t>
            </w:r>
            <w:r w:rsidR="00531AA6">
              <w:rPr>
                <w:rFonts w:ascii="Times New Roman" w:hAnsi="Times New Roman" w:cs="Times New Roman"/>
                <w:sz w:val="20"/>
                <w:szCs w:val="20"/>
              </w:rPr>
              <w:t>need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updated confirmation</w:t>
            </w:r>
          </w:p>
        </w:tc>
      </w:tr>
      <w:tr w:rsidR="006635F2" w:rsidRPr="00480DF2" w:rsidTr="00BA22E9">
        <w:tc>
          <w:tcPr>
            <w:tcW w:w="737" w:type="dxa"/>
          </w:tcPr>
          <w:p w:rsidR="006635F2" w:rsidRDefault="006635F2" w:rsidP="006635F2">
            <w:pPr>
              <w:spacing w:after="80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18" w:type="dxa"/>
          </w:tcPr>
          <w:p w:rsidR="006635F2" w:rsidRDefault="006635F2" w:rsidP="006635F2">
            <w:pPr>
              <w:spacing w:after="80"/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Cantchungu, Quinhàmel and Biss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rã</w:t>
            </w:r>
          </w:p>
        </w:tc>
        <w:tc>
          <w:tcPr>
            <w:tcW w:w="697" w:type="dxa"/>
          </w:tcPr>
          <w:p w:rsidR="006635F2" w:rsidRDefault="006635F2" w:rsidP="006635F2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79" w:type="dxa"/>
          </w:tcPr>
          <w:p w:rsidR="006635F2" w:rsidRDefault="006635F2" w:rsidP="006635F2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2694" w:type="dxa"/>
          </w:tcPr>
          <w:p w:rsidR="006635F2" w:rsidRDefault="006635F2" w:rsidP="006635F2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635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astal f</w:t>
            </w:r>
            <w:r w:rsidRPr="006635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rests (fragmented), mangr</w:t>
            </w:r>
            <w:r w:rsidRPr="006635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ves, r</w:t>
            </w:r>
            <w:r w:rsidRPr="006635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ads, villages, agriculture</w:t>
            </w:r>
          </w:p>
        </w:tc>
        <w:tc>
          <w:tcPr>
            <w:tcW w:w="2438" w:type="dxa"/>
          </w:tcPr>
          <w:p w:rsidR="006635F2" w:rsidRDefault="006635F2" w:rsidP="0066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King c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</w:p>
          <w:p w:rsidR="006635F2" w:rsidRDefault="006635F2" w:rsidP="0066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Temminck’s red c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</w:p>
        </w:tc>
        <w:tc>
          <w:tcPr>
            <w:tcW w:w="3585" w:type="dxa"/>
          </w:tcPr>
          <w:p w:rsidR="006635F2" w:rsidRDefault="006635F2" w:rsidP="0066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</w:t>
            </w:r>
          </w:p>
          <w:p w:rsidR="006635F2" w:rsidRDefault="006635F2" w:rsidP="0066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</w:t>
            </w:r>
          </w:p>
        </w:tc>
      </w:tr>
      <w:tr w:rsidR="005B105C" w:rsidRPr="00480DF2" w:rsidTr="00BA22E9">
        <w:tc>
          <w:tcPr>
            <w:tcW w:w="737" w:type="dxa"/>
          </w:tcPr>
          <w:p w:rsidR="005B105C" w:rsidRDefault="005B105C" w:rsidP="005B105C">
            <w:pPr>
              <w:spacing w:after="80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18" w:type="dxa"/>
          </w:tcPr>
          <w:p w:rsidR="005B105C" w:rsidRDefault="005B105C" w:rsidP="005B105C">
            <w:pPr>
              <w:spacing w:after="80"/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Mansoã Forest Reserve</w:t>
            </w:r>
          </w:p>
        </w:tc>
        <w:tc>
          <w:tcPr>
            <w:tcW w:w="697" w:type="dxa"/>
          </w:tcPr>
          <w:p w:rsidR="005B105C" w:rsidRDefault="005B105C" w:rsidP="005B105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79" w:type="dxa"/>
          </w:tcPr>
          <w:p w:rsidR="005B105C" w:rsidRDefault="005B105C" w:rsidP="005B105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2694" w:type="dxa"/>
          </w:tcPr>
          <w:p w:rsidR="005B105C" w:rsidRDefault="005B105C" w:rsidP="005B105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635F2">
              <w:rPr>
                <w:rFonts w:ascii="Times New Roman" w:hAnsi="Times New Roman" w:cs="Times New Roman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dland, riverine f</w:t>
            </w:r>
            <w:r w:rsidRPr="006635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rest, r</w:t>
            </w:r>
            <w:r w:rsidRPr="006635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ads, agriculture, villages</w:t>
            </w:r>
          </w:p>
        </w:tc>
        <w:tc>
          <w:tcPr>
            <w:tcW w:w="2438" w:type="dxa"/>
          </w:tcPr>
          <w:p w:rsidR="005B105C" w:rsidRDefault="005B105C" w:rsidP="005B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King c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</w:p>
          <w:p w:rsidR="005B105C" w:rsidRDefault="005B105C" w:rsidP="005B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Temminck’s red c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</w:p>
        </w:tc>
        <w:tc>
          <w:tcPr>
            <w:tcW w:w="3585" w:type="dxa"/>
          </w:tcPr>
          <w:p w:rsidR="005B105C" w:rsidRDefault="005B105C" w:rsidP="005B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Both species unsighted by Limoges (1989) but need updated confirmation </w:t>
            </w:r>
          </w:p>
        </w:tc>
      </w:tr>
      <w:tr w:rsidR="005B105C" w:rsidRPr="00480DF2" w:rsidTr="00BA22E9">
        <w:tc>
          <w:tcPr>
            <w:tcW w:w="737" w:type="dxa"/>
          </w:tcPr>
          <w:p w:rsidR="005B105C" w:rsidRPr="00480DF2" w:rsidRDefault="005B105C" w:rsidP="005B105C">
            <w:pPr>
              <w:spacing w:after="80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918" w:type="dxa"/>
          </w:tcPr>
          <w:p w:rsidR="005B105C" w:rsidRDefault="005B105C" w:rsidP="005B105C">
            <w:pPr>
              <w:spacing w:after="80"/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(32) Dungal F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rest Reserve</w:t>
            </w:r>
          </w:p>
        </w:tc>
        <w:tc>
          <w:tcPr>
            <w:tcW w:w="697" w:type="dxa"/>
          </w:tcPr>
          <w:p w:rsidR="005B105C" w:rsidRDefault="005B105C" w:rsidP="005B105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79" w:type="dxa"/>
          </w:tcPr>
          <w:p w:rsidR="005B105C" w:rsidRDefault="005B105C" w:rsidP="005B105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2694" w:type="dxa"/>
          </w:tcPr>
          <w:p w:rsidR="005B105C" w:rsidRDefault="005B105C" w:rsidP="005B105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 f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rest, w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dland, r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ads, village, agriculture</w:t>
            </w:r>
          </w:p>
        </w:tc>
        <w:tc>
          <w:tcPr>
            <w:tcW w:w="2438" w:type="dxa"/>
          </w:tcPr>
          <w:p w:rsidR="005B105C" w:rsidRDefault="005B105C" w:rsidP="005B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Temminck’s red c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</w:p>
        </w:tc>
        <w:tc>
          <w:tcPr>
            <w:tcW w:w="3585" w:type="dxa"/>
          </w:tcPr>
          <w:p w:rsidR="005B105C" w:rsidRDefault="005B105C" w:rsidP="005B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Reported by Limoges (1989) but needs updated confirmation</w:t>
            </w:r>
          </w:p>
          <w:p w:rsidR="005B105C" w:rsidRDefault="005B105C" w:rsidP="005B1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05C" w:rsidRPr="00480DF2" w:rsidTr="00BA22E9">
        <w:tc>
          <w:tcPr>
            <w:tcW w:w="737" w:type="dxa"/>
          </w:tcPr>
          <w:p w:rsidR="005B105C" w:rsidRPr="00480DF2" w:rsidRDefault="005B105C" w:rsidP="005B105C">
            <w:pPr>
              <w:spacing w:after="80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5B105C" w:rsidRDefault="005B105C" w:rsidP="005B105C">
            <w:pPr>
              <w:spacing w:after="80"/>
              <w:ind w:left="311" w:hanging="3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Guinea, B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ké</w:t>
            </w:r>
          </w:p>
        </w:tc>
        <w:tc>
          <w:tcPr>
            <w:tcW w:w="697" w:type="dxa"/>
          </w:tcPr>
          <w:p w:rsidR="005B105C" w:rsidRDefault="005B105C" w:rsidP="005B105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B105C" w:rsidRDefault="005B105C" w:rsidP="005B105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B105C" w:rsidRDefault="005B105C" w:rsidP="005B105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5B105C" w:rsidRDefault="005B105C" w:rsidP="005B1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</w:tcPr>
          <w:p w:rsidR="005B105C" w:rsidRDefault="005B105C" w:rsidP="005B1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05C" w:rsidRPr="00480DF2" w:rsidTr="00BA22E9">
        <w:tc>
          <w:tcPr>
            <w:tcW w:w="737" w:type="dxa"/>
          </w:tcPr>
          <w:p w:rsidR="005B105C" w:rsidRPr="00480DF2" w:rsidRDefault="005B105C" w:rsidP="005B105C">
            <w:pPr>
              <w:spacing w:after="80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18" w:type="dxa"/>
          </w:tcPr>
          <w:p w:rsidR="005B105C" w:rsidRDefault="005B105C" w:rsidP="005B105C">
            <w:pPr>
              <w:spacing w:after="80"/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(33) Iles Tristao Ramsar Site</w:t>
            </w:r>
          </w:p>
        </w:tc>
        <w:tc>
          <w:tcPr>
            <w:tcW w:w="697" w:type="dxa"/>
          </w:tcPr>
          <w:p w:rsidR="005B105C" w:rsidRDefault="005B105C" w:rsidP="005B105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79" w:type="dxa"/>
          </w:tcPr>
          <w:p w:rsidR="005B105C" w:rsidRDefault="005B105C" w:rsidP="005B105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2694" w:type="dxa"/>
          </w:tcPr>
          <w:p w:rsidR="005B105C" w:rsidRDefault="005B105C" w:rsidP="005B105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astal f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rests (fragmented), mangr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ves, w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dland, grassland, agriculture, villages, r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</w:p>
        </w:tc>
        <w:tc>
          <w:tcPr>
            <w:tcW w:w="2438" w:type="dxa"/>
          </w:tcPr>
          <w:p w:rsidR="005B105C" w:rsidRDefault="005B105C" w:rsidP="005B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King c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</w:p>
          <w:p w:rsidR="005B105C" w:rsidRDefault="005B105C" w:rsidP="005B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Temminck’s red c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</w:p>
          <w:p w:rsidR="005B105C" w:rsidRDefault="005B105C" w:rsidP="005B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Chimpanzee</w:t>
            </w:r>
          </w:p>
        </w:tc>
        <w:tc>
          <w:tcPr>
            <w:tcW w:w="3585" w:type="dxa"/>
          </w:tcPr>
          <w:p w:rsidR="005B105C" w:rsidRDefault="005B105C" w:rsidP="005B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</w:t>
            </w:r>
          </w:p>
          <w:p w:rsidR="005B105C" w:rsidRDefault="005B105C" w:rsidP="005B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</w:t>
            </w:r>
          </w:p>
          <w:p w:rsidR="005B105C" w:rsidRDefault="005B105C" w:rsidP="005B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rted by Ham (1997)</w:t>
            </w:r>
          </w:p>
        </w:tc>
      </w:tr>
      <w:tr w:rsidR="005B105C" w:rsidRPr="00480DF2" w:rsidTr="00BA22E9">
        <w:tc>
          <w:tcPr>
            <w:tcW w:w="737" w:type="dxa"/>
          </w:tcPr>
          <w:p w:rsidR="005B105C" w:rsidRPr="00480DF2" w:rsidRDefault="005B105C" w:rsidP="005B105C">
            <w:pPr>
              <w:spacing w:after="80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18" w:type="dxa"/>
          </w:tcPr>
          <w:p w:rsidR="005B105C" w:rsidRDefault="005B105C" w:rsidP="005B105C">
            <w:pPr>
              <w:spacing w:after="80"/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Kandiafara – al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 the river K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n/b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rder with Guinea-Bissau</w:t>
            </w:r>
          </w:p>
        </w:tc>
        <w:tc>
          <w:tcPr>
            <w:tcW w:w="697" w:type="dxa"/>
          </w:tcPr>
          <w:p w:rsidR="005B105C" w:rsidRDefault="005B105C" w:rsidP="005B105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79" w:type="dxa"/>
          </w:tcPr>
          <w:p w:rsidR="005B105C" w:rsidRDefault="005B105C" w:rsidP="005B105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2694" w:type="dxa"/>
          </w:tcPr>
          <w:p w:rsidR="005B105C" w:rsidRDefault="005B105C" w:rsidP="005B105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Riverine f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rest, w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dland, grassland, villages, agriculture</w:t>
            </w:r>
          </w:p>
        </w:tc>
        <w:tc>
          <w:tcPr>
            <w:tcW w:w="2438" w:type="dxa"/>
          </w:tcPr>
          <w:p w:rsidR="005B105C" w:rsidRDefault="005B105C" w:rsidP="005B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King c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</w:p>
          <w:p w:rsidR="005B105C" w:rsidRDefault="005B105C" w:rsidP="005B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Temminck’s red c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</w:p>
          <w:p w:rsidR="005B105C" w:rsidRDefault="005B105C" w:rsidP="005B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Chimpanzee</w:t>
            </w:r>
          </w:p>
        </w:tc>
        <w:tc>
          <w:tcPr>
            <w:tcW w:w="3585" w:type="dxa"/>
          </w:tcPr>
          <w:p w:rsidR="005B105C" w:rsidRDefault="005B105C" w:rsidP="005B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</w:t>
            </w:r>
          </w:p>
          <w:p w:rsidR="005B105C" w:rsidRDefault="005B105C" w:rsidP="005B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</w:t>
            </w:r>
          </w:p>
          <w:p w:rsidR="005B105C" w:rsidRDefault="005B105C" w:rsidP="005B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nfirmed</w:t>
            </w:r>
          </w:p>
        </w:tc>
      </w:tr>
      <w:tr w:rsidR="005B105C" w:rsidRPr="00480DF2" w:rsidTr="00BA22E9">
        <w:tc>
          <w:tcPr>
            <w:tcW w:w="737" w:type="dxa"/>
          </w:tcPr>
          <w:p w:rsidR="005B105C" w:rsidRPr="00480DF2" w:rsidRDefault="005B105C" w:rsidP="005B105C">
            <w:pPr>
              <w:spacing w:after="80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18" w:type="dxa"/>
          </w:tcPr>
          <w:p w:rsidR="005B105C" w:rsidRDefault="005B105C" w:rsidP="005B105C">
            <w:pPr>
              <w:spacing w:after="80"/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Kanfarandé</w:t>
            </w:r>
          </w:p>
        </w:tc>
        <w:tc>
          <w:tcPr>
            <w:tcW w:w="697" w:type="dxa"/>
          </w:tcPr>
          <w:p w:rsidR="005B105C" w:rsidRDefault="005B105C" w:rsidP="005B105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79" w:type="dxa"/>
          </w:tcPr>
          <w:p w:rsidR="005B105C" w:rsidRDefault="005B105C" w:rsidP="005B105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2694" w:type="dxa"/>
          </w:tcPr>
          <w:p w:rsidR="005B105C" w:rsidRDefault="005B105C" w:rsidP="005B105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astal f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rests (fragmented), mangr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ves, open forest, agriculture, villages, r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</w:p>
        </w:tc>
        <w:tc>
          <w:tcPr>
            <w:tcW w:w="2438" w:type="dxa"/>
          </w:tcPr>
          <w:p w:rsidR="005B105C" w:rsidRDefault="005B105C" w:rsidP="005B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King c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</w:p>
          <w:p w:rsidR="005B105C" w:rsidRDefault="005B105C" w:rsidP="005B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Temminck’s red c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</w:p>
          <w:p w:rsidR="005B105C" w:rsidRDefault="005B105C" w:rsidP="005B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Chimpanzee</w:t>
            </w:r>
          </w:p>
        </w:tc>
        <w:tc>
          <w:tcPr>
            <w:tcW w:w="3585" w:type="dxa"/>
          </w:tcPr>
          <w:p w:rsidR="005B105C" w:rsidRDefault="005B105C" w:rsidP="005B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</w:t>
            </w:r>
          </w:p>
          <w:p w:rsidR="005B105C" w:rsidRDefault="005B105C" w:rsidP="005B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</w:t>
            </w:r>
          </w:p>
          <w:p w:rsidR="005B105C" w:rsidRDefault="005B105C" w:rsidP="003618F2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(Leciak et al., 2005), but unknown distributions</w:t>
            </w:r>
          </w:p>
        </w:tc>
      </w:tr>
      <w:tr w:rsidR="005B105C" w:rsidRPr="00480DF2" w:rsidTr="00BA22E9">
        <w:tc>
          <w:tcPr>
            <w:tcW w:w="737" w:type="dxa"/>
          </w:tcPr>
          <w:p w:rsidR="005B105C" w:rsidRPr="00480DF2" w:rsidRDefault="005B105C" w:rsidP="005B105C">
            <w:pPr>
              <w:spacing w:after="80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18" w:type="dxa"/>
          </w:tcPr>
          <w:p w:rsidR="005B105C" w:rsidRDefault="005B105C" w:rsidP="005B105C">
            <w:pPr>
              <w:spacing w:after="80"/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(34) Badiar National Park</w:t>
            </w:r>
          </w:p>
        </w:tc>
        <w:tc>
          <w:tcPr>
            <w:tcW w:w="697" w:type="dxa"/>
          </w:tcPr>
          <w:p w:rsidR="005B105C" w:rsidRDefault="005B105C" w:rsidP="005B105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979" w:type="dxa"/>
          </w:tcPr>
          <w:p w:rsidR="005B105C" w:rsidRDefault="005B105C" w:rsidP="005B105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694" w:type="dxa"/>
          </w:tcPr>
          <w:p w:rsidR="005B105C" w:rsidRDefault="005B105C" w:rsidP="005B105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dland, grassland, 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pen f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rest, riverine f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rest</w:t>
            </w:r>
          </w:p>
        </w:tc>
        <w:tc>
          <w:tcPr>
            <w:tcW w:w="2438" w:type="dxa"/>
          </w:tcPr>
          <w:p w:rsidR="005B105C" w:rsidRDefault="005B105C" w:rsidP="005B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Chimpanzee</w:t>
            </w:r>
          </w:p>
        </w:tc>
        <w:tc>
          <w:tcPr>
            <w:tcW w:w="3585" w:type="dxa"/>
          </w:tcPr>
          <w:p w:rsidR="005B105C" w:rsidRDefault="005B105C" w:rsidP="005B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</w:t>
            </w:r>
          </w:p>
        </w:tc>
      </w:tr>
      <w:tr w:rsidR="005B105C" w:rsidRPr="00480DF2" w:rsidTr="00BA22E9">
        <w:tc>
          <w:tcPr>
            <w:tcW w:w="737" w:type="dxa"/>
          </w:tcPr>
          <w:p w:rsidR="005B105C" w:rsidRPr="00480DF2" w:rsidRDefault="005B105C" w:rsidP="005B105C">
            <w:pPr>
              <w:spacing w:after="80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18" w:type="dxa"/>
          </w:tcPr>
          <w:p w:rsidR="005B105C" w:rsidRPr="00480DF2" w:rsidRDefault="005B105C" w:rsidP="005B105C">
            <w:pPr>
              <w:spacing w:after="80"/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Guélémangaya area including c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astal z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nes</w:t>
            </w:r>
          </w:p>
        </w:tc>
        <w:tc>
          <w:tcPr>
            <w:tcW w:w="697" w:type="dxa"/>
          </w:tcPr>
          <w:p w:rsidR="005B105C" w:rsidRPr="00480DF2" w:rsidRDefault="005B105C" w:rsidP="005B105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79" w:type="dxa"/>
          </w:tcPr>
          <w:p w:rsidR="005B105C" w:rsidRPr="00480DF2" w:rsidRDefault="005B105C" w:rsidP="005B105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2694" w:type="dxa"/>
          </w:tcPr>
          <w:p w:rsidR="005B105C" w:rsidRPr="00480DF2" w:rsidRDefault="005B105C" w:rsidP="005B105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Riverine f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rest, c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astal f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rests (fragmented), 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pen f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rest, agriculture, villages, r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2438" w:type="dxa"/>
          </w:tcPr>
          <w:p w:rsidR="005B105C" w:rsidRDefault="005B105C" w:rsidP="005B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King c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</w:p>
          <w:p w:rsidR="005B105C" w:rsidRPr="00480DF2" w:rsidRDefault="005B105C" w:rsidP="005B105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Chimpanzee</w:t>
            </w:r>
          </w:p>
        </w:tc>
        <w:tc>
          <w:tcPr>
            <w:tcW w:w="3585" w:type="dxa"/>
          </w:tcPr>
          <w:p w:rsidR="005B105C" w:rsidRDefault="005B105C" w:rsidP="005B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</w:t>
            </w:r>
          </w:p>
          <w:p w:rsidR="005B105C" w:rsidRPr="00480DF2" w:rsidRDefault="005B105C" w:rsidP="005B105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rted east 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 Guélémangaya by Ham (1997)</w:t>
            </w:r>
          </w:p>
        </w:tc>
      </w:tr>
      <w:tr w:rsidR="004E4886" w:rsidRPr="00480DF2" w:rsidTr="00BA22E9">
        <w:tc>
          <w:tcPr>
            <w:tcW w:w="737" w:type="dxa"/>
          </w:tcPr>
          <w:p w:rsidR="004E4886" w:rsidRDefault="004E4886" w:rsidP="005B105C">
            <w:pPr>
              <w:spacing w:after="80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4E4886" w:rsidRDefault="004E4886" w:rsidP="004E4886">
            <w:pPr>
              <w:spacing w:after="80"/>
              <w:ind w:left="311" w:hanging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Tri-b</w:t>
            </w:r>
            <w:r w:rsidRPr="004E488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rder area</w:t>
            </w:r>
          </w:p>
        </w:tc>
        <w:tc>
          <w:tcPr>
            <w:tcW w:w="697" w:type="dxa"/>
          </w:tcPr>
          <w:p w:rsidR="004E4886" w:rsidRDefault="004E4886" w:rsidP="005B105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4886" w:rsidRDefault="004E4886" w:rsidP="005B105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E4886" w:rsidRDefault="004E4886" w:rsidP="005B105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4E4886" w:rsidRDefault="004E4886" w:rsidP="005B1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</w:tcPr>
          <w:p w:rsidR="004E4886" w:rsidRDefault="004E4886" w:rsidP="005B1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886" w:rsidRPr="00480DF2" w:rsidTr="00BA22E9">
        <w:tc>
          <w:tcPr>
            <w:tcW w:w="737" w:type="dxa"/>
          </w:tcPr>
          <w:p w:rsidR="004E4886" w:rsidRDefault="003618F2" w:rsidP="005B105C">
            <w:pPr>
              <w:spacing w:after="80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18" w:type="dxa"/>
          </w:tcPr>
          <w:p w:rsidR="004E4886" w:rsidRDefault="004E4886" w:rsidP="005B105C">
            <w:pPr>
              <w:spacing w:after="80"/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 w:rsidRPr="004E4886">
              <w:rPr>
                <w:rFonts w:ascii="Times New Roman" w:hAnsi="Times New Roman" w:cs="Times New Roman"/>
                <w:sz w:val="20"/>
                <w:szCs w:val="20"/>
              </w:rPr>
              <w:t>Canquelifá, northeastern Guinea-Bissau, Missira, northwestern Guinea and Mampaye, southeastern Senegal</w:t>
            </w:r>
          </w:p>
        </w:tc>
        <w:tc>
          <w:tcPr>
            <w:tcW w:w="697" w:type="dxa"/>
          </w:tcPr>
          <w:p w:rsidR="004E4886" w:rsidRDefault="004E4886" w:rsidP="005B105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79" w:type="dxa"/>
          </w:tcPr>
          <w:p w:rsidR="004E4886" w:rsidRDefault="004E4886" w:rsidP="005B105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2694" w:type="dxa"/>
          </w:tcPr>
          <w:p w:rsidR="004E4886" w:rsidRDefault="003618F2" w:rsidP="005B105C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 forest, w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dland, riverine f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rest, villages, agriculture, r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ads, dam</w:t>
            </w:r>
          </w:p>
        </w:tc>
        <w:tc>
          <w:tcPr>
            <w:tcW w:w="2438" w:type="dxa"/>
          </w:tcPr>
          <w:p w:rsidR="004E4886" w:rsidRDefault="003618F2" w:rsidP="005B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Temminck’s red colobus</w:t>
            </w:r>
          </w:p>
          <w:p w:rsidR="003618F2" w:rsidRDefault="003618F2" w:rsidP="005B1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8F2" w:rsidRDefault="003618F2" w:rsidP="005B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Chimpanzee</w:t>
            </w:r>
          </w:p>
        </w:tc>
        <w:tc>
          <w:tcPr>
            <w:tcW w:w="3585" w:type="dxa"/>
          </w:tcPr>
          <w:p w:rsidR="004E4886" w:rsidRDefault="003618F2" w:rsidP="005B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rted present in Canquelifá, Guinea-Bissau by Lim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ges (1989)</w:t>
            </w:r>
          </w:p>
          <w:p w:rsidR="003618F2" w:rsidRDefault="003618F2" w:rsidP="005B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  <w:r w:rsidRPr="00480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</w:t>
            </w:r>
          </w:p>
        </w:tc>
      </w:tr>
    </w:tbl>
    <w:p w:rsidR="00A61798" w:rsidRPr="000A0ACB" w:rsidRDefault="000A0ACB">
      <w:pPr>
        <w:rPr>
          <w:rFonts w:ascii="Times New Roman" w:hAnsi="Times New Roman" w:cs="Times New Roman"/>
        </w:rPr>
      </w:pPr>
      <w:r w:rsidRPr="000A0ACB">
        <w:rPr>
          <w:rFonts w:ascii="Times New Roman" w:hAnsi="Times New Roman" w:cs="Times New Roman"/>
          <w:vertAlign w:val="superscript"/>
        </w:rPr>
        <w:t>1</w:t>
      </w:r>
      <w:r w:rsidRPr="000A0ACB">
        <w:rPr>
          <w:rFonts w:ascii="Times New Roman" w:hAnsi="Times New Roman" w:cs="Times New Roman"/>
        </w:rPr>
        <w:t>Galat et al. (2009) c</w:t>
      </w:r>
      <w:r>
        <w:rPr>
          <w:rFonts w:ascii="Times New Roman" w:hAnsi="Times New Roman" w:cs="Times New Roman"/>
        </w:rPr>
        <w:t>onducted surveys in 1975–2002 across southern Senegal but do not specify if they surveyed the particular location reported in this table. We therefore report it here as presence ‘Unknown’.</w:t>
      </w:r>
    </w:p>
    <w:sectPr w:rsidR="00A61798" w:rsidRPr="000A0ACB" w:rsidSect="00480DF2">
      <w:pgSz w:w="1682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7F5" w:rsidRDefault="00C227F5" w:rsidP="00927931">
      <w:r>
        <w:separator/>
      </w:r>
    </w:p>
  </w:endnote>
  <w:endnote w:type="continuationSeparator" w:id="0">
    <w:p w:rsidR="00C227F5" w:rsidRDefault="00C227F5" w:rsidP="0092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7F5" w:rsidRDefault="00C227F5" w:rsidP="00927931">
      <w:r>
        <w:separator/>
      </w:r>
    </w:p>
  </w:footnote>
  <w:footnote w:type="continuationSeparator" w:id="0">
    <w:p w:rsidR="00C227F5" w:rsidRDefault="00C227F5" w:rsidP="00927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F2"/>
    <w:rsid w:val="000447F0"/>
    <w:rsid w:val="00072D98"/>
    <w:rsid w:val="000A0ACB"/>
    <w:rsid w:val="000A3150"/>
    <w:rsid w:val="0010055E"/>
    <w:rsid w:val="0015220C"/>
    <w:rsid w:val="001D2D42"/>
    <w:rsid w:val="001E31AD"/>
    <w:rsid w:val="002933F3"/>
    <w:rsid w:val="003618F2"/>
    <w:rsid w:val="004367B6"/>
    <w:rsid w:val="00480DF2"/>
    <w:rsid w:val="004E4886"/>
    <w:rsid w:val="00515790"/>
    <w:rsid w:val="00531AA6"/>
    <w:rsid w:val="005B105C"/>
    <w:rsid w:val="005C77B2"/>
    <w:rsid w:val="006635F2"/>
    <w:rsid w:val="00702865"/>
    <w:rsid w:val="00717F5C"/>
    <w:rsid w:val="00871687"/>
    <w:rsid w:val="00927931"/>
    <w:rsid w:val="009768D3"/>
    <w:rsid w:val="00990E75"/>
    <w:rsid w:val="00A61798"/>
    <w:rsid w:val="00A856EA"/>
    <w:rsid w:val="00AB3CBC"/>
    <w:rsid w:val="00B06F04"/>
    <w:rsid w:val="00BA22E9"/>
    <w:rsid w:val="00BE4E3E"/>
    <w:rsid w:val="00C227F5"/>
    <w:rsid w:val="00C812BB"/>
    <w:rsid w:val="00CA6D87"/>
    <w:rsid w:val="00D439EE"/>
    <w:rsid w:val="00D55B70"/>
    <w:rsid w:val="00F7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A279A5"/>
  <w14:defaultImageDpi w14:val="32767"/>
  <w15:chartTrackingRefBased/>
  <w15:docId w15:val="{CDA4C991-5B15-0941-8B99-DF32CA8A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79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93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279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931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279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27931"/>
    <w:rPr>
      <w:color w:val="808080"/>
      <w:shd w:val="clear" w:color="auto" w:fill="E6E6E6"/>
    </w:rPr>
  </w:style>
  <w:style w:type="character" w:customStyle="1" w:styleId="Nenhum">
    <w:name w:val="Nenhum"/>
    <w:rsid w:val="005B1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2018-02-07T13:11:00Z</dcterms:created>
  <dcterms:modified xsi:type="dcterms:W3CDTF">2018-02-11T21:44:00Z</dcterms:modified>
</cp:coreProperties>
</file>