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65" w:rsidRPr="00447189" w:rsidRDefault="002E1565" w:rsidP="002E1565">
      <w:pPr>
        <w:kinsoku w:val="0"/>
        <w:overflowPunct w:val="0"/>
        <w:adjustRightInd w:val="0"/>
        <w:snapToGrid w:val="0"/>
        <w:spacing w:beforeLines="50" w:before="156" w:line="360" w:lineRule="auto"/>
        <w:rPr>
          <w:b/>
        </w:rPr>
      </w:pPr>
    </w:p>
    <w:tbl>
      <w:tblPr>
        <w:tblW w:w="11516" w:type="dxa"/>
        <w:tblInd w:w="-426" w:type="dxa"/>
        <w:tblLook w:val="0000" w:firstRow="0" w:lastRow="0" w:firstColumn="0" w:lastColumn="0" w:noHBand="0" w:noVBand="0"/>
      </w:tblPr>
      <w:tblGrid>
        <w:gridCol w:w="1216"/>
        <w:gridCol w:w="1396"/>
        <w:gridCol w:w="1306"/>
        <w:gridCol w:w="1490"/>
        <w:gridCol w:w="2389"/>
        <w:gridCol w:w="1275"/>
        <w:gridCol w:w="2444"/>
      </w:tblGrid>
      <w:tr w:rsidR="0087692D" w:rsidRPr="00191051" w:rsidTr="00D53118">
        <w:trPr>
          <w:trHeight w:val="315"/>
        </w:trPr>
        <w:tc>
          <w:tcPr>
            <w:tcW w:w="12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692D" w:rsidRPr="00191051" w:rsidRDefault="0087692D" w:rsidP="00E0423F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91051">
              <w:rPr>
                <w:b/>
                <w:kern w:val="0"/>
                <w:sz w:val="18"/>
                <w:szCs w:val="18"/>
              </w:rPr>
              <w:t>suborder</w:t>
            </w:r>
          </w:p>
        </w:tc>
        <w:tc>
          <w:tcPr>
            <w:tcW w:w="13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692D" w:rsidRPr="00191051" w:rsidRDefault="0087692D" w:rsidP="00E0423F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91051">
              <w:rPr>
                <w:b/>
                <w:kern w:val="0"/>
                <w:sz w:val="18"/>
                <w:szCs w:val="18"/>
              </w:rPr>
              <w:t>superfamily</w:t>
            </w:r>
          </w:p>
        </w:tc>
        <w:tc>
          <w:tcPr>
            <w:tcW w:w="130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692D" w:rsidRPr="00191051" w:rsidRDefault="0087692D" w:rsidP="00E0423F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 w:rsidRPr="00191051">
              <w:rPr>
                <w:b/>
                <w:kern w:val="0"/>
                <w:sz w:val="18"/>
                <w:szCs w:val="18"/>
              </w:rPr>
              <w:t>Family</w:t>
            </w:r>
          </w:p>
        </w:tc>
        <w:tc>
          <w:tcPr>
            <w:tcW w:w="14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7692D" w:rsidRPr="00191051" w:rsidRDefault="0087692D" w:rsidP="00E0423F">
            <w:pPr>
              <w:widowControl/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191051">
              <w:rPr>
                <w:rFonts w:hint="eastAsia"/>
                <w:b/>
                <w:iCs/>
                <w:kern w:val="0"/>
                <w:sz w:val="18"/>
                <w:szCs w:val="18"/>
              </w:rPr>
              <w:t>Subfamily</w:t>
            </w:r>
          </w:p>
        </w:tc>
        <w:tc>
          <w:tcPr>
            <w:tcW w:w="238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692D" w:rsidRPr="00191051" w:rsidRDefault="0087692D" w:rsidP="00E0423F">
            <w:pPr>
              <w:widowControl/>
              <w:jc w:val="center"/>
              <w:rPr>
                <w:b/>
                <w:iCs/>
                <w:kern w:val="0"/>
                <w:sz w:val="18"/>
                <w:szCs w:val="18"/>
              </w:rPr>
            </w:pPr>
            <w:r w:rsidRPr="00191051">
              <w:rPr>
                <w:b/>
                <w:iCs/>
                <w:kern w:val="0"/>
                <w:sz w:val="18"/>
                <w:szCs w:val="18"/>
              </w:rPr>
              <w:t>Species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692D" w:rsidRPr="00191051" w:rsidRDefault="0087692D" w:rsidP="00191051">
            <w:pPr>
              <w:widowControl/>
              <w:ind w:rightChars="-50" w:right="-105"/>
              <w:rPr>
                <w:b/>
                <w:kern w:val="0"/>
                <w:sz w:val="18"/>
                <w:szCs w:val="18"/>
              </w:rPr>
            </w:pPr>
            <w:r w:rsidRPr="00191051">
              <w:rPr>
                <w:b/>
                <w:kern w:val="0"/>
                <w:sz w:val="18"/>
                <w:szCs w:val="18"/>
              </w:rPr>
              <w:t>ACC. Number</w:t>
            </w:r>
          </w:p>
        </w:tc>
        <w:tc>
          <w:tcPr>
            <w:tcW w:w="24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7692D" w:rsidRPr="00191051" w:rsidRDefault="0087692D" w:rsidP="00E0423F">
            <w:pPr>
              <w:widowControl/>
              <w:rPr>
                <w:b/>
                <w:kern w:val="0"/>
                <w:sz w:val="18"/>
                <w:szCs w:val="18"/>
              </w:rPr>
            </w:pPr>
            <w:r w:rsidRPr="00191051">
              <w:rPr>
                <w:rFonts w:hint="eastAsia"/>
                <w:b/>
                <w:kern w:val="0"/>
                <w:sz w:val="18"/>
                <w:szCs w:val="18"/>
              </w:rPr>
              <w:t>Re</w:t>
            </w:r>
            <w:r w:rsidRPr="00191051">
              <w:rPr>
                <w:b/>
                <w:kern w:val="0"/>
                <w:sz w:val="18"/>
                <w:szCs w:val="18"/>
              </w:rPr>
              <w:t>ferences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Polyphaga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Chrysomeloidea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Chrysomelidae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Cs/>
                <w:kern w:val="0"/>
                <w:sz w:val="18"/>
                <w:szCs w:val="18"/>
              </w:rPr>
              <w:t>Bruchinae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/>
                <w:iCs/>
                <w:kern w:val="0"/>
                <w:sz w:val="18"/>
                <w:szCs w:val="18"/>
              </w:rPr>
              <w:t>Acanthoscelides obtectus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kern w:val="0"/>
                <w:sz w:val="18"/>
                <w:szCs w:val="18"/>
              </w:rPr>
              <w:t>KX825864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92D" w:rsidRPr="00447189" w:rsidRDefault="00D53118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/>
                <w:kern w:val="0"/>
                <w:sz w:val="18"/>
                <w:szCs w:val="18"/>
              </w:rPr>
              <w:t>Jie et al</w:t>
            </w:r>
            <w:r w:rsidRPr="00447189">
              <w:rPr>
                <w:rFonts w:hint="eastAsia"/>
                <w:kern w:val="0"/>
                <w:sz w:val="18"/>
                <w:szCs w:val="18"/>
              </w:rPr>
              <w:t>.</w:t>
            </w:r>
            <w:r w:rsidR="00A2505F" w:rsidRPr="00447189">
              <w:rPr>
                <w:kern w:val="0"/>
                <w:sz w:val="18"/>
                <w:szCs w:val="18"/>
              </w:rPr>
              <w:t>,</w:t>
            </w:r>
            <w:r w:rsidRPr="00447189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47189">
              <w:rPr>
                <w:i/>
                <w:kern w:val="0"/>
                <w:sz w:val="18"/>
                <w:szCs w:val="18"/>
              </w:rPr>
              <w:t>2017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Cs/>
                <w:kern w:val="0"/>
                <w:sz w:val="18"/>
                <w:szCs w:val="18"/>
              </w:rPr>
              <w:t>Cassidinae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/>
                <w:iCs/>
                <w:kern w:val="0"/>
                <w:sz w:val="18"/>
                <w:szCs w:val="18"/>
              </w:rPr>
              <w:t>Cassida viridis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kern w:val="0"/>
                <w:sz w:val="18"/>
                <w:szCs w:val="18"/>
              </w:rPr>
              <w:t>KX943468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D53118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i/>
                <w:kern w:val="0"/>
                <w:sz w:val="18"/>
                <w:szCs w:val="18"/>
              </w:rPr>
              <w:t>Gómez</w:t>
            </w:r>
            <w:r w:rsidRPr="00447189">
              <w:rPr>
                <w:kern w:val="0"/>
                <w:sz w:val="18"/>
                <w:szCs w:val="18"/>
              </w:rPr>
              <w:t>‐</w:t>
            </w:r>
            <w:r w:rsidRPr="00447189">
              <w:rPr>
                <w:i/>
                <w:kern w:val="0"/>
                <w:sz w:val="18"/>
                <w:szCs w:val="18"/>
              </w:rPr>
              <w:t>Rodríguez et al</w:t>
            </w:r>
            <w:r w:rsidRPr="00447189">
              <w:rPr>
                <w:kern w:val="0"/>
                <w:sz w:val="18"/>
                <w:szCs w:val="18"/>
              </w:rPr>
              <w:t>.</w:t>
            </w:r>
            <w:r w:rsidR="00A2505F" w:rsidRPr="00447189">
              <w:rPr>
                <w:kern w:val="0"/>
                <w:sz w:val="18"/>
                <w:szCs w:val="18"/>
              </w:rPr>
              <w:t>,</w:t>
            </w:r>
            <w:r w:rsidRPr="00447189">
              <w:rPr>
                <w:kern w:val="0"/>
                <w:sz w:val="18"/>
                <w:szCs w:val="18"/>
              </w:rPr>
              <w:t xml:space="preserve"> </w:t>
            </w:r>
            <w:r w:rsidRPr="00447189">
              <w:rPr>
                <w:i/>
                <w:kern w:val="0"/>
                <w:sz w:val="18"/>
                <w:szCs w:val="18"/>
              </w:rPr>
              <w:t>2015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/>
                <w:iCs/>
                <w:kern w:val="0"/>
                <w:sz w:val="18"/>
                <w:szCs w:val="18"/>
              </w:rPr>
              <w:t>Arescus labiatus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kern w:val="0"/>
                <w:sz w:val="18"/>
                <w:szCs w:val="18"/>
              </w:rPr>
              <w:t>JX220988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E56413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i/>
                <w:kern w:val="0"/>
                <w:sz w:val="18"/>
                <w:szCs w:val="18"/>
              </w:rPr>
              <w:t>Timmermans et al</w:t>
            </w:r>
            <w:r w:rsidRPr="00447189">
              <w:t xml:space="preserve">., </w:t>
            </w:r>
            <w:r w:rsidRPr="00447189">
              <w:rPr>
                <w:i/>
                <w:kern w:val="0"/>
                <w:sz w:val="18"/>
                <w:szCs w:val="18"/>
              </w:rPr>
              <w:t>2015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/>
                <w:iCs/>
                <w:kern w:val="0"/>
                <w:sz w:val="18"/>
                <w:szCs w:val="18"/>
              </w:rPr>
              <w:t>Laccoptera ruginosa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kern w:val="0"/>
                <w:sz w:val="18"/>
                <w:szCs w:val="18"/>
              </w:rPr>
              <w:t>JX412753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3B0FA3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i/>
                <w:kern w:val="0"/>
                <w:sz w:val="18"/>
                <w:szCs w:val="18"/>
              </w:rPr>
              <w:t>Timmermans et al</w:t>
            </w:r>
            <w:r w:rsidRPr="00447189">
              <w:t xml:space="preserve">., </w:t>
            </w:r>
            <w:r w:rsidRPr="00447189">
              <w:rPr>
                <w:i/>
                <w:kern w:val="0"/>
                <w:sz w:val="18"/>
                <w:szCs w:val="18"/>
              </w:rPr>
              <w:t>2015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Cs/>
                <w:kern w:val="0"/>
                <w:sz w:val="18"/>
                <w:szCs w:val="18"/>
              </w:rPr>
              <w:t>Chrysomelinae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Gastrolina depressa depressa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kern w:val="0"/>
                <w:sz w:val="18"/>
                <w:szCs w:val="18"/>
              </w:rPr>
              <w:t>MF198407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3F0042" w:rsidP="003F0042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kern w:val="0"/>
                <w:sz w:val="18"/>
                <w:szCs w:val="18"/>
              </w:rPr>
              <w:t>T</w:t>
            </w:r>
            <w:r w:rsidRPr="00447189">
              <w:rPr>
                <w:kern w:val="0"/>
                <w:sz w:val="18"/>
                <w:szCs w:val="18"/>
              </w:rPr>
              <w:t>his study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2E10A9">
            <w:pPr>
              <w:widowControl/>
              <w:ind w:rightChars="-66" w:right="-139"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Gastrolina depressa thoracica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kern w:val="0"/>
                <w:sz w:val="18"/>
                <w:szCs w:val="18"/>
              </w:rPr>
              <w:t>MF198406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3F0042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kern w:val="0"/>
                <w:sz w:val="18"/>
                <w:szCs w:val="18"/>
              </w:rPr>
              <w:t>T</w:t>
            </w:r>
            <w:r w:rsidRPr="00447189">
              <w:rPr>
                <w:kern w:val="0"/>
                <w:sz w:val="18"/>
                <w:szCs w:val="18"/>
              </w:rPr>
              <w:t>his study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Gonioctena intermedia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KX922881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3F0042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i/>
                <w:kern w:val="0"/>
                <w:sz w:val="18"/>
                <w:szCs w:val="18"/>
              </w:rPr>
              <w:t>Dierckxsens et al</w:t>
            </w:r>
            <w:r w:rsidRPr="00447189">
              <w:rPr>
                <w:kern w:val="0"/>
                <w:sz w:val="18"/>
                <w:szCs w:val="18"/>
              </w:rPr>
              <w:t>.</w:t>
            </w:r>
            <w:r w:rsidR="00A2505F" w:rsidRPr="00447189">
              <w:rPr>
                <w:kern w:val="0"/>
                <w:sz w:val="18"/>
                <w:szCs w:val="18"/>
              </w:rPr>
              <w:t>,</w:t>
            </w:r>
            <w:r w:rsidRPr="00447189">
              <w:rPr>
                <w:kern w:val="0"/>
                <w:sz w:val="18"/>
                <w:szCs w:val="18"/>
              </w:rPr>
              <w:t xml:space="preserve"> </w:t>
            </w:r>
            <w:r w:rsidRPr="00447189">
              <w:rPr>
                <w:i/>
                <w:kern w:val="0"/>
                <w:sz w:val="18"/>
                <w:szCs w:val="18"/>
              </w:rPr>
              <w:t>2017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Cs/>
                <w:kern w:val="0"/>
                <w:sz w:val="18"/>
                <w:szCs w:val="18"/>
              </w:rPr>
              <w:t>Criocerinae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Crioceris duodecimpunctata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AF467886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A2505F" w:rsidP="00A2505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i/>
                <w:kern w:val="0"/>
                <w:sz w:val="18"/>
                <w:szCs w:val="18"/>
              </w:rPr>
              <w:t>Stewart</w:t>
            </w:r>
            <w:r w:rsidRPr="00447189">
              <w:rPr>
                <w:kern w:val="0"/>
                <w:sz w:val="18"/>
                <w:szCs w:val="18"/>
              </w:rPr>
              <w:t xml:space="preserve"> </w:t>
            </w:r>
            <w:r w:rsidRPr="00447189">
              <w:rPr>
                <w:i/>
                <w:kern w:val="0"/>
                <w:sz w:val="18"/>
                <w:szCs w:val="18"/>
              </w:rPr>
              <w:t>&amp; Beckenbach</w:t>
            </w:r>
            <w:r w:rsidRPr="00447189">
              <w:rPr>
                <w:kern w:val="0"/>
                <w:sz w:val="18"/>
                <w:szCs w:val="18"/>
              </w:rPr>
              <w:t xml:space="preserve">, </w:t>
            </w:r>
            <w:r w:rsidRPr="00447189">
              <w:rPr>
                <w:i/>
                <w:kern w:val="0"/>
                <w:sz w:val="18"/>
                <w:szCs w:val="18"/>
              </w:rPr>
              <w:t>2003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Cs/>
                <w:kern w:val="0"/>
                <w:sz w:val="18"/>
                <w:szCs w:val="18"/>
              </w:rPr>
              <w:t>Cryptocephalinae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Cryptocephalus ramburii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KX943509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3B0FA3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i/>
                <w:kern w:val="0"/>
                <w:sz w:val="18"/>
                <w:szCs w:val="18"/>
              </w:rPr>
              <w:t>Gómez</w:t>
            </w:r>
            <w:r w:rsidRPr="00447189">
              <w:rPr>
                <w:kern w:val="0"/>
                <w:sz w:val="18"/>
                <w:szCs w:val="18"/>
              </w:rPr>
              <w:t>‐</w:t>
            </w:r>
            <w:r w:rsidRPr="00447189">
              <w:rPr>
                <w:i/>
                <w:kern w:val="0"/>
                <w:sz w:val="18"/>
                <w:szCs w:val="18"/>
              </w:rPr>
              <w:t>Rodríguez et al</w:t>
            </w:r>
            <w:r w:rsidRPr="00447189">
              <w:rPr>
                <w:kern w:val="0"/>
                <w:sz w:val="18"/>
                <w:szCs w:val="18"/>
              </w:rPr>
              <w:t xml:space="preserve">., </w:t>
            </w:r>
            <w:r w:rsidRPr="00447189">
              <w:rPr>
                <w:i/>
                <w:kern w:val="0"/>
                <w:sz w:val="18"/>
                <w:szCs w:val="18"/>
              </w:rPr>
              <w:t>2015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Cryptocephalus lividimanus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KX943495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3B0FA3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i/>
                <w:kern w:val="0"/>
                <w:sz w:val="18"/>
                <w:szCs w:val="18"/>
              </w:rPr>
              <w:t>Gómez</w:t>
            </w:r>
            <w:r w:rsidRPr="00447189">
              <w:rPr>
                <w:kern w:val="0"/>
                <w:sz w:val="18"/>
                <w:szCs w:val="18"/>
              </w:rPr>
              <w:t>‐</w:t>
            </w:r>
            <w:r w:rsidRPr="00447189">
              <w:rPr>
                <w:i/>
                <w:kern w:val="0"/>
                <w:sz w:val="18"/>
                <w:szCs w:val="18"/>
              </w:rPr>
              <w:t>Rodríguez et al</w:t>
            </w:r>
            <w:r w:rsidRPr="00447189">
              <w:rPr>
                <w:kern w:val="0"/>
                <w:sz w:val="18"/>
                <w:szCs w:val="18"/>
              </w:rPr>
              <w:t xml:space="preserve">., </w:t>
            </w:r>
            <w:r w:rsidRPr="00447189">
              <w:rPr>
                <w:i/>
                <w:kern w:val="0"/>
                <w:sz w:val="18"/>
                <w:szCs w:val="18"/>
              </w:rPr>
              <w:t>2015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Stylosomus rugithorax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KX943428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3B0FA3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i/>
                <w:kern w:val="0"/>
                <w:sz w:val="18"/>
                <w:szCs w:val="18"/>
              </w:rPr>
              <w:t>Gómez</w:t>
            </w:r>
            <w:r w:rsidRPr="00447189">
              <w:rPr>
                <w:kern w:val="0"/>
                <w:sz w:val="18"/>
                <w:szCs w:val="18"/>
              </w:rPr>
              <w:t>‐</w:t>
            </w:r>
            <w:r w:rsidRPr="00447189">
              <w:rPr>
                <w:i/>
                <w:kern w:val="0"/>
                <w:sz w:val="18"/>
                <w:szCs w:val="18"/>
              </w:rPr>
              <w:t>Rodríguez et al</w:t>
            </w:r>
            <w:r w:rsidRPr="00447189">
              <w:rPr>
                <w:kern w:val="0"/>
                <w:sz w:val="18"/>
                <w:szCs w:val="18"/>
              </w:rPr>
              <w:t xml:space="preserve">., </w:t>
            </w:r>
            <w:r w:rsidRPr="00447189">
              <w:rPr>
                <w:i/>
                <w:kern w:val="0"/>
                <w:sz w:val="18"/>
                <w:szCs w:val="18"/>
              </w:rPr>
              <w:t>2015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 xml:space="preserve">Pachybrachis </w:t>
            </w:r>
            <w:r w:rsidRPr="00447189">
              <w:rPr>
                <w:iCs/>
                <w:kern w:val="0"/>
                <w:sz w:val="18"/>
                <w:szCs w:val="18"/>
              </w:rPr>
              <w:t>sp. ReAss_5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KX943419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3B0FA3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i/>
                <w:kern w:val="0"/>
                <w:sz w:val="18"/>
                <w:szCs w:val="18"/>
              </w:rPr>
              <w:t>Gómez</w:t>
            </w:r>
            <w:r w:rsidRPr="00447189">
              <w:rPr>
                <w:kern w:val="0"/>
                <w:sz w:val="18"/>
                <w:szCs w:val="18"/>
              </w:rPr>
              <w:t>‐</w:t>
            </w:r>
            <w:r w:rsidRPr="00447189">
              <w:rPr>
                <w:i/>
                <w:kern w:val="0"/>
                <w:sz w:val="18"/>
                <w:szCs w:val="18"/>
              </w:rPr>
              <w:t>Rodríguez et al</w:t>
            </w:r>
            <w:r w:rsidRPr="00447189">
              <w:rPr>
                <w:kern w:val="0"/>
                <w:sz w:val="18"/>
                <w:szCs w:val="18"/>
              </w:rPr>
              <w:t xml:space="preserve">., </w:t>
            </w:r>
            <w:r w:rsidRPr="00447189">
              <w:rPr>
                <w:i/>
                <w:kern w:val="0"/>
                <w:sz w:val="18"/>
                <w:szCs w:val="18"/>
              </w:rPr>
              <w:t>2015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Cs/>
                <w:kern w:val="0"/>
                <w:sz w:val="18"/>
                <w:szCs w:val="18"/>
              </w:rPr>
              <w:t>Donaciinae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Plateumaris sericea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KX943505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3B0FA3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i/>
                <w:kern w:val="0"/>
                <w:sz w:val="18"/>
                <w:szCs w:val="18"/>
              </w:rPr>
              <w:t>Gómez</w:t>
            </w:r>
            <w:r w:rsidRPr="00447189">
              <w:rPr>
                <w:kern w:val="0"/>
                <w:sz w:val="18"/>
                <w:szCs w:val="18"/>
              </w:rPr>
              <w:t>‐</w:t>
            </w:r>
            <w:r w:rsidRPr="00447189">
              <w:rPr>
                <w:i/>
                <w:kern w:val="0"/>
                <w:sz w:val="18"/>
                <w:szCs w:val="18"/>
              </w:rPr>
              <w:t>Rodríguez et al</w:t>
            </w:r>
            <w:r w:rsidRPr="00447189">
              <w:rPr>
                <w:kern w:val="0"/>
                <w:sz w:val="18"/>
                <w:szCs w:val="18"/>
              </w:rPr>
              <w:t xml:space="preserve">., </w:t>
            </w:r>
            <w:r w:rsidRPr="00447189">
              <w:rPr>
                <w:i/>
                <w:kern w:val="0"/>
                <w:sz w:val="18"/>
                <w:szCs w:val="18"/>
              </w:rPr>
              <w:t>2015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Cs/>
                <w:kern w:val="0"/>
                <w:sz w:val="18"/>
                <w:szCs w:val="18"/>
              </w:rPr>
              <w:t>Eumolpinae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Pseudocolaspis</w:t>
            </w:r>
            <w:r w:rsidRPr="00447189">
              <w:rPr>
                <w:iCs/>
                <w:kern w:val="0"/>
                <w:sz w:val="18"/>
                <w:szCs w:val="18"/>
              </w:rPr>
              <w:t xml:space="preserve"> sp. PSE01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JX412756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E56413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i/>
                <w:kern w:val="0"/>
                <w:sz w:val="18"/>
                <w:szCs w:val="18"/>
              </w:rPr>
              <w:t>Timmermans et al</w:t>
            </w:r>
            <w:r w:rsidRPr="00447189">
              <w:t xml:space="preserve">., </w:t>
            </w:r>
            <w:r w:rsidRPr="00447189">
              <w:rPr>
                <w:i/>
                <w:kern w:val="0"/>
                <w:sz w:val="18"/>
                <w:szCs w:val="18"/>
              </w:rPr>
              <w:t>2015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Cs/>
                <w:kern w:val="0"/>
                <w:sz w:val="18"/>
                <w:szCs w:val="18"/>
              </w:rPr>
              <w:t>Galerucinae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Diabrotica barberi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KF669870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EB2576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i/>
                <w:kern w:val="0"/>
                <w:sz w:val="18"/>
                <w:szCs w:val="18"/>
              </w:rPr>
              <w:t>Coates</w:t>
            </w:r>
            <w:r w:rsidRPr="00447189">
              <w:rPr>
                <w:kern w:val="0"/>
                <w:sz w:val="18"/>
                <w:szCs w:val="18"/>
              </w:rPr>
              <w:t xml:space="preserve">, </w:t>
            </w:r>
            <w:r w:rsidRPr="00447189">
              <w:rPr>
                <w:i/>
                <w:kern w:val="0"/>
                <w:sz w:val="18"/>
                <w:szCs w:val="18"/>
              </w:rPr>
              <w:t>2014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Dibrotica virgifera virgifera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KF658070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87692D" w:rsidRPr="00447189" w:rsidRDefault="00EB2576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i/>
                <w:kern w:val="0"/>
                <w:sz w:val="18"/>
                <w:szCs w:val="18"/>
              </w:rPr>
              <w:t>Coates</w:t>
            </w:r>
            <w:r w:rsidRPr="00447189">
              <w:rPr>
                <w:kern w:val="0"/>
                <w:sz w:val="18"/>
                <w:szCs w:val="18"/>
              </w:rPr>
              <w:t xml:space="preserve">, </w:t>
            </w:r>
            <w:r w:rsidRPr="00447189">
              <w:rPr>
                <w:i/>
                <w:kern w:val="0"/>
                <w:sz w:val="18"/>
                <w:szCs w:val="18"/>
              </w:rPr>
              <w:t>2014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Galeruca daurica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KR025478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87692D" w:rsidRPr="00447189" w:rsidRDefault="00EB2576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/>
                <w:kern w:val="0"/>
                <w:sz w:val="18"/>
                <w:szCs w:val="18"/>
              </w:rPr>
              <w:t>Zhou et al</w:t>
            </w:r>
            <w:r w:rsidRPr="00447189">
              <w:rPr>
                <w:rFonts w:hint="eastAsia"/>
                <w:kern w:val="0"/>
                <w:sz w:val="18"/>
                <w:szCs w:val="18"/>
              </w:rPr>
              <w:t>.,</w:t>
            </w:r>
            <w:r w:rsidRPr="00447189">
              <w:rPr>
                <w:kern w:val="0"/>
                <w:sz w:val="18"/>
                <w:szCs w:val="18"/>
              </w:rPr>
              <w:t xml:space="preserve"> </w:t>
            </w:r>
            <w:r w:rsidRPr="00447189">
              <w:rPr>
                <w:i/>
                <w:kern w:val="0"/>
                <w:sz w:val="18"/>
                <w:szCs w:val="18"/>
              </w:rPr>
              <w:t>2016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Paleosepharia posticata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KY195975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87692D" w:rsidRPr="00447189" w:rsidRDefault="00EB2576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/>
                <w:kern w:val="0"/>
                <w:sz w:val="18"/>
                <w:szCs w:val="18"/>
              </w:rPr>
              <w:t>Wang &amp; Tang</w:t>
            </w:r>
            <w:r w:rsidRPr="00447189">
              <w:rPr>
                <w:rFonts w:hint="eastAsia"/>
                <w:kern w:val="0"/>
                <w:sz w:val="18"/>
                <w:szCs w:val="18"/>
              </w:rPr>
              <w:t xml:space="preserve">, </w:t>
            </w:r>
            <w:r w:rsidRPr="00447189">
              <w:rPr>
                <w:rFonts w:hint="eastAsia"/>
                <w:i/>
                <w:kern w:val="0"/>
                <w:sz w:val="18"/>
                <w:szCs w:val="18"/>
              </w:rPr>
              <w:t>2017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Cs/>
                <w:kern w:val="0"/>
                <w:sz w:val="18"/>
                <w:szCs w:val="18"/>
              </w:rPr>
              <w:t>Spilopyrinae</w:t>
            </w:r>
          </w:p>
        </w:tc>
        <w:tc>
          <w:tcPr>
            <w:tcW w:w="2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Spilopyra sumptuosa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JX220997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87692D" w:rsidRPr="00447189" w:rsidRDefault="00E56413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i/>
                <w:kern w:val="0"/>
                <w:sz w:val="18"/>
                <w:szCs w:val="18"/>
              </w:rPr>
              <w:t>Timmermans et al</w:t>
            </w:r>
            <w:r w:rsidRPr="00447189">
              <w:t xml:space="preserve">., </w:t>
            </w:r>
            <w:r w:rsidRPr="00447189">
              <w:rPr>
                <w:i/>
                <w:kern w:val="0"/>
                <w:sz w:val="18"/>
                <w:szCs w:val="18"/>
              </w:rPr>
              <w:t>2015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kern w:val="0"/>
                <w:sz w:val="18"/>
                <w:szCs w:val="18"/>
              </w:rPr>
              <w:t>Cerambycidae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Cs/>
                <w:kern w:val="0"/>
                <w:sz w:val="18"/>
                <w:szCs w:val="18"/>
              </w:rPr>
              <w:t>Cerambycinae</w:t>
            </w:r>
          </w:p>
        </w:tc>
        <w:tc>
          <w:tcPr>
            <w:tcW w:w="2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Massicus raddei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KC751569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87692D" w:rsidRPr="00447189" w:rsidRDefault="00F325D3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/>
                <w:kern w:val="0"/>
                <w:sz w:val="18"/>
                <w:szCs w:val="18"/>
              </w:rPr>
              <w:t>Wang et al</w:t>
            </w:r>
            <w:r w:rsidRPr="00447189">
              <w:rPr>
                <w:rFonts w:hint="eastAsia"/>
                <w:kern w:val="0"/>
                <w:sz w:val="18"/>
                <w:szCs w:val="18"/>
              </w:rPr>
              <w:t>.,</w:t>
            </w:r>
            <w:r w:rsidRPr="00447189">
              <w:rPr>
                <w:kern w:val="0"/>
                <w:sz w:val="18"/>
                <w:szCs w:val="18"/>
              </w:rPr>
              <w:t xml:space="preserve"> </w:t>
            </w:r>
            <w:r w:rsidRPr="00447189">
              <w:rPr>
                <w:i/>
                <w:kern w:val="0"/>
                <w:sz w:val="18"/>
                <w:szCs w:val="18"/>
              </w:rPr>
              <w:t>2014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 xml:space="preserve">Obrium </w:t>
            </w:r>
            <w:r w:rsidRPr="00447189">
              <w:rPr>
                <w:iCs/>
                <w:kern w:val="0"/>
                <w:sz w:val="18"/>
                <w:szCs w:val="18"/>
              </w:rPr>
              <w:t>sp. NS-2015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KT945156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87692D" w:rsidRPr="00447189" w:rsidRDefault="00F325D3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/>
                <w:kern w:val="0"/>
                <w:sz w:val="18"/>
                <w:szCs w:val="18"/>
              </w:rPr>
              <w:t>Song et al</w:t>
            </w:r>
            <w:r w:rsidRPr="00447189">
              <w:rPr>
                <w:rFonts w:hint="eastAsia"/>
                <w:kern w:val="0"/>
                <w:sz w:val="18"/>
                <w:szCs w:val="18"/>
              </w:rPr>
              <w:t xml:space="preserve">., </w:t>
            </w:r>
            <w:r w:rsidRPr="00447189">
              <w:rPr>
                <w:rFonts w:hint="eastAsia"/>
                <w:i/>
                <w:kern w:val="0"/>
                <w:sz w:val="18"/>
                <w:szCs w:val="18"/>
              </w:rPr>
              <w:t>2015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Xylotrechus grayii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KM112084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87692D" w:rsidRPr="00447189" w:rsidRDefault="00F325D3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Direct Submission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Cs/>
                <w:kern w:val="0"/>
                <w:sz w:val="18"/>
                <w:szCs w:val="18"/>
              </w:rPr>
              <w:t>Lamiinae</w:t>
            </w:r>
          </w:p>
        </w:tc>
        <w:tc>
          <w:tcPr>
            <w:tcW w:w="2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Anoplophora glabripennis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DQ768215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87692D" w:rsidRPr="00447189" w:rsidRDefault="00660AB7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/>
                <w:kern w:val="0"/>
                <w:sz w:val="18"/>
                <w:szCs w:val="18"/>
              </w:rPr>
              <w:t>An et al</w:t>
            </w:r>
            <w:r w:rsidRPr="00447189">
              <w:rPr>
                <w:rFonts w:hint="eastAsia"/>
                <w:kern w:val="0"/>
                <w:sz w:val="18"/>
                <w:szCs w:val="18"/>
              </w:rPr>
              <w:t xml:space="preserve">., </w:t>
            </w:r>
            <w:r w:rsidRPr="00447189">
              <w:rPr>
                <w:rFonts w:hint="eastAsia"/>
                <w:i/>
                <w:kern w:val="0"/>
                <w:sz w:val="18"/>
                <w:szCs w:val="18"/>
              </w:rPr>
              <w:t>2004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Anoplophora chinensis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KT726932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87692D" w:rsidRPr="00447189" w:rsidRDefault="003F4948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/>
                <w:kern w:val="0"/>
                <w:sz w:val="18"/>
                <w:szCs w:val="18"/>
              </w:rPr>
              <w:t>Li et al</w:t>
            </w:r>
            <w:r w:rsidRPr="00447189">
              <w:rPr>
                <w:rFonts w:hint="eastAsia"/>
                <w:kern w:val="0"/>
                <w:sz w:val="18"/>
                <w:szCs w:val="18"/>
              </w:rPr>
              <w:t>.,</w:t>
            </w:r>
            <w:r w:rsidRPr="00447189">
              <w:rPr>
                <w:kern w:val="0"/>
                <w:sz w:val="18"/>
                <w:szCs w:val="18"/>
              </w:rPr>
              <w:t xml:space="preserve"> </w:t>
            </w:r>
            <w:r w:rsidRPr="00447189">
              <w:rPr>
                <w:i/>
                <w:kern w:val="0"/>
                <w:sz w:val="18"/>
                <w:szCs w:val="18"/>
              </w:rPr>
              <w:t>2015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Apriona swainsoni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KX184801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87692D" w:rsidRPr="00447189" w:rsidRDefault="003F4948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Direct Submission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Batocera lineolata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JN986793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87692D" w:rsidRPr="00447189" w:rsidRDefault="003F4948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Direct Submission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Thyestilla gebleri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KY292221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87692D" w:rsidRPr="00447189" w:rsidRDefault="003F4948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Direct Submission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Cs/>
                <w:kern w:val="0"/>
                <w:sz w:val="18"/>
                <w:szCs w:val="18"/>
              </w:rPr>
              <w:t>Lepturinae</w:t>
            </w:r>
          </w:p>
        </w:tc>
        <w:tc>
          <w:tcPr>
            <w:tcW w:w="2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Leptura arcuata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KY796051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87692D" w:rsidRPr="00447189" w:rsidRDefault="006B24D1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Unpublished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Stictoleptura succedanea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KY796052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87692D" w:rsidRPr="00447189" w:rsidRDefault="006B24D1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Unpublished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Cs/>
                <w:kern w:val="0"/>
                <w:sz w:val="18"/>
                <w:szCs w:val="18"/>
              </w:rPr>
              <w:t>Necydalinae</w:t>
            </w:r>
          </w:p>
        </w:tc>
        <w:tc>
          <w:tcPr>
            <w:tcW w:w="2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Necydalis ulmi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JX220989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87692D" w:rsidRPr="00447189" w:rsidRDefault="00E56413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i/>
                <w:kern w:val="0"/>
                <w:sz w:val="18"/>
                <w:szCs w:val="18"/>
              </w:rPr>
              <w:t>Timmermans et al</w:t>
            </w:r>
            <w:r w:rsidRPr="00447189">
              <w:t xml:space="preserve">., </w:t>
            </w:r>
            <w:r w:rsidRPr="00447189">
              <w:rPr>
                <w:i/>
                <w:kern w:val="0"/>
                <w:sz w:val="18"/>
                <w:szCs w:val="18"/>
              </w:rPr>
              <w:t>2015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Cs/>
                <w:kern w:val="0"/>
                <w:sz w:val="18"/>
                <w:szCs w:val="18"/>
              </w:rPr>
              <w:t>Prioninae</w:t>
            </w:r>
          </w:p>
        </w:tc>
        <w:tc>
          <w:tcPr>
            <w:tcW w:w="2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 xml:space="preserve">Prioninae </w:t>
            </w:r>
            <w:r w:rsidRPr="00447189">
              <w:rPr>
                <w:iCs/>
                <w:kern w:val="0"/>
                <w:sz w:val="18"/>
                <w:szCs w:val="18"/>
              </w:rPr>
              <w:t>sp. MJTNT-2012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JX220991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87692D" w:rsidRPr="00447189" w:rsidRDefault="003B0FA3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i/>
                <w:kern w:val="0"/>
                <w:sz w:val="18"/>
                <w:szCs w:val="18"/>
              </w:rPr>
              <w:t>Timmermans et al</w:t>
            </w:r>
            <w:r w:rsidRPr="00447189">
              <w:t xml:space="preserve">., </w:t>
            </w:r>
            <w:r w:rsidRPr="00447189">
              <w:rPr>
                <w:i/>
                <w:kern w:val="0"/>
                <w:sz w:val="18"/>
                <w:szCs w:val="18"/>
              </w:rPr>
              <w:t>2015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Disteniidae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Cs/>
                <w:kern w:val="0"/>
                <w:sz w:val="18"/>
                <w:szCs w:val="18"/>
              </w:rPr>
              <w:t>Disteniinae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Disteniazteca fimbriata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JX221000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3B0FA3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i/>
                <w:kern w:val="0"/>
                <w:sz w:val="18"/>
                <w:szCs w:val="18"/>
              </w:rPr>
              <w:t>Timmermans et al</w:t>
            </w:r>
            <w:r w:rsidRPr="00447189">
              <w:t xml:space="preserve">., </w:t>
            </w:r>
            <w:r w:rsidRPr="00447189">
              <w:rPr>
                <w:i/>
                <w:kern w:val="0"/>
                <w:sz w:val="18"/>
                <w:szCs w:val="18"/>
              </w:rPr>
              <w:t>2015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Orsodacnidae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Cs/>
                <w:kern w:val="0"/>
                <w:sz w:val="18"/>
                <w:szCs w:val="18"/>
              </w:rPr>
              <w:t>Orsodacninae</w:t>
            </w:r>
          </w:p>
        </w:tc>
        <w:tc>
          <w:tcPr>
            <w:tcW w:w="2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Orsodacne lineola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JX220994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87692D" w:rsidRPr="00447189" w:rsidRDefault="003B0FA3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i/>
                <w:kern w:val="0"/>
                <w:sz w:val="18"/>
                <w:szCs w:val="18"/>
              </w:rPr>
              <w:t>Timmermans et al</w:t>
            </w:r>
            <w:r w:rsidRPr="00447189">
              <w:t xml:space="preserve">., </w:t>
            </w:r>
            <w:r w:rsidRPr="00447189">
              <w:rPr>
                <w:i/>
                <w:kern w:val="0"/>
                <w:sz w:val="18"/>
                <w:szCs w:val="18"/>
              </w:rPr>
              <w:t>2015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Vesperidae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  <w:r w:rsidRPr="00447189">
              <w:rPr>
                <w:iCs/>
                <w:kern w:val="0"/>
                <w:sz w:val="18"/>
                <w:szCs w:val="18"/>
              </w:rPr>
              <w:t>Philinae</w:t>
            </w:r>
          </w:p>
        </w:tc>
        <w:tc>
          <w:tcPr>
            <w:tcW w:w="2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Spiniphilus spinicornis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KT781589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87692D" w:rsidRPr="00447189" w:rsidRDefault="004C489C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rFonts w:hint="eastAsia"/>
                <w:i/>
                <w:kern w:val="0"/>
                <w:sz w:val="18"/>
                <w:szCs w:val="18"/>
              </w:rPr>
              <w:t>Nie et al</w:t>
            </w:r>
            <w:r w:rsidRPr="00447189">
              <w:rPr>
                <w:rFonts w:hint="eastAsia"/>
                <w:kern w:val="0"/>
                <w:sz w:val="18"/>
                <w:szCs w:val="18"/>
              </w:rPr>
              <w:t>.,</w:t>
            </w:r>
            <w:r w:rsidRPr="00447189">
              <w:rPr>
                <w:kern w:val="0"/>
                <w:sz w:val="18"/>
                <w:szCs w:val="18"/>
              </w:rPr>
              <w:t xml:space="preserve"> </w:t>
            </w:r>
            <w:r w:rsidRPr="00447189">
              <w:rPr>
                <w:i/>
                <w:kern w:val="0"/>
                <w:sz w:val="18"/>
                <w:szCs w:val="18"/>
              </w:rPr>
              <w:t>2015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Archostemata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Ommatidae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Tetraphalerus bruchi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EU877953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87692D" w:rsidRPr="00447189" w:rsidRDefault="004C489C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i/>
                <w:kern w:val="0"/>
                <w:sz w:val="18"/>
                <w:szCs w:val="18"/>
              </w:rPr>
              <w:t>Sheffield et al</w:t>
            </w:r>
            <w:r w:rsidRPr="00447189">
              <w:rPr>
                <w:kern w:val="0"/>
                <w:sz w:val="18"/>
                <w:szCs w:val="18"/>
              </w:rPr>
              <w:t xml:space="preserve">., </w:t>
            </w:r>
            <w:r w:rsidRPr="00447189">
              <w:rPr>
                <w:i/>
                <w:kern w:val="0"/>
                <w:sz w:val="18"/>
                <w:szCs w:val="18"/>
              </w:rPr>
              <w:t>2008</w:t>
            </w:r>
          </w:p>
        </w:tc>
      </w:tr>
      <w:tr w:rsidR="0087692D" w:rsidRPr="00447189" w:rsidTr="00D53118">
        <w:trPr>
          <w:trHeight w:val="315"/>
        </w:trPr>
        <w:tc>
          <w:tcPr>
            <w:tcW w:w="12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Adephaga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Caraboidea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Carabidae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692D" w:rsidRPr="00447189" w:rsidRDefault="0087692D" w:rsidP="00E0423F">
            <w:pPr>
              <w:widowControl/>
              <w:jc w:val="left"/>
              <w:rPr>
                <w:iCs/>
                <w:kern w:val="0"/>
                <w:sz w:val="18"/>
                <w:szCs w:val="18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i/>
                <w:iCs/>
                <w:kern w:val="0"/>
                <w:sz w:val="18"/>
                <w:szCs w:val="18"/>
              </w:rPr>
            </w:pPr>
            <w:r w:rsidRPr="00447189">
              <w:rPr>
                <w:i/>
                <w:iCs/>
                <w:kern w:val="0"/>
                <w:sz w:val="18"/>
                <w:szCs w:val="18"/>
              </w:rPr>
              <w:t>Abax parallelepipedus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87692D" w:rsidRPr="00447189" w:rsidRDefault="0087692D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kern w:val="0"/>
                <w:sz w:val="18"/>
                <w:szCs w:val="18"/>
              </w:rPr>
              <w:t>KT876877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692D" w:rsidRPr="00447189" w:rsidRDefault="004C489C" w:rsidP="00E0423F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 w:rsidRPr="00447189">
              <w:rPr>
                <w:i/>
                <w:kern w:val="0"/>
                <w:sz w:val="18"/>
                <w:szCs w:val="18"/>
              </w:rPr>
              <w:t>Linard et al</w:t>
            </w:r>
            <w:r w:rsidRPr="00447189">
              <w:rPr>
                <w:kern w:val="0"/>
                <w:sz w:val="18"/>
                <w:szCs w:val="18"/>
              </w:rPr>
              <w:t xml:space="preserve">., </w:t>
            </w:r>
            <w:r w:rsidRPr="00447189">
              <w:rPr>
                <w:i/>
                <w:kern w:val="0"/>
                <w:sz w:val="18"/>
                <w:szCs w:val="18"/>
              </w:rPr>
              <w:t>2016</w:t>
            </w:r>
          </w:p>
        </w:tc>
      </w:tr>
    </w:tbl>
    <w:p w:rsidR="00996F7C" w:rsidRDefault="00996F7C" w:rsidP="002E1565"/>
    <w:p w:rsidR="00D427F6" w:rsidRDefault="00D427F6" w:rsidP="002E1565"/>
    <w:p w:rsidR="00D427F6" w:rsidRDefault="00D427F6" w:rsidP="002E1565"/>
    <w:p w:rsidR="00D427F6" w:rsidRDefault="00D427F6" w:rsidP="002E1565"/>
    <w:p w:rsidR="00D427F6" w:rsidRDefault="00D427F6" w:rsidP="002E1565"/>
    <w:p w:rsidR="00D427F6" w:rsidRDefault="00D427F6" w:rsidP="002E1565"/>
    <w:p w:rsidR="00D427F6" w:rsidRDefault="00D427F6" w:rsidP="002E1565"/>
    <w:p w:rsidR="00D427F6" w:rsidRDefault="00D427F6" w:rsidP="002E1565"/>
    <w:p w:rsidR="00D427F6" w:rsidRPr="00447189" w:rsidRDefault="00D427F6" w:rsidP="002E1565">
      <w:pPr>
        <w:rPr>
          <w:rFonts w:hint="eastAsia"/>
        </w:rPr>
      </w:pPr>
    </w:p>
    <w:p w:rsidR="00EB2576" w:rsidRPr="00D427F6" w:rsidRDefault="00996F7C" w:rsidP="00D427F6">
      <w:pPr>
        <w:kinsoku w:val="0"/>
        <w:overflowPunct w:val="0"/>
        <w:adjustRightInd w:val="0"/>
        <w:snapToGrid w:val="0"/>
        <w:spacing w:beforeLines="50" w:before="156" w:line="360" w:lineRule="auto"/>
        <w:rPr>
          <w:b/>
          <w:snapToGrid w:val="0"/>
          <w:sz w:val="24"/>
        </w:rPr>
      </w:pPr>
      <w:r w:rsidRPr="00D427F6">
        <w:rPr>
          <w:rFonts w:hint="eastAsia"/>
          <w:b/>
          <w:snapToGrid w:val="0"/>
          <w:sz w:val="24"/>
        </w:rPr>
        <w:lastRenderedPageBreak/>
        <w:t>R</w:t>
      </w:r>
      <w:r w:rsidRPr="00D427F6">
        <w:rPr>
          <w:b/>
          <w:snapToGrid w:val="0"/>
          <w:sz w:val="24"/>
        </w:rPr>
        <w:t>eferences</w:t>
      </w:r>
    </w:p>
    <w:p w:rsidR="0061664D" w:rsidRDefault="0061664D" w:rsidP="0081060B">
      <w:pPr>
        <w:spacing w:line="360" w:lineRule="auto"/>
        <w:ind w:left="422" w:hangingChars="200" w:hanging="422"/>
      </w:pPr>
      <w:r w:rsidRPr="0081060B">
        <w:rPr>
          <w:b/>
        </w:rPr>
        <w:t>An YL, Huang XM, Yang XJ, Lin XJ, Ji BZ, Wang DB, Victor CM. 2004.</w:t>
      </w:r>
      <w:r>
        <w:t xml:space="preserve"> A study on</w:t>
      </w:r>
      <w:r>
        <w:t xml:space="preserve"> </w:t>
      </w:r>
      <w:r>
        <w:t xml:space="preserve">mtDNA sequence and its genetic characteristics of </w:t>
      </w:r>
      <w:r w:rsidRPr="007C5EB4">
        <w:rPr>
          <w:i/>
        </w:rPr>
        <w:t>Anoplophora glabripennis</w:t>
      </w:r>
      <w:r>
        <w:t xml:space="preserve"> and its</w:t>
      </w:r>
      <w:r>
        <w:t xml:space="preserve"> </w:t>
      </w:r>
      <w:r>
        <w:t xml:space="preserve">sibling species. </w:t>
      </w:r>
      <w:r w:rsidRPr="007C5EB4">
        <w:rPr>
          <w:i/>
        </w:rPr>
        <w:t>Journal of Nanjing Forestry University</w:t>
      </w:r>
      <w:r>
        <w:t xml:space="preserve"> </w:t>
      </w:r>
      <w:r w:rsidRPr="0081060B">
        <w:rPr>
          <w:b/>
        </w:rPr>
        <w:t>28(4)</w:t>
      </w:r>
      <w:r>
        <w:t>:6</w:t>
      </w:r>
      <w:r w:rsidR="0081060B" w:rsidRPr="00AD3E57">
        <w:t>–</w:t>
      </w:r>
      <w:r>
        <w:t>12.</w:t>
      </w:r>
    </w:p>
    <w:p w:rsidR="00EA7883" w:rsidRDefault="00EA7883" w:rsidP="0081060B">
      <w:pPr>
        <w:spacing w:line="360" w:lineRule="auto"/>
        <w:ind w:left="422" w:hangingChars="200" w:hanging="422"/>
        <w:rPr>
          <w:rFonts w:hint="eastAsia"/>
        </w:rPr>
      </w:pPr>
      <w:r w:rsidRPr="0081060B">
        <w:rPr>
          <w:b/>
        </w:rPr>
        <w:t xml:space="preserve">Coates BS. 2014. </w:t>
      </w:r>
      <w:r>
        <w:t>Assembly and annotation of full mitochondrial genomes for the</w:t>
      </w:r>
      <w:r>
        <w:t xml:space="preserve"> </w:t>
      </w:r>
      <w:r>
        <w:t xml:space="preserve">corn rootworm species, </w:t>
      </w:r>
      <w:r w:rsidRPr="007C5EB4">
        <w:rPr>
          <w:i/>
        </w:rPr>
        <w:t>Diabrotica virgifera virgifera</w:t>
      </w:r>
      <w:r>
        <w:t xml:space="preserve"> and </w:t>
      </w:r>
      <w:r w:rsidRPr="007C5EB4">
        <w:rPr>
          <w:i/>
        </w:rPr>
        <w:t>Diabrotica barberi</w:t>
      </w:r>
      <w:r>
        <w:t xml:space="preserve"> (Insecta:</w:t>
      </w:r>
      <w:r>
        <w:t xml:space="preserve"> </w:t>
      </w:r>
      <w:r>
        <w:t xml:space="preserve">Coleoptera: Chrysomelidae), using Next Generation Sequence data. </w:t>
      </w:r>
      <w:r w:rsidRPr="007C5EB4">
        <w:rPr>
          <w:i/>
        </w:rPr>
        <w:t>Gene</w:t>
      </w:r>
      <w:r>
        <w:t xml:space="preserve"> </w:t>
      </w:r>
      <w:r>
        <w:t>542(2):190</w:t>
      </w:r>
      <w:r w:rsidR="007C5EB4" w:rsidRPr="00AD3E57">
        <w:t>–</w:t>
      </w:r>
      <w:r>
        <w:t>197.</w:t>
      </w:r>
    </w:p>
    <w:p w:rsidR="008900A0" w:rsidRDefault="0016694C" w:rsidP="0081060B">
      <w:pPr>
        <w:spacing w:line="360" w:lineRule="auto"/>
        <w:ind w:left="422" w:hangingChars="200" w:hanging="422"/>
      </w:pPr>
      <w:r w:rsidRPr="007C5EB4">
        <w:rPr>
          <w:b/>
        </w:rPr>
        <w:t>Dierckxsens N, Mardulyn P, Smits G. 2017.</w:t>
      </w:r>
      <w:r>
        <w:t xml:space="preserve"> NOVOPlasty: de novo assembly of</w:t>
      </w:r>
      <w:r>
        <w:t xml:space="preserve"> </w:t>
      </w:r>
      <w:r>
        <w:t xml:space="preserve">organelle genomes from whole genome data. </w:t>
      </w:r>
      <w:r w:rsidRPr="007C5EB4">
        <w:rPr>
          <w:i/>
        </w:rPr>
        <w:t>Nucleic Acids Research</w:t>
      </w:r>
      <w:r>
        <w:t xml:space="preserve"> </w:t>
      </w:r>
      <w:r w:rsidRPr="007C5EB4">
        <w:rPr>
          <w:b/>
        </w:rPr>
        <w:t>45(4)</w:t>
      </w:r>
      <w:r>
        <w:t>:e18.</w:t>
      </w:r>
    </w:p>
    <w:p w:rsidR="008900A0" w:rsidRDefault="00996F7C" w:rsidP="0081060B">
      <w:pPr>
        <w:spacing w:line="360" w:lineRule="auto"/>
        <w:ind w:left="422" w:hangingChars="200" w:hanging="422"/>
      </w:pPr>
      <w:r w:rsidRPr="007C5EB4">
        <w:rPr>
          <w:b/>
        </w:rPr>
        <w:t>Gómez-Rodríguez C, Crampton-Platt A, Timmermans MJTN, Baselga A, Vogler</w:t>
      </w:r>
      <w:r w:rsidRPr="007C5EB4">
        <w:rPr>
          <w:b/>
        </w:rPr>
        <w:t xml:space="preserve"> </w:t>
      </w:r>
      <w:r w:rsidRPr="007C5EB4">
        <w:rPr>
          <w:b/>
        </w:rPr>
        <w:t>AP. 2015.</w:t>
      </w:r>
      <w:r>
        <w:t xml:space="preserve"> Validating the power of mitochondrial metagenomics for community</w:t>
      </w:r>
      <w:r>
        <w:t xml:space="preserve"> </w:t>
      </w:r>
      <w:r>
        <w:t xml:space="preserve">ecology and phylogenetics of complex assemblages. </w:t>
      </w:r>
      <w:r w:rsidRPr="007C5EB4">
        <w:rPr>
          <w:i/>
        </w:rPr>
        <w:t>Methods in Ecology and Evolution</w:t>
      </w:r>
      <w:r>
        <w:t xml:space="preserve"> </w:t>
      </w:r>
      <w:r w:rsidRPr="007C5EB4">
        <w:rPr>
          <w:b/>
        </w:rPr>
        <w:t>6(8)</w:t>
      </w:r>
      <w:r>
        <w:t>:883</w:t>
      </w:r>
      <w:r w:rsidRPr="00AD3E57">
        <w:t>–</w:t>
      </w:r>
      <w:r>
        <w:t>894.</w:t>
      </w:r>
    </w:p>
    <w:p w:rsidR="008900A0" w:rsidRDefault="005C788F" w:rsidP="0081060B">
      <w:pPr>
        <w:spacing w:line="360" w:lineRule="auto"/>
        <w:ind w:left="422" w:hangingChars="200" w:hanging="422"/>
      </w:pPr>
      <w:r w:rsidRPr="007C5EB4">
        <w:rPr>
          <w:b/>
        </w:rPr>
        <w:t>Jie Y, Hong Y, Dai RH. 2017.</w:t>
      </w:r>
      <w:r>
        <w:t xml:space="preserve"> Characterization of the complete mitochondrial genome of</w:t>
      </w:r>
      <w:r>
        <w:t xml:space="preserve"> </w:t>
      </w:r>
      <w:r w:rsidRPr="007C5EB4">
        <w:rPr>
          <w:i/>
        </w:rPr>
        <w:t>Acanthoscelides Obtectus</w:t>
      </w:r>
      <w:r>
        <w:t xml:space="preserve"> (Coleoptera: Chrysomelidae: Bruchinae) with phylogenetic</w:t>
      </w:r>
      <w:r>
        <w:t xml:space="preserve"> </w:t>
      </w:r>
      <w:r>
        <w:t xml:space="preserve">analysis. </w:t>
      </w:r>
      <w:r w:rsidRPr="007C5EB4">
        <w:rPr>
          <w:i/>
        </w:rPr>
        <w:t>Genetica</w:t>
      </w:r>
      <w:r>
        <w:t xml:space="preserve"> </w:t>
      </w:r>
      <w:r w:rsidRPr="007C5EB4">
        <w:rPr>
          <w:b/>
        </w:rPr>
        <w:t>145(4</w:t>
      </w:r>
      <w:r w:rsidR="007C5EB4" w:rsidRPr="007C5EB4">
        <w:rPr>
          <w:b/>
        </w:rPr>
        <w:t>–</w:t>
      </w:r>
      <w:r w:rsidRPr="007C5EB4">
        <w:rPr>
          <w:b/>
        </w:rPr>
        <w:t>5)</w:t>
      </w:r>
      <w:r>
        <w:t>:397</w:t>
      </w:r>
      <w:r w:rsidRPr="00AD3E57">
        <w:t>–</w:t>
      </w:r>
      <w:r>
        <w:t>408.</w:t>
      </w:r>
    </w:p>
    <w:p w:rsidR="00AB64E4" w:rsidRDefault="00AB64E4" w:rsidP="0081060B">
      <w:pPr>
        <w:spacing w:line="360" w:lineRule="auto"/>
        <w:ind w:left="422" w:hangingChars="200" w:hanging="422"/>
      </w:pPr>
      <w:r w:rsidRPr="007C5EB4">
        <w:rPr>
          <w:b/>
        </w:rPr>
        <w:t>Li WB, Yang XJ, Qian L, An YL, Fang J. 2015.</w:t>
      </w:r>
      <w:r>
        <w:t xml:space="preserve"> The complete mitochondrial genome</w:t>
      </w:r>
      <w:r>
        <w:t xml:space="preserve"> </w:t>
      </w:r>
      <w:r>
        <w:t>of the citrus long-horned beetle, Anoplophora chinensis (Coleoptera: Cerambycidae).</w:t>
      </w:r>
      <w:r>
        <w:t xml:space="preserve"> </w:t>
      </w:r>
      <w:r w:rsidRPr="007C5EB4">
        <w:rPr>
          <w:i/>
        </w:rPr>
        <w:t>Mitochondrial DNA</w:t>
      </w:r>
      <w:r>
        <w:t xml:space="preserve">. </w:t>
      </w:r>
      <w:r w:rsidRPr="007C5EB4">
        <w:rPr>
          <w:i/>
        </w:rPr>
        <w:t>Part A</w:t>
      </w:r>
      <w:r>
        <w:t xml:space="preserve">, </w:t>
      </w:r>
      <w:r w:rsidRPr="007C5EB4">
        <w:rPr>
          <w:i/>
        </w:rPr>
        <w:t>DNA Mapping</w:t>
      </w:r>
      <w:r>
        <w:t xml:space="preserve">, </w:t>
      </w:r>
      <w:r w:rsidRPr="007C5EB4">
        <w:rPr>
          <w:i/>
        </w:rPr>
        <w:t>Sequencing</w:t>
      </w:r>
      <w:r>
        <w:t xml:space="preserve">, </w:t>
      </w:r>
      <w:r w:rsidRPr="007C5EB4">
        <w:rPr>
          <w:i/>
        </w:rPr>
        <w:t>and Analysis</w:t>
      </w:r>
      <w:r w:rsidR="007C5EB4">
        <w:rPr>
          <w:i/>
        </w:rPr>
        <w:t xml:space="preserve"> </w:t>
      </w:r>
      <w:r w:rsidRPr="007C5EB4">
        <w:rPr>
          <w:b/>
        </w:rPr>
        <w:t>27(6)</w:t>
      </w:r>
      <w:r>
        <w:t>:4665</w:t>
      </w:r>
      <w:r w:rsidR="007C5EB4" w:rsidRPr="00AD3E57">
        <w:t>–</w:t>
      </w:r>
      <w:r>
        <w:t>4667.</w:t>
      </w:r>
    </w:p>
    <w:p w:rsidR="0081060B" w:rsidRDefault="0081060B" w:rsidP="0081060B">
      <w:pPr>
        <w:spacing w:line="360" w:lineRule="auto"/>
        <w:ind w:left="422" w:hangingChars="200" w:hanging="422"/>
      </w:pPr>
      <w:r w:rsidRPr="007C5EB4">
        <w:rPr>
          <w:b/>
        </w:rPr>
        <w:t>Linard B, Arribas P, Andújar C, Crampton-Pla</w:t>
      </w:r>
      <w:bookmarkStart w:id="0" w:name="_GoBack"/>
      <w:bookmarkEnd w:id="0"/>
      <w:r w:rsidRPr="007C5EB4">
        <w:rPr>
          <w:b/>
        </w:rPr>
        <w:t>tt A, Vogler AP. 2016.</w:t>
      </w:r>
      <w:r>
        <w:t xml:space="preserve"> Lessons from</w:t>
      </w:r>
      <w:r>
        <w:t xml:space="preserve"> </w:t>
      </w:r>
      <w:r>
        <w:t xml:space="preserve">genome skimming of arthropod-preserving ethanol. </w:t>
      </w:r>
      <w:r w:rsidRPr="007C5EB4">
        <w:rPr>
          <w:i/>
        </w:rPr>
        <w:t>Molecular Ecology Resources</w:t>
      </w:r>
      <w:r>
        <w:t xml:space="preserve"> </w:t>
      </w:r>
      <w:r w:rsidRPr="007C5EB4">
        <w:rPr>
          <w:b/>
        </w:rPr>
        <w:t>16(6)</w:t>
      </w:r>
      <w:r>
        <w:t>:1365</w:t>
      </w:r>
      <w:r w:rsidR="007C5EB4" w:rsidRPr="00AD3E57">
        <w:t>–</w:t>
      </w:r>
      <w:r>
        <w:t>1377.</w:t>
      </w:r>
    </w:p>
    <w:p w:rsidR="009569AA" w:rsidRDefault="009569AA" w:rsidP="0081060B">
      <w:pPr>
        <w:spacing w:line="360" w:lineRule="auto"/>
        <w:ind w:left="422" w:hangingChars="200" w:hanging="422"/>
      </w:pPr>
      <w:r w:rsidRPr="007C5EB4">
        <w:rPr>
          <w:b/>
        </w:rPr>
        <w:t>Nie RE, Lin MY, Xue HJ, Bai M, Yang XK. 2015.</w:t>
      </w:r>
      <w:r>
        <w:t xml:space="preserve"> Complete mitochondrial genome of</w:t>
      </w:r>
      <w:r>
        <w:t xml:space="preserve"> </w:t>
      </w:r>
      <w:r w:rsidRPr="007C5EB4">
        <w:rPr>
          <w:i/>
        </w:rPr>
        <w:t>Spiniphilus spinicornis</w:t>
      </w:r>
      <w:r>
        <w:t xml:space="preserve"> (Coleoptera: Vesperidae: Philinae) and phylogenetic analysis</w:t>
      </w:r>
      <w:r>
        <w:t xml:space="preserve"> </w:t>
      </w:r>
      <w:r>
        <w:t xml:space="preserve">among Cerambycoidea. </w:t>
      </w:r>
      <w:r w:rsidRPr="007C5EB4">
        <w:rPr>
          <w:i/>
        </w:rPr>
        <w:t>Mitochondrial DNA</w:t>
      </w:r>
      <w:r>
        <w:t xml:space="preserve">. </w:t>
      </w:r>
      <w:r w:rsidRPr="007C5EB4">
        <w:rPr>
          <w:i/>
        </w:rPr>
        <w:t>Part A</w:t>
      </w:r>
      <w:r>
        <w:t xml:space="preserve">, </w:t>
      </w:r>
      <w:r w:rsidRPr="007C5EB4">
        <w:rPr>
          <w:i/>
        </w:rPr>
        <w:t>DNA Mapping</w:t>
      </w:r>
      <w:r>
        <w:t xml:space="preserve">, </w:t>
      </w:r>
      <w:r w:rsidRPr="007C5EB4">
        <w:rPr>
          <w:i/>
        </w:rPr>
        <w:t>Sequencing</w:t>
      </w:r>
      <w:r>
        <w:t xml:space="preserve">, </w:t>
      </w:r>
      <w:r w:rsidRPr="007C5EB4">
        <w:rPr>
          <w:i/>
        </w:rPr>
        <w:t>and</w:t>
      </w:r>
      <w:r w:rsidRPr="007C5EB4">
        <w:rPr>
          <w:i/>
        </w:rPr>
        <w:t xml:space="preserve"> </w:t>
      </w:r>
      <w:r w:rsidRPr="007C5EB4">
        <w:rPr>
          <w:i/>
        </w:rPr>
        <w:t>Analysis</w:t>
      </w:r>
      <w:r>
        <w:t xml:space="preserve"> </w:t>
      </w:r>
      <w:r w:rsidRPr="007C5EB4">
        <w:rPr>
          <w:b/>
        </w:rPr>
        <w:t>28(1)</w:t>
      </w:r>
      <w:r>
        <w:t>:145</w:t>
      </w:r>
      <w:r w:rsidR="007C5EB4" w:rsidRPr="00AD3E57">
        <w:t>–</w:t>
      </w:r>
      <w:r>
        <w:t>146.</w:t>
      </w:r>
    </w:p>
    <w:p w:rsidR="003C2EF8" w:rsidRDefault="003C2EF8" w:rsidP="0081060B">
      <w:pPr>
        <w:spacing w:line="360" w:lineRule="auto"/>
        <w:ind w:left="422" w:hangingChars="200" w:hanging="422"/>
      </w:pPr>
      <w:r w:rsidRPr="007C5EB4">
        <w:rPr>
          <w:b/>
        </w:rPr>
        <w:t>Sheffield NC, Song H, Cameron SL, Whiting MF. 2008.</w:t>
      </w:r>
      <w:r>
        <w:t xml:space="preserve"> A comparative analysis of</w:t>
      </w:r>
      <w:r>
        <w:t xml:space="preserve"> </w:t>
      </w:r>
      <w:r>
        <w:t>mitochondrial genomes in Coleoptera (Arthropoda: Insecta) and genome descriptions</w:t>
      </w:r>
      <w:r>
        <w:t xml:space="preserve"> </w:t>
      </w:r>
      <w:r>
        <w:t xml:space="preserve">of six new beetles. </w:t>
      </w:r>
      <w:r w:rsidRPr="007C5EB4">
        <w:rPr>
          <w:i/>
        </w:rPr>
        <w:t>Molecular Biology and Evolution</w:t>
      </w:r>
      <w:r>
        <w:t xml:space="preserve"> </w:t>
      </w:r>
      <w:r w:rsidRPr="007C5EB4">
        <w:rPr>
          <w:b/>
        </w:rPr>
        <w:t>25(11)</w:t>
      </w:r>
      <w:r>
        <w:t>:2499</w:t>
      </w:r>
      <w:r w:rsidR="007C5EB4" w:rsidRPr="00AD3E57">
        <w:t>–</w:t>
      </w:r>
      <w:r>
        <w:t>2509.</w:t>
      </w:r>
    </w:p>
    <w:p w:rsidR="00E95ABD" w:rsidRDefault="00E95ABD" w:rsidP="0081060B">
      <w:pPr>
        <w:spacing w:line="360" w:lineRule="auto"/>
        <w:ind w:left="422" w:hangingChars="200" w:hanging="422"/>
      </w:pPr>
      <w:r w:rsidRPr="007C5EB4">
        <w:rPr>
          <w:b/>
        </w:rPr>
        <w:t>Song N, Zhang H, Yin XM, Lin AL, Zhai Q. 2015.</w:t>
      </w:r>
      <w:r>
        <w:t xml:space="preserve"> The complete mitochondrial genome</w:t>
      </w:r>
      <w:r>
        <w:t xml:space="preserve"> </w:t>
      </w:r>
      <w:r>
        <w:t xml:space="preserve">sequence from the longicorn beetle </w:t>
      </w:r>
      <w:r w:rsidRPr="007C5EB4">
        <w:rPr>
          <w:i/>
        </w:rPr>
        <w:t>Obrium</w:t>
      </w:r>
      <w:r>
        <w:t xml:space="preserve"> sp. (Coleoptera: Cerambycidae).</w:t>
      </w:r>
      <w:r>
        <w:t xml:space="preserve"> </w:t>
      </w:r>
      <w:r w:rsidRPr="007C5EB4">
        <w:rPr>
          <w:i/>
        </w:rPr>
        <w:t>Mitochondrial DNA</w:t>
      </w:r>
      <w:r>
        <w:t xml:space="preserve">. </w:t>
      </w:r>
      <w:r w:rsidRPr="007C5EB4">
        <w:rPr>
          <w:i/>
        </w:rPr>
        <w:t>Part A</w:t>
      </w:r>
      <w:r>
        <w:t xml:space="preserve">, </w:t>
      </w:r>
      <w:r w:rsidRPr="007C5EB4">
        <w:rPr>
          <w:i/>
        </w:rPr>
        <w:t>DNA Mapping</w:t>
      </w:r>
      <w:r>
        <w:t xml:space="preserve">, </w:t>
      </w:r>
      <w:r w:rsidRPr="007C5EB4">
        <w:rPr>
          <w:i/>
        </w:rPr>
        <w:t>Sequencing</w:t>
      </w:r>
      <w:r>
        <w:t xml:space="preserve">, </w:t>
      </w:r>
      <w:r w:rsidRPr="007C5EB4">
        <w:rPr>
          <w:i/>
        </w:rPr>
        <w:t>and Analysis</w:t>
      </w:r>
      <w:r>
        <w:t xml:space="preserve"> </w:t>
      </w:r>
      <w:r w:rsidRPr="007C5EB4">
        <w:rPr>
          <w:b/>
        </w:rPr>
        <w:t>28(3)</w:t>
      </w:r>
      <w:r>
        <w:t>:326</w:t>
      </w:r>
      <w:r w:rsidR="007C5EB4" w:rsidRPr="00AD3E57">
        <w:t>–</w:t>
      </w:r>
      <w:r>
        <w:t>327.</w:t>
      </w:r>
    </w:p>
    <w:p w:rsidR="0016694C" w:rsidRDefault="0016694C" w:rsidP="0081060B">
      <w:pPr>
        <w:spacing w:line="360" w:lineRule="auto"/>
        <w:ind w:left="422" w:hangingChars="200" w:hanging="422"/>
      </w:pPr>
      <w:r w:rsidRPr="007C5EB4">
        <w:rPr>
          <w:b/>
        </w:rPr>
        <w:t>Stewart JB, Beckenbach AT. 2003.</w:t>
      </w:r>
      <w:r>
        <w:t xml:space="preserve"> Phylogenetic and genomic analysis of the complete</w:t>
      </w:r>
      <w:r>
        <w:t xml:space="preserve"> </w:t>
      </w:r>
      <w:r>
        <w:t xml:space="preserve">mitochondrial DNA sequence of the spotted asparagus beetle </w:t>
      </w:r>
      <w:r w:rsidRPr="007C5EB4">
        <w:rPr>
          <w:i/>
        </w:rPr>
        <w:t>Crioceris</w:t>
      </w:r>
      <w:r w:rsidRPr="007C5EB4">
        <w:rPr>
          <w:i/>
        </w:rPr>
        <w:t xml:space="preserve"> </w:t>
      </w:r>
      <w:r w:rsidRPr="007C5EB4">
        <w:rPr>
          <w:i/>
        </w:rPr>
        <w:t>duodecimpunctata</w:t>
      </w:r>
      <w:r>
        <w:t xml:space="preserve">. </w:t>
      </w:r>
      <w:r w:rsidRPr="007C5EB4">
        <w:rPr>
          <w:i/>
        </w:rPr>
        <w:t>Molecular Phylogenetics and Evolution</w:t>
      </w:r>
      <w:r>
        <w:t xml:space="preserve"> </w:t>
      </w:r>
      <w:r w:rsidRPr="007C5EB4">
        <w:rPr>
          <w:b/>
        </w:rPr>
        <w:t>26(3)</w:t>
      </w:r>
      <w:r>
        <w:t>:513</w:t>
      </w:r>
      <w:r w:rsidR="007C5EB4" w:rsidRPr="00AD3E57">
        <w:t>–</w:t>
      </w:r>
      <w:r>
        <w:t>526.</w:t>
      </w:r>
    </w:p>
    <w:p w:rsidR="008900A0" w:rsidRDefault="0016694C" w:rsidP="0081060B">
      <w:pPr>
        <w:spacing w:line="360" w:lineRule="auto"/>
        <w:ind w:left="422" w:hangingChars="200" w:hanging="422"/>
      </w:pPr>
      <w:r w:rsidRPr="007C5EB4">
        <w:rPr>
          <w:b/>
        </w:rPr>
        <w:t>Timmermans MJ, Barton C, Haran J, Ahrens D, Culverwell CL, Ollikainen A,</w:t>
      </w:r>
      <w:r w:rsidRPr="007C5EB4">
        <w:rPr>
          <w:b/>
        </w:rPr>
        <w:t xml:space="preserve"> </w:t>
      </w:r>
      <w:r w:rsidRPr="007C5EB4">
        <w:rPr>
          <w:b/>
        </w:rPr>
        <w:t>Dodsworth S, Foster PG, Bocak L, Vogler AP. 2015.</w:t>
      </w:r>
      <w:r>
        <w:t xml:space="preserve"> Family-level sampling of mitochondrial</w:t>
      </w:r>
      <w:r>
        <w:t xml:space="preserve"> </w:t>
      </w:r>
      <w:r>
        <w:t>genomes in Coleoptera: compositional heterogeneity and phylogenetics.</w:t>
      </w:r>
      <w:r w:rsidR="007C5EB4">
        <w:t xml:space="preserve"> </w:t>
      </w:r>
      <w:r w:rsidRPr="007C5EB4">
        <w:rPr>
          <w:i/>
        </w:rPr>
        <w:t>Genome Biology and Evolution</w:t>
      </w:r>
      <w:r>
        <w:t xml:space="preserve"> </w:t>
      </w:r>
      <w:r w:rsidRPr="007C5EB4">
        <w:rPr>
          <w:b/>
        </w:rPr>
        <w:t>8(1)</w:t>
      </w:r>
      <w:r>
        <w:t>:161</w:t>
      </w:r>
      <w:r w:rsidR="007C5EB4" w:rsidRPr="00AD3E57">
        <w:t>–</w:t>
      </w:r>
      <w:r>
        <w:t>175.</w:t>
      </w:r>
    </w:p>
    <w:p w:rsidR="005B5EC8" w:rsidRDefault="005B5EC8" w:rsidP="0081060B">
      <w:pPr>
        <w:spacing w:line="360" w:lineRule="auto"/>
        <w:ind w:left="422" w:hangingChars="200" w:hanging="422"/>
      </w:pPr>
      <w:r w:rsidRPr="007C5EB4">
        <w:rPr>
          <w:b/>
        </w:rPr>
        <w:t>Wang QQ, Tang GH. 2017.</w:t>
      </w:r>
      <w:r>
        <w:t xml:space="preserve"> Genomic and phylogenetic analysis of the complete</w:t>
      </w:r>
      <w:r>
        <w:t xml:space="preserve"> </w:t>
      </w:r>
      <w:r>
        <w:t>mitochondrial DNA sequence of walnut leaf pest Paleosepharia posticata</w:t>
      </w:r>
      <w:r>
        <w:t xml:space="preserve"> </w:t>
      </w:r>
      <w:r>
        <w:t xml:space="preserve">(Coleoptera: Chrysomeloidea). </w:t>
      </w:r>
      <w:r w:rsidRPr="007C5EB4">
        <w:rPr>
          <w:i/>
        </w:rPr>
        <w:t>Journal of Asia</w:t>
      </w:r>
      <w:r>
        <w:t>-</w:t>
      </w:r>
      <w:r w:rsidRPr="007C5EB4">
        <w:rPr>
          <w:i/>
        </w:rPr>
        <w:t>Pacific Entomology</w:t>
      </w:r>
      <w:r w:rsidRPr="007C5EB4">
        <w:rPr>
          <w:b/>
        </w:rPr>
        <w:t xml:space="preserve"> 20(3)</w:t>
      </w:r>
      <w:r>
        <w:t>:840</w:t>
      </w:r>
      <w:r w:rsidR="007C5EB4" w:rsidRPr="00AD3E57">
        <w:t>–</w:t>
      </w:r>
      <w:r>
        <w:t>853.</w:t>
      </w:r>
    </w:p>
    <w:p w:rsidR="0064334E" w:rsidRDefault="0064334E" w:rsidP="0081060B">
      <w:pPr>
        <w:spacing w:line="360" w:lineRule="auto"/>
        <w:ind w:left="422" w:hangingChars="200" w:hanging="422"/>
      </w:pPr>
      <w:r w:rsidRPr="007C5EB4">
        <w:rPr>
          <w:b/>
        </w:rPr>
        <w:lastRenderedPageBreak/>
        <w:t>Wang YT, Liu YX, Tong XL, Ren QP, Jiang GF. 2014.</w:t>
      </w:r>
      <w:r>
        <w:t xml:space="preserve"> The complete mitochondrial</w:t>
      </w:r>
      <w:r>
        <w:t xml:space="preserve"> </w:t>
      </w:r>
      <w:r>
        <w:t xml:space="preserve">genome of the longhorn beetle, </w:t>
      </w:r>
      <w:r w:rsidRPr="007C5EB4">
        <w:rPr>
          <w:i/>
        </w:rPr>
        <w:t>Massicus raddei</w:t>
      </w:r>
      <w:r>
        <w:t xml:space="preserve">. </w:t>
      </w:r>
      <w:r w:rsidRPr="007C5EB4">
        <w:rPr>
          <w:i/>
        </w:rPr>
        <w:t>Mitochondrial DNA</w:t>
      </w:r>
      <w:r>
        <w:t xml:space="preserve">. </w:t>
      </w:r>
      <w:r w:rsidRPr="007C5EB4">
        <w:rPr>
          <w:i/>
        </w:rPr>
        <w:t>Part A</w:t>
      </w:r>
      <w:r>
        <w:t xml:space="preserve">, </w:t>
      </w:r>
      <w:r w:rsidRPr="007C5EB4">
        <w:rPr>
          <w:i/>
        </w:rPr>
        <w:t>DNA</w:t>
      </w:r>
      <w:r w:rsidRPr="007C5EB4">
        <w:rPr>
          <w:i/>
        </w:rPr>
        <w:t xml:space="preserve"> </w:t>
      </w:r>
      <w:r w:rsidRPr="007C5EB4">
        <w:rPr>
          <w:i/>
        </w:rPr>
        <w:t>Mapping</w:t>
      </w:r>
      <w:r>
        <w:t xml:space="preserve">, </w:t>
      </w:r>
      <w:r w:rsidRPr="007C5EB4">
        <w:rPr>
          <w:i/>
        </w:rPr>
        <w:t>Sequencing</w:t>
      </w:r>
      <w:r>
        <w:t xml:space="preserve">, </w:t>
      </w:r>
      <w:r w:rsidRPr="007C5EB4">
        <w:rPr>
          <w:i/>
        </w:rPr>
        <w:t>and Analysis</w:t>
      </w:r>
      <w:r>
        <w:t xml:space="preserve"> </w:t>
      </w:r>
      <w:r w:rsidRPr="007C5EB4">
        <w:rPr>
          <w:b/>
        </w:rPr>
        <w:t>27(1)</w:t>
      </w:r>
      <w:r>
        <w:t>:209</w:t>
      </w:r>
      <w:r w:rsidR="007C5EB4" w:rsidRPr="00AD3E57">
        <w:t>–</w:t>
      </w:r>
      <w:r>
        <w:t>211.</w:t>
      </w:r>
    </w:p>
    <w:p w:rsidR="008900A0" w:rsidRDefault="00A44E08" w:rsidP="0081060B">
      <w:pPr>
        <w:spacing w:line="360" w:lineRule="auto"/>
        <w:ind w:left="422" w:hangingChars="200" w:hanging="422"/>
      </w:pPr>
      <w:r w:rsidRPr="007C5EB4">
        <w:rPr>
          <w:b/>
        </w:rPr>
        <w:t>Zhou XR, Han HB, Pang BP, Zhang PF. 2016.</w:t>
      </w:r>
      <w:r>
        <w:t xml:space="preserve"> The complete mitochondrial genome</w:t>
      </w:r>
      <w:r>
        <w:t xml:space="preserve"> </w:t>
      </w:r>
      <w:r>
        <w:t xml:space="preserve">of </w:t>
      </w:r>
      <w:r w:rsidRPr="007C5EB4">
        <w:rPr>
          <w:i/>
        </w:rPr>
        <w:t>Galeruca daurica</w:t>
      </w:r>
      <w:r>
        <w:t xml:space="preserve"> (Joannis) (Coleoptera: Chrysomelidae). </w:t>
      </w:r>
      <w:r w:rsidRPr="007C5EB4">
        <w:rPr>
          <w:i/>
        </w:rPr>
        <w:t>Mitochondrial</w:t>
      </w:r>
      <w:r w:rsidRPr="007C5EB4">
        <w:rPr>
          <w:i/>
        </w:rPr>
        <w:t xml:space="preserve"> </w:t>
      </w:r>
      <w:r w:rsidRPr="007C5EB4">
        <w:rPr>
          <w:i/>
        </w:rPr>
        <w:t>DNA</w:t>
      </w:r>
      <w:r>
        <w:t>.</w:t>
      </w:r>
      <w:r w:rsidRPr="007C5EB4">
        <w:rPr>
          <w:i/>
        </w:rPr>
        <w:t xml:space="preserve"> Part A</w:t>
      </w:r>
      <w:r>
        <w:t xml:space="preserve">, </w:t>
      </w:r>
      <w:r w:rsidRPr="007C5EB4">
        <w:rPr>
          <w:i/>
        </w:rPr>
        <w:t>DNA Mapping</w:t>
      </w:r>
      <w:r>
        <w:t xml:space="preserve">, </w:t>
      </w:r>
      <w:r w:rsidRPr="007C5EB4">
        <w:rPr>
          <w:i/>
        </w:rPr>
        <w:t>Sequencing</w:t>
      </w:r>
      <w:r>
        <w:t xml:space="preserve">, </w:t>
      </w:r>
      <w:r w:rsidRPr="007C5EB4">
        <w:rPr>
          <w:i/>
        </w:rPr>
        <w:t>and Analysis</w:t>
      </w:r>
      <w:r>
        <w:t xml:space="preserve"> </w:t>
      </w:r>
      <w:r w:rsidRPr="007C5EB4">
        <w:rPr>
          <w:b/>
        </w:rPr>
        <w:t>27(4)</w:t>
      </w:r>
      <w:r>
        <w:t>:2891</w:t>
      </w:r>
      <w:r w:rsidR="007C5EB4" w:rsidRPr="00AD3E57">
        <w:t>–</w:t>
      </w:r>
      <w:r>
        <w:t>2892.</w:t>
      </w:r>
    </w:p>
    <w:p w:rsidR="00EB2576" w:rsidRDefault="00EB2576" w:rsidP="0081060B">
      <w:pPr>
        <w:spacing w:line="360" w:lineRule="auto"/>
        <w:ind w:left="420" w:hangingChars="200" w:hanging="420"/>
      </w:pPr>
    </w:p>
    <w:sectPr w:rsidR="00EB2576" w:rsidSect="0087692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677" w:rsidRDefault="00500677" w:rsidP="002E10A9">
      <w:r>
        <w:separator/>
      </w:r>
    </w:p>
  </w:endnote>
  <w:endnote w:type="continuationSeparator" w:id="0">
    <w:p w:rsidR="00500677" w:rsidRDefault="00500677" w:rsidP="002E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677" w:rsidRDefault="00500677" w:rsidP="002E10A9">
      <w:r>
        <w:separator/>
      </w:r>
    </w:p>
  </w:footnote>
  <w:footnote w:type="continuationSeparator" w:id="0">
    <w:p w:rsidR="00500677" w:rsidRDefault="00500677" w:rsidP="002E1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80"/>
    <w:rsid w:val="00000308"/>
    <w:rsid w:val="00037080"/>
    <w:rsid w:val="0016694C"/>
    <w:rsid w:val="00166E1B"/>
    <w:rsid w:val="00184CB5"/>
    <w:rsid w:val="00191051"/>
    <w:rsid w:val="001C1910"/>
    <w:rsid w:val="002212DC"/>
    <w:rsid w:val="00247FBD"/>
    <w:rsid w:val="002C5A32"/>
    <w:rsid w:val="002E10A9"/>
    <w:rsid w:val="002E1565"/>
    <w:rsid w:val="00316714"/>
    <w:rsid w:val="00365EFE"/>
    <w:rsid w:val="003B0FA3"/>
    <w:rsid w:val="003C2EF8"/>
    <w:rsid w:val="003D4F0A"/>
    <w:rsid w:val="003F0042"/>
    <w:rsid w:val="003F4948"/>
    <w:rsid w:val="00423919"/>
    <w:rsid w:val="00447189"/>
    <w:rsid w:val="004C489C"/>
    <w:rsid w:val="00500677"/>
    <w:rsid w:val="00501676"/>
    <w:rsid w:val="0055053D"/>
    <w:rsid w:val="005577B4"/>
    <w:rsid w:val="00572596"/>
    <w:rsid w:val="005B5EC8"/>
    <w:rsid w:val="005C788F"/>
    <w:rsid w:val="005E3E46"/>
    <w:rsid w:val="0060002B"/>
    <w:rsid w:val="0061664D"/>
    <w:rsid w:val="00636B8F"/>
    <w:rsid w:val="00641370"/>
    <w:rsid w:val="0064334E"/>
    <w:rsid w:val="00660AB7"/>
    <w:rsid w:val="006865C2"/>
    <w:rsid w:val="006A29DA"/>
    <w:rsid w:val="006B24D1"/>
    <w:rsid w:val="006C3D98"/>
    <w:rsid w:val="00795E55"/>
    <w:rsid w:val="007A2504"/>
    <w:rsid w:val="007C5EB4"/>
    <w:rsid w:val="0081060B"/>
    <w:rsid w:val="00811360"/>
    <w:rsid w:val="00861355"/>
    <w:rsid w:val="00866FA9"/>
    <w:rsid w:val="0087692D"/>
    <w:rsid w:val="008900A0"/>
    <w:rsid w:val="008C5918"/>
    <w:rsid w:val="008F1944"/>
    <w:rsid w:val="009118F6"/>
    <w:rsid w:val="0093039B"/>
    <w:rsid w:val="009436E3"/>
    <w:rsid w:val="009569AA"/>
    <w:rsid w:val="009807DE"/>
    <w:rsid w:val="00996F7C"/>
    <w:rsid w:val="00A2505F"/>
    <w:rsid w:val="00A44E08"/>
    <w:rsid w:val="00AB64E4"/>
    <w:rsid w:val="00B22487"/>
    <w:rsid w:val="00B34A37"/>
    <w:rsid w:val="00BC294B"/>
    <w:rsid w:val="00BD172A"/>
    <w:rsid w:val="00BF146E"/>
    <w:rsid w:val="00BF613A"/>
    <w:rsid w:val="00C72F0C"/>
    <w:rsid w:val="00CA425A"/>
    <w:rsid w:val="00CF4EC1"/>
    <w:rsid w:val="00D0236C"/>
    <w:rsid w:val="00D03218"/>
    <w:rsid w:val="00D427F6"/>
    <w:rsid w:val="00D43A9C"/>
    <w:rsid w:val="00D53118"/>
    <w:rsid w:val="00D81FCD"/>
    <w:rsid w:val="00DA459D"/>
    <w:rsid w:val="00DC352B"/>
    <w:rsid w:val="00DE168E"/>
    <w:rsid w:val="00DE6170"/>
    <w:rsid w:val="00E119EE"/>
    <w:rsid w:val="00E56413"/>
    <w:rsid w:val="00E76376"/>
    <w:rsid w:val="00E93BFC"/>
    <w:rsid w:val="00E95ABD"/>
    <w:rsid w:val="00EA7883"/>
    <w:rsid w:val="00EB2576"/>
    <w:rsid w:val="00EC2653"/>
    <w:rsid w:val="00EF38BE"/>
    <w:rsid w:val="00F325D3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BB906"/>
  <w15:chartTrackingRefBased/>
  <w15:docId w15:val="{25EF6D64-9396-4A1E-B399-AF34196A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5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10A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0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Qiqi Wang</dc:creator>
  <cp:keywords/>
  <dc:description/>
  <cp:lastModifiedBy>Wang Qiqi</cp:lastModifiedBy>
  <cp:revision>20</cp:revision>
  <dcterms:created xsi:type="dcterms:W3CDTF">2018-03-10T12:23:00Z</dcterms:created>
  <dcterms:modified xsi:type="dcterms:W3CDTF">2018-05-30T01:32:00Z</dcterms:modified>
</cp:coreProperties>
</file>