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F39" w:rsidRPr="005E2CF1" w:rsidRDefault="00863F39" w:rsidP="00863F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2CF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PlainTable2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094"/>
        <w:gridCol w:w="1308"/>
        <w:gridCol w:w="1093"/>
        <w:gridCol w:w="1034"/>
        <w:gridCol w:w="992"/>
        <w:gridCol w:w="1134"/>
        <w:gridCol w:w="1134"/>
        <w:gridCol w:w="1134"/>
      </w:tblGrid>
      <w:tr w:rsidR="00863F39" w:rsidRPr="00864F1B" w:rsidTr="00101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863F39" w:rsidRPr="00864F1B" w:rsidRDefault="00863F39" w:rsidP="001017F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ANZECC</w:t>
            </w:r>
          </w:p>
          <w:p w:rsidR="00863F39" w:rsidRPr="00864F1B" w:rsidRDefault="00863F39" w:rsidP="001017F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ISQG-Low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3F39" w:rsidRPr="00864F1B" w:rsidRDefault="00863F39" w:rsidP="001017F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ANZECC ISQG-</w:t>
            </w:r>
          </w:p>
          <w:p w:rsidR="00863F39" w:rsidRPr="00864F1B" w:rsidRDefault="00863F39" w:rsidP="001017F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Humber Drain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Humber Estuary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3F39" w:rsidRPr="00864F1B" w:rsidRDefault="00863F39" w:rsidP="001017F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 xml:space="preserve">Old </w:t>
            </w:r>
            <w:proofErr w:type="spellStart"/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Tutaekuri</w:t>
            </w:r>
            <w:proofErr w:type="spellEnd"/>
            <w:r w:rsidRPr="00864F1B">
              <w:rPr>
                <w:rFonts w:ascii="Times New Roman" w:hAnsi="Times New Roman" w:cs="Times New Roman"/>
                <w:sz w:val="18"/>
                <w:szCs w:val="18"/>
              </w:rPr>
              <w:t xml:space="preserve"> Estuary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 xml:space="preserve">Old </w:t>
            </w:r>
            <w:proofErr w:type="spellStart"/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Tutaekuri</w:t>
            </w:r>
            <w:proofErr w:type="spellEnd"/>
            <w:r w:rsidRPr="00864F1B">
              <w:rPr>
                <w:rFonts w:ascii="Times New Roman" w:hAnsi="Times New Roman" w:cs="Times New Roman"/>
                <w:sz w:val="18"/>
                <w:szCs w:val="18"/>
              </w:rPr>
              <w:t xml:space="preserve"> Riverbed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Waitangi Estuary</w:t>
            </w:r>
          </w:p>
        </w:tc>
      </w:tr>
      <w:tr w:rsidR="00863F39" w:rsidRPr="00864F1B" w:rsidTr="0010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1-Methylnaphthalene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2-Methylnaphthalene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Acenaphthene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Acenaphthylene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0.044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Anthracene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0.082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Benzo[a]anthracene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0.261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0.144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Benzo[a]pyrene (BAP)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0.430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Benzo[b]fluoranthene + Benzo[j]fluoranthene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0.176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Benzo[e]pyrene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Benzo[</w:t>
            </w:r>
            <w:proofErr w:type="spellStart"/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g,h,i</w:t>
            </w:r>
            <w:proofErr w:type="spellEnd"/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]</w:t>
            </w:r>
            <w:proofErr w:type="spellStart"/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perylene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Benzo[k]fluoranthene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0.0724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Chrysene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0.384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Dibenzo[</w:t>
            </w:r>
            <w:proofErr w:type="spellStart"/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a,h</w:t>
            </w:r>
            <w:proofErr w:type="spellEnd"/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]anthracene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0.063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Fluoranthene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tabs>
                <w:tab w:val="left" w:pos="210"/>
                <w:tab w:val="center" w:pos="388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ab/>
              <w:t>0.</w:t>
            </w: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ab/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0.288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Fluorene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Indeno</w:t>
            </w:r>
            <w:proofErr w:type="spellEnd"/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(1,2,3-c,d)pyrene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Naphthalene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&lt;0.015</w:t>
            </w:r>
          </w:p>
        </w:tc>
      </w:tr>
      <w:tr w:rsidR="00863F39" w:rsidRPr="00864F1B" w:rsidTr="001017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Perylene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0.0384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Phenanthrene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&lt;0.019</w:t>
            </w:r>
          </w:p>
        </w:tc>
      </w:tr>
      <w:tr w:rsidR="00863F39" w:rsidRPr="00864F1B" w:rsidTr="001017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Benzo[a]pyrene Potency Equivalency Factor (PEF) NES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&lt;0.008</w:t>
            </w:r>
          </w:p>
        </w:tc>
      </w:tr>
      <w:tr w:rsidR="00863F39" w:rsidRPr="00864F1B" w:rsidTr="0010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Benzo[a]pyrene Toxic Equivalence (TEF)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Pyrene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0.665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0.296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</w:tr>
      <w:tr w:rsidR="00863F39" w:rsidRPr="00864F1B" w:rsidTr="0010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Sum of low MW PAHs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0.552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0.144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Sum of high MW PAHs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</w:tbl>
    <w:p w:rsidR="00A93C52" w:rsidRDefault="00A93C52" w:rsidP="00863F39"/>
    <w:sectPr w:rsidR="00A93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39"/>
    <w:rsid w:val="00863F39"/>
    <w:rsid w:val="00935F03"/>
    <w:rsid w:val="00A9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062C3-F725-4CED-904D-1794B6ED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863F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>Cawthron Institute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Charry</dc:creator>
  <cp:keywords/>
  <dc:description/>
  <cp:lastModifiedBy>Maria Charry</cp:lastModifiedBy>
  <cp:revision>2</cp:revision>
  <dcterms:created xsi:type="dcterms:W3CDTF">2018-02-25T20:29:00Z</dcterms:created>
  <dcterms:modified xsi:type="dcterms:W3CDTF">2018-05-03T01:29:00Z</dcterms:modified>
</cp:coreProperties>
</file>