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3A61" w14:textId="64286723" w:rsidR="00397591" w:rsidRDefault="00397591" w:rsidP="00397591">
      <w:pPr>
        <w:tabs>
          <w:tab w:val="left" w:pos="2201"/>
        </w:tabs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97591">
        <w:rPr>
          <w:rFonts w:ascii="Times New Roman" w:hAnsi="Times New Roman" w:cs="Times New Roman"/>
          <w:b/>
          <w:sz w:val="28"/>
          <w:lang w:val="en-US"/>
        </w:rPr>
        <w:t>Supplementa</w:t>
      </w:r>
      <w:r w:rsidR="002D04D6">
        <w:rPr>
          <w:rFonts w:ascii="Times New Roman" w:hAnsi="Times New Roman" w:cs="Times New Roman"/>
          <w:b/>
          <w:sz w:val="28"/>
          <w:lang w:val="en-US"/>
        </w:rPr>
        <w:t>l information</w:t>
      </w:r>
    </w:p>
    <w:p w14:paraId="7D09A2CC" w14:textId="77777777" w:rsidR="005F7F3B" w:rsidRDefault="005F7F3B" w:rsidP="00397591">
      <w:pPr>
        <w:tabs>
          <w:tab w:val="left" w:pos="2201"/>
        </w:tabs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69EC9062" w14:textId="615B3C66" w:rsidR="008A2E5D" w:rsidRPr="005F7F3B" w:rsidRDefault="007E4C0E" w:rsidP="005F7F3B">
      <w:pPr>
        <w:tabs>
          <w:tab w:val="left" w:pos="2201"/>
        </w:tabs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 1. </w:t>
      </w:r>
      <w:r w:rsidR="00C73850" w:rsidRPr="005F7F3B">
        <w:rPr>
          <w:rFonts w:ascii="Times New Roman" w:hAnsi="Times New Roman" w:cs="Times New Roman"/>
          <w:b/>
          <w:lang w:val="en-US"/>
        </w:rPr>
        <w:t>Supporting dataset</w:t>
      </w:r>
      <w:r w:rsidR="005F7F3B">
        <w:rPr>
          <w:rFonts w:ascii="Times New Roman" w:hAnsi="Times New Roman" w:cs="Times New Roman"/>
          <w:b/>
          <w:lang w:val="en-US"/>
        </w:rPr>
        <w:t>.</w:t>
      </w:r>
      <w:r w:rsidR="008A2E5D" w:rsidRPr="005F7F3B">
        <w:rPr>
          <w:rFonts w:ascii="Times New Roman" w:hAnsi="Times New Roman" w:cs="Times New Roman"/>
          <w:b/>
          <w:lang w:val="en-US"/>
        </w:rPr>
        <w:t xml:space="preserve"> Coordinates of </w:t>
      </w:r>
      <w:r w:rsidR="008A2E5D" w:rsidRPr="007B2902">
        <w:rPr>
          <w:rFonts w:ascii="Times New Roman" w:hAnsi="Times New Roman" w:cs="Times New Roman"/>
          <w:b/>
          <w:i/>
          <w:lang w:val="en-US"/>
        </w:rPr>
        <w:t>Emys trinacris’</w:t>
      </w:r>
      <w:r w:rsidR="008A2E5D" w:rsidRPr="005F7F3B">
        <w:rPr>
          <w:rFonts w:ascii="Times New Roman" w:hAnsi="Times New Roman" w:cs="Times New Roman"/>
          <w:b/>
          <w:lang w:val="en-US"/>
        </w:rPr>
        <w:t> presence points</w:t>
      </w:r>
    </w:p>
    <w:p w14:paraId="336BE774" w14:textId="7C7587EA" w:rsidR="008A2E5D" w:rsidRPr="001E394E" w:rsidRDefault="008A2E5D" w:rsidP="005F7F3B">
      <w:pPr>
        <w:spacing w:after="150" w:line="36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1E394E">
        <w:rPr>
          <w:rFonts w:ascii="Times New Roman" w:eastAsia="Times New Roman" w:hAnsi="Times New Roman" w:cs="Times New Roman"/>
          <w:lang w:val="en-US" w:eastAsia="it-IT"/>
        </w:rPr>
        <w:t>The coordinates of </w:t>
      </w:r>
      <w:r w:rsidRPr="001E394E">
        <w:rPr>
          <w:rFonts w:ascii="Times New Roman" w:eastAsia="Times New Roman" w:hAnsi="Times New Roman" w:cs="Times New Roman"/>
          <w:i/>
          <w:iCs/>
          <w:lang w:val="en-US" w:eastAsia="it-IT"/>
        </w:rPr>
        <w:t>Emys trinacris’</w:t>
      </w:r>
      <w:r w:rsidRPr="001E394E">
        <w:rPr>
          <w:rFonts w:ascii="Times New Roman" w:eastAsia="Times New Roman" w:hAnsi="Times New Roman" w:cs="Times New Roman"/>
          <w:lang w:val="en-US" w:eastAsia="it-IT"/>
        </w:rPr>
        <w:t xml:space="preserve"> presence points (WGS84 reference system) are provided at lower resolution than the one used to build the Ensemble Models </w:t>
      </w:r>
      <w:proofErr w:type="gramStart"/>
      <w:r w:rsidRPr="001E394E">
        <w:rPr>
          <w:rFonts w:ascii="Times New Roman" w:eastAsia="Times New Roman" w:hAnsi="Times New Roman" w:cs="Times New Roman"/>
          <w:lang w:val="en-US" w:eastAsia="it-IT"/>
        </w:rPr>
        <w:t>in order to</w:t>
      </w:r>
      <w:proofErr w:type="gramEnd"/>
      <w:r w:rsidRPr="001E394E">
        <w:rPr>
          <w:rFonts w:ascii="Times New Roman" w:eastAsia="Times New Roman" w:hAnsi="Times New Roman" w:cs="Times New Roman"/>
          <w:lang w:val="en-US" w:eastAsia="it-IT"/>
        </w:rPr>
        <w:t xml:space="preserve"> avoid the risk of illegal withdrawal by poachers, who could use published data to collect individuals from occurrence localities.</w:t>
      </w:r>
      <w:r w:rsidR="005A3D29" w:rsidRPr="001E394E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="005A3D29" w:rsidRPr="001E394E">
        <w:rPr>
          <w:rFonts w:ascii="Times New Roman" w:eastAsia="Times New Roman" w:hAnsi="Times New Roman" w:cs="Times New Roman"/>
          <w:lang w:eastAsia="it-IT"/>
        </w:rPr>
        <w:t>Sources</w:t>
      </w:r>
      <w:proofErr w:type="spellEnd"/>
      <w:r w:rsidR="005A3D29" w:rsidRPr="001E394E">
        <w:rPr>
          <w:rFonts w:ascii="Times New Roman" w:eastAsia="Times New Roman" w:hAnsi="Times New Roman" w:cs="Times New Roman"/>
          <w:lang w:eastAsia="it-IT"/>
        </w:rPr>
        <w:t>:</w:t>
      </w:r>
    </w:p>
    <w:p w14:paraId="06312CFA" w14:textId="77777777" w:rsidR="005A3D29" w:rsidRPr="001E394E" w:rsidRDefault="005A3D29" w:rsidP="005A3D29">
      <w:pPr>
        <w:tabs>
          <w:tab w:val="left" w:pos="2201"/>
        </w:tabs>
        <w:spacing w:after="150"/>
        <w:jc w:val="both"/>
        <w:rPr>
          <w:rFonts w:ascii="Times New Roman" w:hAnsi="Times New Roman" w:cs="Times New Roman"/>
          <w:b/>
        </w:rPr>
      </w:pPr>
      <w:r w:rsidRPr="00A72F7F">
        <w:rPr>
          <w:rFonts w:ascii="Times New Roman" w:hAnsi="Times New Roman" w:cs="Times New Roman"/>
          <w:vertAlign w:val="superscript"/>
          <w:lang w:val="en-US"/>
        </w:rPr>
        <w:t xml:space="preserve">1 </w:t>
      </w:r>
      <w:r w:rsidRPr="00A72F7F">
        <w:rPr>
          <w:rFonts w:ascii="Times New Roman" w:hAnsi="Times New Roman" w:cs="Times New Roman"/>
          <w:lang w:val="en-US"/>
        </w:rPr>
        <w:t xml:space="preserve">Ruffo, S., &amp; Stoch, F. (Eds.). </w:t>
      </w:r>
      <w:r w:rsidRPr="001E394E">
        <w:rPr>
          <w:rFonts w:ascii="Times New Roman" w:hAnsi="Times New Roman" w:cs="Times New Roman"/>
        </w:rPr>
        <w:t>(2005). Checklist e distribuzione della fauna italiana: 10.000 specie terrestri e delle acque interne. Museo civico di storia naturale di Verona.</w:t>
      </w:r>
    </w:p>
    <w:p w14:paraId="27972D6B" w14:textId="77777777" w:rsidR="005A3D29" w:rsidRPr="00A72F7F" w:rsidRDefault="005A3D29" w:rsidP="005A3D29">
      <w:pPr>
        <w:tabs>
          <w:tab w:val="left" w:pos="2201"/>
        </w:tabs>
        <w:spacing w:after="150"/>
        <w:jc w:val="both"/>
        <w:rPr>
          <w:rFonts w:ascii="Times New Roman" w:hAnsi="Times New Roman" w:cs="Times New Roman"/>
          <w:lang w:val="en-US"/>
        </w:rPr>
      </w:pPr>
      <w:r w:rsidRPr="00A72F7F">
        <w:rPr>
          <w:rFonts w:ascii="Times New Roman" w:hAnsi="Times New Roman" w:cs="Times New Roman"/>
          <w:vertAlign w:val="superscript"/>
          <w:lang w:val="en-US"/>
        </w:rPr>
        <w:t xml:space="preserve">2 </w:t>
      </w:r>
      <w:r w:rsidRPr="00A72F7F">
        <w:rPr>
          <w:rFonts w:ascii="Times New Roman" w:hAnsi="Times New Roman" w:cs="Times New Roman"/>
          <w:lang w:val="en-US"/>
        </w:rPr>
        <w:t>iNaturalist.org web application at http://www.inaturalist.org (accessed 10 November 2017).</w:t>
      </w:r>
    </w:p>
    <w:p w14:paraId="6DB62DFD" w14:textId="46BBF56B" w:rsidR="005A3D29" w:rsidRPr="001E394E" w:rsidRDefault="005A3D29" w:rsidP="005A3D29">
      <w:pPr>
        <w:tabs>
          <w:tab w:val="left" w:pos="2201"/>
        </w:tabs>
        <w:spacing w:after="150"/>
        <w:jc w:val="both"/>
        <w:rPr>
          <w:rFonts w:ascii="Times New Roman" w:hAnsi="Times New Roman" w:cs="Times New Roman"/>
          <w:lang w:val="en-US"/>
        </w:rPr>
      </w:pPr>
      <w:r w:rsidRPr="001E394E">
        <w:rPr>
          <w:rFonts w:ascii="Times New Roman" w:hAnsi="Times New Roman" w:cs="Times New Roman"/>
          <w:vertAlign w:val="superscript"/>
          <w:lang w:val="en-US"/>
        </w:rPr>
        <w:t xml:space="preserve">3 </w:t>
      </w:r>
      <w:r w:rsidRPr="001E394E">
        <w:rPr>
          <w:rFonts w:ascii="Times New Roman" w:hAnsi="Times New Roman" w:cs="Times New Roman"/>
          <w:lang w:val="en-US"/>
        </w:rPr>
        <w:t>SCI technical sheets found at http://www.artasicilia.eu/old_site/web/natura2000/ (accessed 8 November 2017).</w:t>
      </w:r>
    </w:p>
    <w:p w14:paraId="33C2E6A2" w14:textId="5A8844C8" w:rsidR="000D2F3D" w:rsidRPr="005A3D29" w:rsidRDefault="000D2F3D" w:rsidP="005A3D29">
      <w:pPr>
        <w:tabs>
          <w:tab w:val="left" w:pos="2201"/>
        </w:tabs>
        <w:spacing w:after="15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All other sources are reported in the main text </w:t>
      </w:r>
      <w:r w:rsidR="00AB6DC2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eferences.</w:t>
      </w:r>
    </w:p>
    <w:tbl>
      <w:tblPr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000"/>
        <w:gridCol w:w="960"/>
        <w:gridCol w:w="2640"/>
      </w:tblGrid>
      <w:tr w:rsidR="0079165D" w:rsidRPr="0079165D" w14:paraId="2613D6AF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3F9E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RANGE!A1:D40"/>
            <w:proofErr w:type="spellStart"/>
            <w:r w:rsidRPr="0079165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Species</w:t>
            </w:r>
            <w:proofErr w:type="spellEnd"/>
            <w:r w:rsidRPr="0079165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79165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name</w:t>
            </w:r>
            <w:bookmarkEnd w:id="0"/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4992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039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BE72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source</w:t>
            </w:r>
          </w:p>
        </w:tc>
      </w:tr>
      <w:tr w:rsidR="0079165D" w:rsidRPr="0079165D" w14:paraId="16251C5B" w14:textId="77777777" w:rsidTr="0079165D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50C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5684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FB25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38.09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7138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CKmap</w:t>
            </w:r>
            <w:r w:rsidRPr="0079165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1</w:t>
            </w:r>
          </w:p>
        </w:tc>
      </w:tr>
      <w:tr w:rsidR="0079165D" w:rsidRPr="0079165D" w14:paraId="0861BAFF" w14:textId="77777777" w:rsidTr="0079165D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8C94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21E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9CCB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37.88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CB72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CKmap</w:t>
            </w:r>
            <w:r w:rsidRPr="0079165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1</w:t>
            </w:r>
          </w:p>
        </w:tc>
      </w:tr>
      <w:tr w:rsidR="0079165D" w:rsidRPr="0079165D" w14:paraId="677948A4" w14:textId="77777777" w:rsidTr="0079165D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6F60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C32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173C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37.82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0DB3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CKmap</w:t>
            </w:r>
            <w:r w:rsidRPr="0079165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1</w:t>
            </w:r>
          </w:p>
        </w:tc>
      </w:tr>
      <w:tr w:rsidR="0079165D" w:rsidRPr="0079165D" w14:paraId="1EA85E05" w14:textId="77777777" w:rsidTr="0079165D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B9C2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1CD3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79DC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B108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CKmap</w:t>
            </w:r>
            <w:r w:rsidRPr="0079165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1</w:t>
            </w:r>
          </w:p>
        </w:tc>
      </w:tr>
      <w:tr w:rsidR="0079165D" w:rsidRPr="0079165D" w14:paraId="7EB9145D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9EB0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9A9B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FE4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37.61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60BD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D'Angelo et al. 2008</w:t>
            </w:r>
          </w:p>
        </w:tc>
      </w:tr>
      <w:tr w:rsidR="0079165D" w:rsidRPr="0079165D" w14:paraId="48185FE1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2E98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BF9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3F44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37.37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C2D5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D'Angelo et al. 2008</w:t>
            </w:r>
          </w:p>
        </w:tc>
      </w:tr>
      <w:tr w:rsidR="0079165D" w:rsidRPr="0079165D" w14:paraId="238D4D4D" w14:textId="77777777" w:rsidTr="0079165D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04B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DEDA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484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37.75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D780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iNaturalist</w:t>
            </w:r>
            <w:r w:rsidRPr="0079165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2</w:t>
            </w:r>
          </w:p>
        </w:tc>
      </w:tr>
      <w:tr w:rsidR="0079165D" w:rsidRPr="0079165D" w14:paraId="4BFB974E" w14:textId="77777777" w:rsidTr="0079165D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9ED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09D3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BFE4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37.73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584F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iNaturalist</w:t>
            </w:r>
            <w:r w:rsidRPr="0079165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2</w:t>
            </w:r>
          </w:p>
        </w:tc>
      </w:tr>
      <w:tr w:rsidR="0079165D" w:rsidRPr="0079165D" w14:paraId="11083849" w14:textId="77777777" w:rsidTr="0079165D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658E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A060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47A8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37.84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EE7E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Natura 2000</w:t>
            </w:r>
            <w:r w:rsidRPr="0079165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3</w:t>
            </w:r>
          </w:p>
        </w:tc>
      </w:tr>
      <w:tr w:rsidR="0079165D" w:rsidRPr="0079165D" w14:paraId="67A47206" w14:textId="77777777" w:rsidTr="0079165D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FA33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3A6A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BDB6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37.83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DAB6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Natura 2000</w:t>
            </w:r>
            <w:r w:rsidRPr="0079165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3</w:t>
            </w:r>
          </w:p>
        </w:tc>
      </w:tr>
      <w:tr w:rsidR="0079165D" w:rsidRPr="0079165D" w14:paraId="71299CC6" w14:textId="77777777" w:rsidTr="0079165D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E53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D07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42B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37.65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DCA6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Natura 2000</w:t>
            </w:r>
            <w:r w:rsidRPr="0079165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3</w:t>
            </w:r>
          </w:p>
        </w:tc>
      </w:tr>
      <w:tr w:rsidR="0079165D" w:rsidRPr="0079165D" w14:paraId="32719628" w14:textId="77777777" w:rsidTr="0079165D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5B47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9CAB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18D9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16AC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Natura 2000</w:t>
            </w:r>
            <w:r w:rsidRPr="0079165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3</w:t>
            </w:r>
          </w:p>
        </w:tc>
      </w:tr>
      <w:tr w:rsidR="0079165D" w:rsidRPr="0079165D" w14:paraId="5CAFFF0B" w14:textId="77777777" w:rsidTr="0079165D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55EC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0CF6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051F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423D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Natura 2000</w:t>
            </w:r>
            <w:r w:rsidRPr="0079165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3</w:t>
            </w:r>
          </w:p>
        </w:tc>
      </w:tr>
      <w:tr w:rsidR="0079165D" w:rsidRPr="0079165D" w14:paraId="1291F595" w14:textId="77777777" w:rsidTr="0079165D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1D97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0678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F08D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37.39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2B97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Natura 2000</w:t>
            </w:r>
            <w:r w:rsidRPr="0079165D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3</w:t>
            </w:r>
          </w:p>
        </w:tc>
      </w:tr>
      <w:tr w:rsidR="0079165D" w:rsidRPr="0079165D" w14:paraId="31EE7DE4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11AD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C455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CA58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37.90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6729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Personal data (M. Iannella)</w:t>
            </w:r>
          </w:p>
        </w:tc>
      </w:tr>
      <w:tr w:rsidR="0079165D" w:rsidRPr="0079165D" w14:paraId="59F915D4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602F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A21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72D0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37.94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9383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Personal data (M. Iannella)</w:t>
            </w:r>
          </w:p>
        </w:tc>
      </w:tr>
      <w:tr w:rsidR="0079165D" w:rsidRPr="0079165D" w14:paraId="4C7A7E07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4EFE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2C1B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ECBD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37.85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BD6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Personal data (M. Iannella)</w:t>
            </w:r>
          </w:p>
        </w:tc>
      </w:tr>
      <w:tr w:rsidR="0079165D" w:rsidRPr="0079165D" w14:paraId="4570A262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B1DB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D3D4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71D7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0878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Personal data (M. Iannella)</w:t>
            </w:r>
          </w:p>
        </w:tc>
      </w:tr>
      <w:tr w:rsidR="0079165D" w:rsidRPr="0079165D" w14:paraId="4A167FB1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BB0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E980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D9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37.31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EB1D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Personal data (M. Iannella)</w:t>
            </w:r>
          </w:p>
        </w:tc>
      </w:tr>
      <w:tr w:rsidR="0079165D" w:rsidRPr="0079165D" w14:paraId="77FD5CF5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801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30D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22A0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38.02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12FD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0A1AFCB5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165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103F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0D2A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37.93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DAA6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64218194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5C88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B0C3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FD22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37.90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E873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734EC684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0A1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1F5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4B0F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37.99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2FC1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5C41B3E9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BA2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4759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067C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37.75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A521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11725B68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D213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1A57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439D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37.81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A6DE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791F03F2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669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B4F3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93E2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37.82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3B7E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4EB17909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D7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BB7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CFC7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37.80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FD40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555130A8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209F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18C7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59CB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37.75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8FDE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2863AAE2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8449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A388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8F64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37.65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DA40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078C0392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6D95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999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F823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37.68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33D9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4215DBA6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B5B5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A70A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ECA6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50C2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72E614DB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397B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1D24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D8C6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16F1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0A66E8C1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18C1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66A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058E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37.47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D249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4BC942A1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EA5D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8BE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2B63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37.33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510D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3894174B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EB57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1BB5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C3F3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37.31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1FEA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3279F7EF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766F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4029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5BCE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D1DE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747C2D25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DD7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E58F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581F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37.16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6772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1F77E995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CF23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64BA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2CCD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36.93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B0A1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  <w:tr w:rsidR="0079165D" w:rsidRPr="0079165D" w14:paraId="548EF7B4" w14:textId="77777777" w:rsidTr="0079165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AB7B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Emys trinacris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69EC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15.10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4D37" w14:textId="77777777" w:rsidR="0079165D" w:rsidRPr="0079165D" w:rsidRDefault="0079165D" w:rsidP="0079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36.81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FF97" w14:textId="77777777" w:rsidR="0079165D" w:rsidRPr="0079165D" w:rsidRDefault="0079165D" w:rsidP="0079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>Vamberger</w:t>
            </w:r>
            <w:proofErr w:type="spellEnd"/>
            <w:r w:rsidRPr="007916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et al. 2015</w:t>
            </w:r>
          </w:p>
        </w:tc>
      </w:tr>
    </w:tbl>
    <w:p w14:paraId="7DEC66A5" w14:textId="03885302" w:rsidR="00C73850" w:rsidRDefault="00C73850" w:rsidP="00397591">
      <w:pPr>
        <w:tabs>
          <w:tab w:val="left" w:pos="2201"/>
        </w:tabs>
        <w:jc w:val="both"/>
        <w:rPr>
          <w:rFonts w:ascii="Times New Roman" w:hAnsi="Times New Roman" w:cs="Times New Roman"/>
          <w:b/>
          <w:sz w:val="28"/>
          <w:lang w:val="en-US"/>
        </w:rPr>
      </w:pPr>
      <w:bookmarkStart w:id="1" w:name="_GoBack"/>
      <w:bookmarkEnd w:id="1"/>
    </w:p>
    <w:sectPr w:rsidR="00C73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Zoologischer Anzeig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peaf9xoaf9sbez05txe5pfzxt09v9dsa5v&quot;&gt;bibliografia&lt;record-ids&gt;&lt;item&gt;121&lt;/item&gt;&lt;/record-ids&gt;&lt;/item&gt;&lt;/Libraries&gt;"/>
  </w:docVars>
  <w:rsids>
    <w:rsidRoot w:val="00891B74"/>
    <w:rsid w:val="000140EF"/>
    <w:rsid w:val="00094EE7"/>
    <w:rsid w:val="000D2F3D"/>
    <w:rsid w:val="0016321A"/>
    <w:rsid w:val="00177D6D"/>
    <w:rsid w:val="001E394E"/>
    <w:rsid w:val="0020504C"/>
    <w:rsid w:val="002978B6"/>
    <w:rsid w:val="002D04D6"/>
    <w:rsid w:val="002D65C0"/>
    <w:rsid w:val="002D6BF6"/>
    <w:rsid w:val="00346D5B"/>
    <w:rsid w:val="00375690"/>
    <w:rsid w:val="00397591"/>
    <w:rsid w:val="004C609E"/>
    <w:rsid w:val="005A3D29"/>
    <w:rsid w:val="005B554A"/>
    <w:rsid w:val="005F7F3B"/>
    <w:rsid w:val="0061105B"/>
    <w:rsid w:val="0079165D"/>
    <w:rsid w:val="007926D8"/>
    <w:rsid w:val="007B2902"/>
    <w:rsid w:val="007E4C0E"/>
    <w:rsid w:val="00805C33"/>
    <w:rsid w:val="00891B74"/>
    <w:rsid w:val="008A2E5D"/>
    <w:rsid w:val="008D0919"/>
    <w:rsid w:val="00931F00"/>
    <w:rsid w:val="00A72F7F"/>
    <w:rsid w:val="00AB6DC2"/>
    <w:rsid w:val="00AB7B6F"/>
    <w:rsid w:val="00B176D9"/>
    <w:rsid w:val="00B35616"/>
    <w:rsid w:val="00B776FC"/>
    <w:rsid w:val="00B8429C"/>
    <w:rsid w:val="00C14D5D"/>
    <w:rsid w:val="00C529E8"/>
    <w:rsid w:val="00C73850"/>
    <w:rsid w:val="00D4790C"/>
    <w:rsid w:val="00E41C34"/>
    <w:rsid w:val="00EF3D1A"/>
    <w:rsid w:val="00FA7FD9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9DF53"/>
  <w15:chartTrackingRefBased/>
  <w15:docId w15:val="{A76B927F-E719-4FC4-82EF-5E0EFC3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le-file-description">
    <w:name w:val="article-file-description"/>
    <w:basedOn w:val="Normale"/>
    <w:rsid w:val="008A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dNoteBibliographyTitle">
    <w:name w:val="EndNote Bibliography Title"/>
    <w:basedOn w:val="Normale"/>
    <w:link w:val="EndNoteBibliographyTitleCarattere"/>
    <w:rsid w:val="008A2E5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8A2E5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8A2E5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8A2E5D"/>
    <w:rPr>
      <w:rFonts w:ascii="Calibri" w:hAnsi="Calibri" w:cs="Calibri"/>
      <w:noProof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A3D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3D29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Iannella</dc:creator>
  <cp:keywords/>
  <dc:description/>
  <cp:lastModifiedBy>Mattia Iannella</cp:lastModifiedBy>
  <cp:revision>14</cp:revision>
  <dcterms:created xsi:type="dcterms:W3CDTF">2018-03-05T17:34:00Z</dcterms:created>
  <dcterms:modified xsi:type="dcterms:W3CDTF">2018-03-13T11:44:00Z</dcterms:modified>
</cp:coreProperties>
</file>