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default" w:ascii="Arial" w:hAnsi="Arial" w:cs="Arial"/>
          <w:sz w:val="32"/>
          <w:szCs w:val="32"/>
        </w:rPr>
      </w:pPr>
      <w:r>
        <w:rPr>
          <w:rFonts w:hint="default" w:ascii="Arial" w:hAnsi="Arial" w:cs="Arial"/>
          <w:sz w:val="32"/>
          <w:szCs w:val="32"/>
        </w:rPr>
        <w:t>Hela Cell STR Authentication Report</w:t>
      </w:r>
    </w:p>
    <w:p/>
    <w:p/>
    <w:p>
      <w:pPr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MATERIALS AND METHODS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PureLink® Genomic DNA Mini Kit (U.S. Life K182001) was used to the proper amount of </w:t>
      </w:r>
      <w:r>
        <w:rPr>
          <w:rFonts w:hint="eastAsia" w:ascii="Arial" w:hAnsi="Arial" w:cs="Arial"/>
          <w:sz w:val="20"/>
          <w:szCs w:val="20"/>
          <w:lang w:val="en-US" w:eastAsia="zh-CN"/>
        </w:rPr>
        <w:t>H</w:t>
      </w:r>
      <w:r>
        <w:rPr>
          <w:rFonts w:hint="default" w:ascii="Arial" w:hAnsi="Arial" w:cs="Arial"/>
          <w:sz w:val="20"/>
          <w:szCs w:val="20"/>
        </w:rPr>
        <w:t>ela cell(1×10</w:t>
      </w:r>
      <w:r>
        <w:rPr>
          <w:rFonts w:hint="default" w:ascii="Arial" w:hAnsi="Arial" w:cs="Arial"/>
          <w:sz w:val="20"/>
          <w:szCs w:val="20"/>
          <w:vertAlign w:val="superscript"/>
        </w:rPr>
        <w:t>6</w:t>
      </w:r>
      <w:r>
        <w:rPr>
          <w:rFonts w:hint="default" w:ascii="Arial" w:hAnsi="Arial" w:cs="Arial"/>
          <w:sz w:val="20"/>
          <w:szCs w:val="20"/>
        </w:rPr>
        <w:t>) to extract genomic DNA (gDNA). It was amplified by using the PowerPlex®18D system (U.S. Promega DC1802) kit and tested by ABI3500 Genetic Analyzer (U.S. Life 3500).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RESULTS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Negative and positive results were correct.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The HeLa cell genotyping results of STR locus and Amelogenin locus are shown in the attached tables and the genetic map are shown in attached figures.</w:t>
      </w:r>
    </w:p>
    <w:p>
      <w:pPr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The </w:t>
      </w:r>
      <w:r>
        <w:rPr>
          <w:rFonts w:hint="default" w:ascii="Arial" w:hAnsi="Arial" w:cs="Arial"/>
          <w:sz w:val="20"/>
          <w:szCs w:val="20"/>
        </w:rPr>
        <w:t>genotyping results</w:t>
      </w:r>
      <w:r>
        <w:rPr>
          <w:rFonts w:hint="eastAsia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is satisfactory and genetic map is in high definition.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b/>
          <w:bCs/>
        </w:rPr>
      </w:pPr>
      <w:r>
        <w:rPr>
          <w:rFonts w:hint="default" w:ascii="Arial" w:hAnsi="Arial" w:cs="Arial"/>
          <w:b/>
          <w:bCs/>
        </w:rPr>
        <w:t>Conclusion</w:t>
      </w:r>
    </w:p>
    <w:p>
      <w:pPr>
        <w:pStyle w:val="10"/>
        <w:numPr>
          <w:ilvl w:val="0"/>
          <w:numId w:val="1"/>
        </w:numPr>
        <w:ind w:firstLineChars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The STR genotyping result of Hela cell shows no human cell cross-contamination.</w:t>
      </w:r>
    </w:p>
    <w:p>
      <w:pPr>
        <w:pStyle w:val="10"/>
        <w:numPr>
          <w:ilvl w:val="0"/>
          <w:numId w:val="1"/>
        </w:numPr>
        <w:ind w:firstLineChars="0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The STR genotyping of this cell strain can 100% matched with “Hela cell” in ATCC.</w:t>
      </w:r>
    </w:p>
    <w:p>
      <w:pPr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Table 1 The HeLa cell genotyping results of STR locus and Amelogenin locus</w:t>
      </w:r>
    </w:p>
    <w:tbl>
      <w:tblPr>
        <w:tblStyle w:val="7"/>
        <w:tblW w:w="8498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7"/>
        <w:gridCol w:w="2830"/>
        <w:gridCol w:w="28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8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46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HeLa cell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Marker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Allele 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Allele 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D3S1358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7" w:lineRule="exact"/>
              <w:ind w:left="108"/>
              <w:jc w:val="left"/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THO1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2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2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D21S11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D18S51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Penta E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4" w:lineRule="exact"/>
              <w:ind w:left="108"/>
              <w:jc w:val="left"/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D5S818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5" w:lineRule="exact"/>
              <w:ind w:left="108"/>
              <w:jc w:val="left"/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D13S317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4" w:lineRule="exact"/>
              <w:ind w:left="108"/>
              <w:jc w:val="left"/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D7S820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4" w:lineRule="exact"/>
              <w:ind w:left="108"/>
              <w:jc w:val="left"/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D16S539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4" w:lineRule="exact"/>
              <w:ind w:left="108"/>
              <w:jc w:val="left"/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CSF1PO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2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Penta D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2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2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4" w:lineRule="exact"/>
              <w:ind w:left="108"/>
              <w:jc w:val="left"/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AMEL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X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4" w:lineRule="exact"/>
              <w:ind w:left="108"/>
              <w:jc w:val="left"/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Vwa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D8S1179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4" w:lineRule="exact"/>
              <w:ind w:left="108"/>
              <w:jc w:val="left"/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TPOX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FGA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D19S433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D2S1338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D12s391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0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2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2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D6S1043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2" w:lineRule="exact"/>
              <w:ind w:left="108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line="322" w:lineRule="exact"/>
              <w:ind w:left="107"/>
              <w:jc w:val="left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000000"/>
                <w:kern w:val="0"/>
                <w:sz w:val="24"/>
                <w:szCs w:val="24"/>
              </w:rPr>
              <w:t>18</w:t>
            </w:r>
          </w:p>
        </w:tc>
      </w:tr>
    </w:tbl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</w:rPr>
      </w:pPr>
      <w:r>
        <w:rPr>
          <w:rFonts w:hint="default" w:ascii="Arial" w:hAnsi="Arial" w:cs="Arial"/>
          <w:kern w:val="0"/>
          <w:sz w:val="24"/>
          <w:szCs w:val="24"/>
        </w:rPr>
        <w:drawing>
          <wp:inline distT="0" distB="0" distL="0" distR="0">
            <wp:extent cx="5143500" cy="33845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74" b="10196"/>
                    <a:stretch>
                      <a:fillRect/>
                    </a:stretch>
                  </pic:blipFill>
                  <pic:spPr>
                    <a:xfrm>
                      <a:off x="0" y="0"/>
                      <a:ext cx="5152791" cy="33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jc w:val="center"/>
        <w:rPr>
          <w:rFonts w:hint="default" w:ascii="Arial" w:hAnsi="Arial" w:cs="Arial"/>
        </w:rPr>
      </w:pPr>
      <w:r>
        <w:rPr>
          <w:rFonts w:hint="eastAsia" w:ascii="Arial" w:hAnsi="Arial" w:cs="Arial"/>
          <w:lang w:val="en-US" w:eastAsia="zh-CN"/>
        </w:rPr>
        <w:t xml:space="preserve">Figure1 </w:t>
      </w:r>
      <w:r>
        <w:rPr>
          <w:rFonts w:hint="default" w:ascii="Arial" w:hAnsi="Arial" w:cs="Arial"/>
        </w:rPr>
        <w:t>The STR genotyping of “Hela cell” in ATCC.</w:t>
      </w:r>
    </w:p>
    <w:p>
      <w:pPr>
        <w:pStyle w:val="10"/>
        <w:ind w:left="360" w:firstLine="0" w:firstLineChars="0"/>
        <w:rPr>
          <w:rFonts w:hint="default" w:ascii="Arial" w:hAnsi="Arial" w:cs="Arial"/>
        </w:rPr>
      </w:pPr>
      <w:r>
        <w:rPr>
          <w:rFonts w:hint="default" w:ascii="Arial" w:hAnsi="Arial" w:cs="Arial"/>
          <w:kern w:val="0"/>
          <w:sz w:val="24"/>
          <w:szCs w:val="24"/>
        </w:rPr>
        <w:drawing>
          <wp:inline distT="0" distB="0" distL="0" distR="0">
            <wp:extent cx="5274310" cy="745236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kern w:val="0"/>
          <w:sz w:val="24"/>
          <w:szCs w:val="24"/>
        </w:rPr>
        <w:drawing>
          <wp:inline distT="0" distB="0" distL="0" distR="0">
            <wp:extent cx="5274310" cy="745236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  <w:jc w:val="center"/>
        <w:rPr>
          <w:rFonts w:hint="default" w:ascii="Arial" w:hAnsi="Arial" w:cs="Arial"/>
        </w:rPr>
      </w:pPr>
      <w:r>
        <w:rPr>
          <w:rFonts w:hint="eastAsia" w:ascii="Arial" w:hAnsi="Arial" w:cs="Arial"/>
          <w:lang w:val="en-US" w:eastAsia="zh-CN"/>
        </w:rPr>
        <w:t xml:space="preserve">Figure2 </w:t>
      </w:r>
      <w:bookmarkStart w:id="0" w:name="_GoBack"/>
      <w:bookmarkEnd w:id="0"/>
      <w:r>
        <w:rPr>
          <w:rFonts w:hint="default" w:ascii="Arial" w:hAnsi="Arial" w:cs="Arial"/>
        </w:rPr>
        <w:t>The HeLa cell genetic map of STR locus and Amelogenin locus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?楷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cs="Calibri"/>
        <w:color w:val="000000"/>
        <w:kern w:val="0"/>
        <w:sz w:val="18"/>
        <w:szCs w:val="18"/>
      </w:rPr>
    </w:pPr>
    <w:r>
      <w:rPr>
        <w:rFonts w:ascii="Calibri" w:hAnsi="Calibri" w:cs="Calibri"/>
        <w:color w:val="000000"/>
        <w:w w:val="98"/>
        <w:kern w:val="0"/>
        <w:sz w:val="18"/>
        <w:szCs w:val="18"/>
      </w:rPr>
      <w:t>Tel: 027-87287608</w:t>
    </w:r>
    <w:r>
      <w:rPr>
        <w:rFonts w:hint="eastAsia" w:ascii="Calibri" w:hAnsi="Calibri" w:cs="Calibri"/>
        <w:color w:val="000000"/>
        <w:w w:val="98"/>
        <w:kern w:val="0"/>
        <w:sz w:val="18"/>
        <w:szCs w:val="18"/>
        <w:lang w:val="en-US" w:eastAsia="zh-CN"/>
      </w:rPr>
      <w:t xml:space="preserve">  </w:t>
    </w:r>
    <w:r>
      <w:rPr>
        <w:rFonts w:ascii="Calibri" w:hAnsi="Calibri" w:cs="Calibri"/>
        <w:color w:val="000000"/>
        <w:kern w:val="0"/>
        <w:sz w:val="18"/>
        <w:szCs w:val="18"/>
      </w:rPr>
      <w:t>027-88237608</w:t>
    </w:r>
  </w:p>
  <w:p>
    <w:pPr>
      <w:autoSpaceDE w:val="0"/>
      <w:autoSpaceDN w:val="0"/>
      <w:adjustRightInd w:val="0"/>
      <w:spacing w:line="199" w:lineRule="exact"/>
      <w:ind w:left="1702"/>
      <w:jc w:val="left"/>
    </w:pPr>
    <w:r>
      <w:rPr>
        <w:rFonts w:ascii="Calibri" w:hAnsi="Calibri" w:cs="Calibri"/>
        <w:color w:val="000000"/>
        <w:kern w:val="0"/>
        <w:sz w:val="18"/>
        <w:szCs w:val="18"/>
      </w:rPr>
      <w:t>E-Mail</w:t>
    </w:r>
    <w:r>
      <w:rPr>
        <w:rFonts w:ascii="宋?" w:hAnsi="宋?" w:cs="宋?"/>
        <w:color w:val="000000"/>
        <w:kern w:val="0"/>
        <w:sz w:val="18"/>
        <w:szCs w:val="18"/>
      </w:rPr>
      <w:t>：</w:t>
    </w:r>
    <w:r>
      <w:rPr>
        <w:rFonts w:ascii="Calibri" w:hAnsi="Calibri" w:cs="Calibri"/>
        <w:color w:val="000000"/>
        <w:kern w:val="0"/>
        <w:sz w:val="18"/>
        <w:szCs w:val="18"/>
      </w:rPr>
      <w:fldChar w:fldCharType="begin"/>
    </w:r>
    <w:r>
      <w:rPr>
        <w:rFonts w:ascii="Calibri" w:hAnsi="Calibri" w:cs="Calibri"/>
        <w:color w:val="000000"/>
        <w:kern w:val="0"/>
        <w:sz w:val="18"/>
        <w:szCs w:val="18"/>
      </w:rPr>
      <w:instrText xml:space="preserve"> HYPERLINK "mailto:techsupport@procell.com.cn" </w:instrText>
    </w:r>
    <w:r>
      <w:rPr>
        <w:rFonts w:ascii="Calibri" w:hAnsi="Calibri" w:cs="Calibri"/>
        <w:color w:val="000000"/>
        <w:kern w:val="0"/>
        <w:sz w:val="18"/>
        <w:szCs w:val="18"/>
      </w:rPr>
      <w:fldChar w:fldCharType="separate"/>
    </w:r>
    <w:r>
      <w:rPr>
        <w:rStyle w:val="6"/>
        <w:rFonts w:ascii="Calibri" w:hAnsi="Calibri" w:cs="Calibri"/>
        <w:color w:val="000000"/>
        <w:kern w:val="0"/>
        <w:sz w:val="18"/>
        <w:szCs w:val="18"/>
      </w:rPr>
      <w:t>techsupport@procell.com.cn</w:t>
    </w:r>
    <w:r>
      <w:rPr>
        <w:rFonts w:ascii="Calibri" w:hAnsi="Calibri" w:cs="Calibri"/>
        <w:color w:val="000000"/>
        <w:kern w:val="0"/>
        <w:sz w:val="18"/>
        <w:szCs w:val="18"/>
      </w:rPr>
      <w:fldChar w:fldCharType="end"/>
    </w:r>
    <w:r>
      <w:rPr>
        <w:rFonts w:hint="eastAsia" w:ascii="Calibri" w:hAnsi="Calibri" w:cs="Calibri"/>
        <w:color w:val="000000"/>
        <w:kern w:val="0"/>
        <w:sz w:val="18"/>
        <w:szCs w:val="18"/>
        <w:lang w:val="en-US" w:eastAsia="zh-CN"/>
      </w:rPr>
      <w:t xml:space="preserve">  </w:t>
    </w:r>
    <w:r>
      <w:rPr>
        <w:rFonts w:ascii="Calibri" w:hAnsi="Calibri" w:cs="Calibri"/>
        <w:color w:val="000000"/>
        <w:kern w:val="0"/>
        <w:sz w:val="18"/>
        <w:szCs w:val="18"/>
      </w:rPr>
      <w:t>sales@procell.com.cn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33" w:lineRule="exact"/>
      <w:ind w:firstLine="880" w:firstLineChars="200"/>
      <w:jc w:val="left"/>
      <w:rPr>
        <w:rFonts w:ascii="华?楷?" w:hAnsi="华?楷?" w:cs="华?楷?"/>
        <w:color w:val="000000"/>
        <w:kern w:val="0"/>
        <w:sz w:val="44"/>
        <w:szCs w:val="44"/>
      </w:rPr>
    </w:pPr>
    <w:r>
      <w:rPr>
        <w:rFonts w:ascii="华?楷?" w:hAnsi="华?楷?"/>
        <w:kern w:val="0"/>
        <w:sz w:val="44"/>
        <w:szCs w:val="44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170180</wp:posOffset>
          </wp:positionV>
          <wp:extent cx="1524000" cy="371475"/>
          <wp:effectExtent l="0" t="0" r="0" b="9525"/>
          <wp:wrapTopAndBottom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?楷?" w:hAnsi="华?楷?"/>
        <w:kern w:val="0"/>
        <w:sz w:val="40"/>
        <w:szCs w:val="40"/>
        <w:lang w:val="en-US" w:eastAsia="zh-CN"/>
      </w:rPr>
      <w:t>Procell Life Science &amp; Technology Co,.Ltd.</w:t>
    </w:r>
    <w:r>
      <w:rPr>
        <w:rFonts w:hint="eastAsia" w:ascii="华?楷?" w:hAnsi="华?楷?"/>
        <w:kern w:val="0"/>
        <w:sz w:val="44"/>
        <w:szCs w:val="44"/>
        <w:lang w:val="en-US" w:eastAsia="zh-CN"/>
      </w:rPr>
      <w:t xml:space="preserve"> </w:t>
    </w:r>
  </w:p>
  <w:p>
    <w:pPr>
      <w:autoSpaceDE w:val="0"/>
      <w:autoSpaceDN w:val="0"/>
      <w:adjustRightInd w:val="0"/>
      <w:spacing w:line="200" w:lineRule="exact"/>
      <w:jc w:val="left"/>
      <w:rPr>
        <w:rFonts w:ascii="Times New Roman" w:hAnsi="Times New Roman" w:cs="Times New Roman"/>
        <w:color w:val="000000"/>
        <w:kern w:val="0"/>
        <w:sz w:val="28"/>
        <w:szCs w:val="28"/>
      </w:rPr>
    </w:pPr>
  </w:p>
  <w:p>
    <w:pPr>
      <w:autoSpaceDE w:val="0"/>
      <w:autoSpaceDN w:val="0"/>
      <w:adjustRightInd w:val="0"/>
      <w:spacing w:line="200" w:lineRule="exact"/>
      <w:ind w:firstLine="2800" w:firstLineChars="1000"/>
      <w:jc w:val="left"/>
      <w:rPr>
        <w:rFonts w:ascii="Times New Roman" w:hAnsi="Times New Roman" w:cs="Times New Roman"/>
        <w:color w:val="000000"/>
        <w:kern w:val="0"/>
        <w:sz w:val="28"/>
        <w:szCs w:val="28"/>
      </w:rPr>
    </w:pPr>
    <w:r>
      <w:rPr>
        <w:rFonts w:ascii="Times New Roman" w:hAnsi="Times New Roman" w:cs="Times New Roman"/>
        <w:color w:val="000000"/>
        <w:kern w:val="0"/>
        <w:sz w:val="28"/>
        <w:szCs w:val="28"/>
      </w:rPr>
      <w:t>www.procell.com.cn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3BF9"/>
    <w:multiLevelType w:val="multilevel"/>
    <w:tmpl w:val="3C763BF9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25"/>
    <w:rsid w:val="00045A78"/>
    <w:rsid w:val="00057F02"/>
    <w:rsid w:val="0017487E"/>
    <w:rsid w:val="0019680A"/>
    <w:rsid w:val="0026542D"/>
    <w:rsid w:val="002F2847"/>
    <w:rsid w:val="003962DC"/>
    <w:rsid w:val="003A7C73"/>
    <w:rsid w:val="0049346C"/>
    <w:rsid w:val="009F7D45"/>
    <w:rsid w:val="00A1184F"/>
    <w:rsid w:val="00A92FB9"/>
    <w:rsid w:val="00B6511F"/>
    <w:rsid w:val="00B96C1B"/>
    <w:rsid w:val="00C7325E"/>
    <w:rsid w:val="00E52C25"/>
    <w:rsid w:val="00F220D9"/>
    <w:rsid w:val="00F82E3B"/>
    <w:rsid w:val="00FF505A"/>
    <w:rsid w:val="354C7999"/>
    <w:rsid w:val="6E5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1068</Characters>
  <Lines>8</Lines>
  <Paragraphs>2</Paragraphs>
  <TotalTime>0</TotalTime>
  <ScaleCrop>false</ScaleCrop>
  <LinksUpToDate>false</LinksUpToDate>
  <CharactersWithSpaces>1253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2017-09-10T07:55:00Z</dcterms:created>
  <dc:creator>duo yu</dc:creator>
  <cp:lastModifiedBy>admin</cp:lastModifiedBy>
  <dcterms:modified xsi:type="dcterms:W3CDTF">2017-09-12T02:36:31Z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