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B5" w:rsidRPr="008275E7" w:rsidRDefault="00E045F8">
      <w:pPr>
        <w:rPr>
          <w:rFonts w:ascii="Times" w:hAnsi="Times"/>
          <w:b/>
        </w:rPr>
      </w:pPr>
      <w:r w:rsidRPr="008275E7">
        <w:rPr>
          <w:rFonts w:ascii="Times" w:hAnsi="Times"/>
          <w:b/>
        </w:rPr>
        <w:t>Supplementary F</w:t>
      </w:r>
      <w:r w:rsidR="0076442D" w:rsidRPr="008275E7">
        <w:rPr>
          <w:rFonts w:ascii="Times" w:hAnsi="Times"/>
          <w:b/>
        </w:rPr>
        <w:t>igures</w:t>
      </w:r>
    </w:p>
    <w:p w:rsidR="0076442D" w:rsidRPr="00C90D24" w:rsidRDefault="0076442D">
      <w:pPr>
        <w:rPr>
          <w:rFonts w:ascii="Times" w:hAnsi="Times"/>
        </w:rPr>
      </w:pPr>
    </w:p>
    <w:p w:rsidR="009E3041" w:rsidRDefault="0076442D">
      <w:pPr>
        <w:rPr>
          <w:rFonts w:ascii="Times" w:hAnsi="Times"/>
        </w:rPr>
      </w:pPr>
      <w:r w:rsidRPr="009E3041">
        <w:rPr>
          <w:rFonts w:ascii="Times" w:hAnsi="Times"/>
          <w:b/>
        </w:rPr>
        <w:t>Figure S1</w:t>
      </w:r>
      <w:r w:rsidR="00C90D24" w:rsidRPr="00C90D24">
        <w:rPr>
          <w:rFonts w:ascii="Times" w:hAnsi="Times"/>
        </w:rPr>
        <w:t xml:space="preserve"> L(K) from STRUCTURE analysis</w:t>
      </w:r>
      <w:r w:rsidR="009E3041">
        <w:rPr>
          <w:rFonts w:ascii="Times" w:hAnsi="Times"/>
        </w:rPr>
        <w:t>, by way of Structure Harvester</w:t>
      </w:r>
      <w:r w:rsidR="00C90D24" w:rsidRPr="00C90D24">
        <w:rPr>
          <w:rFonts w:ascii="Times" w:hAnsi="Times"/>
        </w:rPr>
        <w:t xml:space="preserve">. </w:t>
      </w:r>
      <w:r w:rsidR="00C90D24">
        <w:rPr>
          <w:rFonts w:ascii="Times" w:hAnsi="Times"/>
        </w:rPr>
        <w:t xml:space="preserve">Highest L(K) was obtained for </w:t>
      </w:r>
      <w:r w:rsidR="00C90D24" w:rsidRPr="00C90D24">
        <w:rPr>
          <w:rFonts w:ascii="Times" w:hAnsi="Times"/>
          <w:i/>
        </w:rPr>
        <w:t>K</w:t>
      </w:r>
      <w:r w:rsidR="00C90D24">
        <w:rPr>
          <w:rFonts w:ascii="Times" w:hAnsi="Times"/>
        </w:rPr>
        <w:t>=2</w:t>
      </w:r>
      <w:r w:rsidR="009E3041">
        <w:rPr>
          <w:rFonts w:ascii="Times" w:hAnsi="Times"/>
        </w:rPr>
        <w:t xml:space="preserve">. The </w:t>
      </w:r>
      <w:r w:rsidR="00C90D24">
        <w:rPr>
          <w:rFonts w:ascii="Times" w:hAnsi="Times"/>
        </w:rPr>
        <w:t>variance</w:t>
      </w:r>
      <w:r w:rsidR="009E3041">
        <w:rPr>
          <w:rFonts w:ascii="Times" w:hAnsi="Times"/>
        </w:rPr>
        <w:t xml:space="preserve"> over ten runs was rather large, suggesting that the analysis was unstable, with the exception of </w:t>
      </w:r>
      <w:r w:rsidR="009E3041" w:rsidRPr="009E3041">
        <w:rPr>
          <w:rFonts w:ascii="Times" w:hAnsi="Times"/>
          <w:i/>
        </w:rPr>
        <w:t>K</w:t>
      </w:r>
      <w:r w:rsidR="009E3041">
        <w:rPr>
          <w:rFonts w:ascii="Times" w:hAnsi="Times"/>
        </w:rPr>
        <w:t>=1.</w:t>
      </w: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  <w:r>
        <w:rPr>
          <w:rFonts w:ascii="Times" w:hAnsi="Times"/>
          <w:noProof/>
          <w:lang w:val="fi-FI"/>
        </w:rPr>
        <w:drawing>
          <wp:inline distT="0" distB="0" distL="0" distR="0" wp14:anchorId="1470291A" wp14:editId="2DE58DCF">
            <wp:extent cx="6116320" cy="45872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nLnProb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 w:rsidP="009E3041">
      <w:pPr>
        <w:rPr>
          <w:rFonts w:ascii="Times" w:hAnsi="Times"/>
          <w:b/>
        </w:rPr>
      </w:pPr>
    </w:p>
    <w:p w:rsidR="009E3041" w:rsidRDefault="009E3041">
      <w:pPr>
        <w:rPr>
          <w:rFonts w:ascii="Times" w:hAnsi="Times"/>
        </w:rPr>
      </w:pPr>
      <w:r w:rsidRPr="009E3041">
        <w:rPr>
          <w:rFonts w:ascii="Times" w:hAnsi="Times"/>
          <w:b/>
        </w:rPr>
        <w:t>Figure S</w:t>
      </w:r>
      <w:r>
        <w:rPr>
          <w:rFonts w:ascii="Times" w:hAnsi="Times"/>
          <w:b/>
        </w:rPr>
        <w:t xml:space="preserve">2 </w:t>
      </w:r>
      <w:proofErr w:type="spellStart"/>
      <w:r>
        <w:rPr>
          <w:rFonts w:ascii="Times" w:hAnsi="Times"/>
        </w:rPr>
        <w:t>Evanno’s</w:t>
      </w:r>
      <w:proofErr w:type="spellEnd"/>
      <w:r>
        <w:rPr>
          <w:rFonts w:ascii="Times" w:hAnsi="Times"/>
        </w:rPr>
        <w:t xml:space="preserve"> delta K, by way of Structure Harvester</w:t>
      </w:r>
      <w:r w:rsidRPr="00C90D24">
        <w:rPr>
          <w:rFonts w:ascii="Times" w:hAnsi="Times"/>
        </w:rPr>
        <w:t xml:space="preserve">. </w:t>
      </w:r>
      <w:r>
        <w:rPr>
          <w:rFonts w:ascii="Times" w:hAnsi="Times"/>
        </w:rPr>
        <w:t>Delta K suggested two populations in the data set.</w:t>
      </w: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  <w:r>
        <w:rPr>
          <w:rFonts w:ascii="Times" w:hAnsi="Times"/>
          <w:noProof/>
          <w:lang w:val="fi-FI"/>
        </w:rPr>
        <w:drawing>
          <wp:inline distT="0" distB="0" distL="0" distR="0" wp14:anchorId="149615CC" wp14:editId="5CCEFA84">
            <wp:extent cx="6116320" cy="458724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ta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9E3041" w:rsidRDefault="009E3041">
      <w:pPr>
        <w:rPr>
          <w:rFonts w:ascii="Times" w:hAnsi="Times"/>
        </w:rPr>
      </w:pPr>
    </w:p>
    <w:p w:rsidR="00B01C2D" w:rsidRDefault="00B01C2D">
      <w:pPr>
        <w:rPr>
          <w:rFonts w:ascii="Times" w:hAnsi="Times"/>
          <w:b/>
        </w:rPr>
      </w:pPr>
    </w:p>
    <w:p w:rsidR="00B01C2D" w:rsidRDefault="00B01C2D">
      <w:pPr>
        <w:rPr>
          <w:rFonts w:ascii="Times" w:hAnsi="Times"/>
          <w:b/>
        </w:rPr>
      </w:pPr>
    </w:p>
    <w:p w:rsidR="00B01C2D" w:rsidRDefault="00B01C2D">
      <w:pPr>
        <w:rPr>
          <w:rFonts w:ascii="Times" w:hAnsi="Times"/>
          <w:b/>
        </w:rPr>
      </w:pPr>
    </w:p>
    <w:p w:rsidR="00B01C2D" w:rsidRDefault="00B01C2D">
      <w:pPr>
        <w:rPr>
          <w:rFonts w:ascii="Times" w:hAnsi="Times"/>
          <w:b/>
        </w:rPr>
      </w:pPr>
    </w:p>
    <w:p w:rsidR="00C90D24" w:rsidRPr="009E3041" w:rsidRDefault="009E3041">
      <w:pPr>
        <w:rPr>
          <w:rFonts w:ascii="Times" w:hAnsi="Times"/>
          <w:i/>
        </w:rPr>
      </w:pPr>
      <w:r w:rsidRPr="009E3041">
        <w:rPr>
          <w:rFonts w:ascii="Times" w:hAnsi="Times"/>
          <w:b/>
        </w:rPr>
        <w:lastRenderedPageBreak/>
        <w:t>Figure S</w:t>
      </w:r>
      <w:r>
        <w:rPr>
          <w:rFonts w:ascii="Times" w:hAnsi="Times"/>
          <w:b/>
        </w:rPr>
        <w:t xml:space="preserve">3 </w:t>
      </w:r>
      <w:r>
        <w:rPr>
          <w:rFonts w:ascii="Times" w:hAnsi="Times"/>
        </w:rPr>
        <w:t xml:space="preserve">Assignment </w:t>
      </w:r>
      <w:proofErr w:type="spellStart"/>
      <w:r>
        <w:rPr>
          <w:rFonts w:ascii="Times" w:hAnsi="Times"/>
        </w:rPr>
        <w:t>barplot</w:t>
      </w:r>
      <w:proofErr w:type="spellEnd"/>
      <w:r>
        <w:rPr>
          <w:rFonts w:ascii="Times" w:hAnsi="Times"/>
        </w:rPr>
        <w:t xml:space="preserve"> from STRUCTURE analysis for </w:t>
      </w:r>
      <w:r w:rsidRPr="009E3041">
        <w:rPr>
          <w:rFonts w:ascii="Times" w:hAnsi="Times"/>
          <w:i/>
        </w:rPr>
        <w:t>K</w:t>
      </w:r>
      <w:r>
        <w:rPr>
          <w:rFonts w:ascii="Times" w:hAnsi="Times"/>
        </w:rPr>
        <w:t>=2. Every individual was assigned in similar proportions (0.40-0.60) to both clusters, indicating panmixia.</w:t>
      </w:r>
    </w:p>
    <w:p w:rsidR="00C90D24" w:rsidRPr="00C90D24" w:rsidRDefault="00C90D24">
      <w:pPr>
        <w:rPr>
          <w:rFonts w:ascii="Times" w:hAnsi="Times"/>
          <w:noProof/>
        </w:rPr>
      </w:pPr>
    </w:p>
    <w:p w:rsidR="00C90D24" w:rsidRPr="00C90D24" w:rsidRDefault="00063937">
      <w:pPr>
        <w:rPr>
          <w:rFonts w:ascii="Times" w:hAnsi="Times"/>
          <w:noProof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-419626</wp:posOffset>
                </wp:positionH>
                <wp:positionV relativeFrom="paragraph">
                  <wp:posOffset>211455</wp:posOffset>
                </wp:positionV>
                <wp:extent cx="614680" cy="16224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162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937" w:rsidRPr="00063937" w:rsidRDefault="00063937">
                            <w:r w:rsidRPr="00063937">
                              <w:t>Individual assignment probabilities for K=2</w:t>
                            </w:r>
                            <w:r>
                              <w:t>.</w:t>
                            </w:r>
                          </w:p>
                          <w:p w:rsidR="00063937" w:rsidRPr="00063937" w:rsidRDefault="0006393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05pt;margin-top:16.65pt;width:48.4pt;height:1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" fillcolor="white [3201]" stroked="f" strokeweight=".5pt">
                <v:textbox style="layout-flow:vertical;mso-layout-flow-alt:bottom-to-top">
                  <w:txbxContent>
                    <w:p w:rsidR="00063937" w:rsidRPr="00063937" w:rsidRDefault="00063937">
                      <w:r w:rsidRPr="00063937">
                        <w:t>Individual assignment probabilities for K=2</w:t>
                      </w:r>
                      <w:r>
                        <w:t>.</w:t>
                      </w:r>
                    </w:p>
                    <w:p w:rsidR="00063937" w:rsidRPr="00063937" w:rsidRDefault="00063937"/>
                  </w:txbxContent>
                </v:textbox>
              </v:shape>
            </w:pict>
          </mc:Fallback>
        </mc:AlternateContent>
      </w:r>
    </w:p>
    <w:p w:rsidR="00C90D24" w:rsidRPr="00C90D24" w:rsidRDefault="00C90D24" w:rsidP="00063937">
      <w:pPr>
        <w:jc w:val="right"/>
        <w:rPr>
          <w:rFonts w:ascii="Times" w:hAnsi="Times"/>
        </w:rPr>
      </w:pPr>
      <w:r>
        <w:rPr>
          <w:rFonts w:ascii="Times" w:hAnsi="Times"/>
          <w:noProof/>
          <w:lang w:val="fi-FI"/>
        </w:rPr>
        <w:drawing>
          <wp:inline distT="0" distB="0" distL="0" distR="0">
            <wp:extent cx="5917915" cy="1798758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ucture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566" cy="180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C2" w:rsidRPr="00063937" w:rsidRDefault="00063937" w:rsidP="00063937">
      <w:pPr>
        <w:ind w:left="3600"/>
        <w:rPr>
          <w:rFonts w:cstheme="minorHAnsi"/>
        </w:rPr>
      </w:pPr>
      <w:r w:rsidRPr="00063937">
        <w:rPr>
          <w:rFonts w:cstheme="minorHAnsi"/>
        </w:rPr>
        <w:t xml:space="preserve">     Population</w:t>
      </w:r>
      <w:bookmarkStart w:id="0" w:name="_GoBack"/>
      <w:bookmarkEnd w:id="0"/>
    </w:p>
    <w:sectPr w:rsidR="00511BC2" w:rsidRPr="00063937" w:rsidSect="0068711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2D"/>
    <w:rsid w:val="00063937"/>
    <w:rsid w:val="00396572"/>
    <w:rsid w:val="004572F3"/>
    <w:rsid w:val="00511BC2"/>
    <w:rsid w:val="00687112"/>
    <w:rsid w:val="0076442D"/>
    <w:rsid w:val="007D144C"/>
    <w:rsid w:val="007D64BA"/>
    <w:rsid w:val="008275E7"/>
    <w:rsid w:val="009E3041"/>
    <w:rsid w:val="00B01C2D"/>
    <w:rsid w:val="00C90D24"/>
    <w:rsid w:val="00E045F8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A7AD"/>
  <w14:defaultImageDpi w14:val="32767"/>
  <w15:chartTrackingRefBased/>
  <w15:docId w15:val="{188D1D41-09E4-AB4E-8E94-2A835E5E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(null)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6</cp:revision>
  <dcterms:created xsi:type="dcterms:W3CDTF">2018-04-19T06:38:00Z</dcterms:created>
  <dcterms:modified xsi:type="dcterms:W3CDTF">2018-04-24T06:24:00Z</dcterms:modified>
</cp:coreProperties>
</file>