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983" w:rsidRPr="00ED2B1A" w:rsidRDefault="004C4983" w:rsidP="004C4983">
      <w:pPr>
        <w:pStyle w:val="Normal1"/>
        <w:widowControl w:val="0"/>
        <w:spacing w:line="360" w:lineRule="auto"/>
        <w:rPr>
          <w:rFonts w:ascii="Times" w:hAnsi="Times"/>
          <w:b/>
          <w:sz w:val="28"/>
        </w:rPr>
      </w:pPr>
      <w:r w:rsidRPr="00ED2B1A">
        <w:rPr>
          <w:rFonts w:ascii="Times" w:hAnsi="Times"/>
          <w:b/>
          <w:sz w:val="28"/>
        </w:rPr>
        <w:t>Supplementary Materials</w:t>
      </w:r>
    </w:p>
    <w:p w:rsidR="00715133" w:rsidRDefault="00715133"/>
    <w:p w:rsidR="004C4983" w:rsidRDefault="007D0FBC">
      <w:r w:rsidRPr="007D0FBC">
        <w:rPr>
          <w:noProof/>
        </w:rPr>
        <w:drawing>
          <wp:inline distT="0" distB="0" distL="0" distR="0">
            <wp:extent cx="5274310" cy="2368998"/>
            <wp:effectExtent l="0" t="0" r="2540" b="0"/>
            <wp:docPr id="4" name="图片 4" descr="F:\2018投稿\C-entolimod\PNG\Major Revision\投稿图片\Figure S1.m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投稿\C-entolimod\PNG\Major Revision\投稿图片\Figure S1.mo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83" w:rsidRDefault="004C4983"/>
    <w:p w:rsidR="004C4983" w:rsidRDefault="004C4983" w:rsidP="004C498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仿宋" w:hAnsi="Times New Roman" w:cs="Times New Roman" w:hint="eastAsia"/>
          <w:b/>
          <w:color w:val="000000"/>
          <w:sz w:val="24"/>
          <w:szCs w:val="24"/>
        </w:rPr>
        <w:t>Fig. S1.</w:t>
      </w:r>
      <w:r w:rsidRPr="002773D6">
        <w:rPr>
          <w:rFonts w:ascii="Times New Roman" w:eastAsia="仿宋" w:hAnsi="Times New Roman" w:cs="Times New Roman" w:hint="eastAsia"/>
          <w:b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</w:rPr>
        <w:t>D</w:t>
      </w:r>
      <w:r w:rsidRPr="001B04FD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 xml:space="preserve">ifferent percentages of </w:t>
      </w:r>
      <w:r w:rsidRPr="001B0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SDS–PAGE</w:t>
      </w:r>
      <w:r w:rsidRPr="001B04FD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for separation</w:t>
      </w:r>
      <w:r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 xml:space="preserve">of </w:t>
      </w:r>
      <w:r>
        <w:rPr>
          <w:rFonts w:ascii="Times New Roman" w:eastAsia="宋体" w:hAnsi="Times New Roman" w:cs="Times New Roman" w:hint="eastAsia"/>
          <w:b/>
          <w:color w:val="000000" w:themeColor="text1"/>
          <w:kern w:val="0"/>
          <w:sz w:val="24"/>
          <w:szCs w:val="24"/>
        </w:rPr>
        <w:t>lin</w:t>
      </w:r>
      <w:r w:rsidRPr="001B0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-entolimod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and circ-entolimod</w:t>
      </w:r>
      <w:r w:rsidRPr="001B04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4C4983" w:rsidRPr="00056B2A" w:rsidRDefault="004C4983" w:rsidP="004C498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10% SDS–PAGE for </w:t>
      </w:r>
      <w:r w:rsidRPr="00056B2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separation of lin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-entolimod and circ-entolimod. 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>Lane 1: Before induction; Lane 2: lin-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>entolimod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 xml:space="preserve"> expression after induction with IPTG; Lane 3: Lane 3: circ-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>entolimod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 xml:space="preserve"> expression after induction with IPTG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>Lane 4: circ-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>entolimod after purification. (B)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SDS–PAGE for </w:t>
      </w:r>
      <w:r w:rsidRPr="00056B2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separation of lin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-entolimod and circ-entolimod. 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>Lane 1: Before induction; Lane 2: lin-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>entolimod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 xml:space="preserve"> expression after induction with IPTG; Lane 3: Lane 3: circ-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>entolimod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 xml:space="preserve"> expression after induction with IPTG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>Lane 4: circ-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entolimod after purification. 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The red arrow is not </w:t>
      </w:r>
      <w:r w:rsidRPr="00056B2A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>lin-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>entolimod</w:t>
      </w:r>
      <w:r w:rsidR="00E8266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4C4983" w:rsidRDefault="004C4983"/>
    <w:p w:rsidR="005D51CC" w:rsidRPr="007F1940" w:rsidRDefault="005D51CC" w:rsidP="005D51CC">
      <w:pPr>
        <w:autoSpaceDE w:val="0"/>
        <w:autoSpaceDN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1940">
        <w:rPr>
          <w:rStyle w:val="fontstyle21"/>
          <w:rFonts w:ascii="Times New Roman" w:hAnsi="Times New Roman" w:cs="Times New Roman"/>
          <w:b/>
          <w:color w:val="000000" w:themeColor="text1"/>
          <w:sz w:val="24"/>
          <w:szCs w:val="24"/>
        </w:rPr>
        <w:t>Q Exactive</w:t>
      </w:r>
      <w:bookmarkStart w:id="0" w:name="_GoBack"/>
      <w:bookmarkEnd w:id="0"/>
      <w:r w:rsidRPr="007F1940">
        <w:rPr>
          <w:rStyle w:val="fontstyle21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mass spectrometer (QE-MS) </w:t>
      </w:r>
    </w:p>
    <w:p w:rsidR="005D51CC" w:rsidRPr="007F1940" w:rsidRDefault="005D51CC" w:rsidP="005D51CC">
      <w:pPr>
        <w:autoSpaceDE w:val="0"/>
        <w:autoSpaceDN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The circ</w:t>
      </w:r>
      <w:r w:rsidRPr="007F19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-entolimod solution was adjusted to pH 8–9 with 100 mM NH</w:t>
      </w:r>
      <w:r w:rsidRPr="007F19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7F19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HCO</w:t>
      </w:r>
      <w:r w:rsidRPr="007F19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F19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and was then treated with 50 mM DTT, followed by 50 mM IAA. For peptides, the sample was equally divided into two parts, one for 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</w:rPr>
        <w:t>trypsin (T) digestion and the other for chymotrypsin (CT) digestion. The digested samples were diluted using solution A (2% ACN/98% H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O/0.1% FA), </w:t>
      </w:r>
      <w:r w:rsidRPr="007F1940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 xml:space="preserve">centrifuged at 20,000 × </w:t>
      </w:r>
      <w:r w:rsidRPr="007F1940">
        <w:rPr>
          <w:rFonts w:ascii="Times New Roman" w:eastAsia="仿宋" w:hAnsi="Times New Roman" w:cs="Times New Roman"/>
          <w:i/>
          <w:iCs/>
          <w:color w:val="000000" w:themeColor="text1"/>
          <w:sz w:val="24"/>
          <w:szCs w:val="24"/>
        </w:rPr>
        <w:t xml:space="preserve">g </w:t>
      </w:r>
      <w:r w:rsidRPr="007F1940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 xml:space="preserve">at 4°C for 30 min, and the supernatant was then transferred to the 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</w:rPr>
        <w:t>Dionex (U3000)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F1940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>LC-</w:t>
      </w:r>
      <w:r w:rsidRPr="007F194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QE-MS 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system</w:t>
      </w:r>
      <w:r w:rsidRPr="007F194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7F19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C-entolimod sequence analysis. The entire volume of the digested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circ</w:t>
      </w:r>
      <w:r w:rsidRPr="007F19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-entolimod solution was loaded onto a C18 trap column (C18 PepMap, 300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μm ID,</w:t>
      </w:r>
      <w:r w:rsidRPr="007F194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150 mm length, 300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Å pore size, 1.9 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μm particle size). Mobile phase A: water with 0.1% FA, mobile phase B: 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80% ACN + 0.08% FA water solution. The following elution conditions were used: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7"/>
        <w:gridCol w:w="770"/>
        <w:gridCol w:w="768"/>
        <w:gridCol w:w="787"/>
        <w:gridCol w:w="787"/>
        <w:gridCol w:w="787"/>
        <w:gridCol w:w="787"/>
        <w:gridCol w:w="787"/>
        <w:gridCol w:w="788"/>
        <w:gridCol w:w="788"/>
      </w:tblGrid>
      <w:tr w:rsidR="005D51CC" w:rsidRPr="007F1940" w:rsidTr="0008126B">
        <w:tc>
          <w:tcPr>
            <w:tcW w:w="1177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Time(min)</w:t>
            </w:r>
          </w:p>
        </w:tc>
        <w:tc>
          <w:tcPr>
            <w:tcW w:w="809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0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60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79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819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86</w:t>
            </w:r>
          </w:p>
        </w:tc>
        <w:tc>
          <w:tcPr>
            <w:tcW w:w="819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90</w:t>
            </w:r>
          </w:p>
        </w:tc>
      </w:tr>
      <w:tr w:rsidR="005D51CC" w:rsidRPr="007F1940" w:rsidTr="0008126B">
        <w:tc>
          <w:tcPr>
            <w:tcW w:w="1177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% B</w:t>
            </w:r>
          </w:p>
        </w:tc>
        <w:tc>
          <w:tcPr>
            <w:tcW w:w="809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80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95</w:t>
            </w:r>
          </w:p>
        </w:tc>
        <w:tc>
          <w:tcPr>
            <w:tcW w:w="818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95</w:t>
            </w:r>
          </w:p>
        </w:tc>
        <w:tc>
          <w:tcPr>
            <w:tcW w:w="819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819" w:type="dxa"/>
          </w:tcPr>
          <w:p w:rsidR="005D51CC" w:rsidRPr="007F1940" w:rsidRDefault="005D51CC" w:rsidP="0008126B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F19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</w:p>
        </w:tc>
      </w:tr>
    </w:tbl>
    <w:p w:rsidR="005D51CC" w:rsidRPr="007F1940" w:rsidRDefault="005D51CC" w:rsidP="005D51C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19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flow rate was 0.2 ml/min. The </w:t>
      </w:r>
      <w:r w:rsidRPr="007F1940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QE-MS</w:t>
      </w:r>
      <w:r w:rsidRPr="007F19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parameters were as follows: data collection time, 90 min; spray voltage, 1.9 kV; capillary temperature, 320°C; normalized collision energy, 27%; molecular weight range used for collection: 300–1400 Da. Data retrieval: Mascot search engine, self-built database, first level error 15 ppm, secondary error 20 mmu.</w:t>
      </w:r>
    </w:p>
    <w:p w:rsidR="005D51CC" w:rsidRDefault="005D51CC" w:rsidP="005D51CC"/>
    <w:p w:rsidR="005D51CC" w:rsidRDefault="005D51CC" w:rsidP="005D51CC">
      <w:r w:rsidRPr="004C4983">
        <w:rPr>
          <w:noProof/>
        </w:rPr>
        <w:drawing>
          <wp:inline distT="0" distB="0" distL="0" distR="0" wp14:anchorId="3F8E8A21" wp14:editId="5A55D972">
            <wp:extent cx="5274310" cy="5457058"/>
            <wp:effectExtent l="0" t="0" r="2540" b="0"/>
            <wp:docPr id="3" name="图片 3" descr="F:\2018投稿\C-entolimod\PNG\supplemental files\Figure 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投稿\C-entolimod\PNG\supplemental files\Figure S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CC" w:rsidRDefault="005D51CC" w:rsidP="005D51CC"/>
    <w:p w:rsidR="005D51CC" w:rsidRDefault="005D51CC" w:rsidP="005D51CC">
      <w:pPr>
        <w:autoSpaceDE w:val="0"/>
        <w:autoSpaceDN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6B2A">
        <w:rPr>
          <w:rFonts w:ascii="Times New Roman" w:eastAsia="仿宋" w:hAnsi="Times New Roman" w:cs="Times New Roman"/>
          <w:b/>
          <w:color w:val="000000"/>
          <w:sz w:val="24"/>
          <w:szCs w:val="24"/>
        </w:rPr>
        <w:t>Fig. S</w:t>
      </w:r>
      <w:r>
        <w:rPr>
          <w:rFonts w:ascii="Times New Roman" w:eastAsia="仿宋" w:hAnsi="Times New Roman" w:cs="Times New Roman"/>
          <w:b/>
          <w:color w:val="000000"/>
          <w:sz w:val="24"/>
          <w:szCs w:val="24"/>
        </w:rPr>
        <w:t>2</w:t>
      </w:r>
      <w:r w:rsidRPr="00056B2A">
        <w:rPr>
          <w:rFonts w:ascii="Times New Roman" w:eastAsia="仿宋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仿宋" w:hAnsi="Times New Roman" w:cs="Times New Roman"/>
          <w:b/>
          <w:color w:val="000000"/>
          <w:sz w:val="24"/>
          <w:szCs w:val="24"/>
        </w:rPr>
        <w:t xml:space="preserve"> </w:t>
      </w:r>
      <w:r w:rsidRPr="00056B2A">
        <w:rPr>
          <w:rFonts w:ascii="Times New Roman" w:hAnsi="Times New Roman" w:cs="Times New Roman"/>
          <w:b/>
          <w:sz w:val="24"/>
          <w:szCs w:val="24"/>
        </w:rPr>
        <w:t xml:space="preserve">The base peak of digest. </w:t>
      </w:r>
    </w:p>
    <w:p w:rsidR="005D51CC" w:rsidRPr="00346C42" w:rsidRDefault="005D51CC" w:rsidP="005D51CC">
      <w:pPr>
        <w:autoSpaceDE w:val="0"/>
        <w:autoSpaceDN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6C42">
        <w:rPr>
          <w:rFonts w:ascii="Times New Roman" w:hAnsi="Times New Roman" w:cs="Times New Roman"/>
          <w:sz w:val="24"/>
          <w:szCs w:val="24"/>
        </w:rPr>
        <w:lastRenderedPageBreak/>
        <w:t>(A) C</w:t>
      </w:r>
      <w:r>
        <w:rPr>
          <w:rFonts w:ascii="Times New Roman" w:hAnsi="Times New Roman" w:cs="Times New Roman"/>
          <w:sz w:val="24"/>
          <w:szCs w:val="24"/>
        </w:rPr>
        <w:t>irc</w:t>
      </w:r>
      <w:r w:rsidRPr="00346C42">
        <w:rPr>
          <w:rFonts w:ascii="Times New Roman" w:hAnsi="Times New Roman" w:cs="Times New Roman"/>
          <w:sz w:val="24"/>
          <w:szCs w:val="24"/>
        </w:rPr>
        <w:t>-entolimod is digested by trypsin (T). (B) C</w:t>
      </w:r>
      <w:r>
        <w:rPr>
          <w:rFonts w:ascii="Times New Roman" w:hAnsi="Times New Roman" w:cs="Times New Roman"/>
          <w:sz w:val="24"/>
          <w:szCs w:val="24"/>
        </w:rPr>
        <w:t>irc</w:t>
      </w:r>
      <w:r w:rsidRPr="00346C42">
        <w:rPr>
          <w:rFonts w:ascii="Times New Roman" w:hAnsi="Times New Roman" w:cs="Times New Roman"/>
          <w:sz w:val="24"/>
          <w:szCs w:val="24"/>
        </w:rPr>
        <w:t>-entolimod is digested by chymotrypsin (CT).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</w:rPr>
        <w:t>The sequence coverage by T digest is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ind w:firstLineChars="250" w:firstLine="600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Cs/>
          <w:color w:val="000000"/>
        </w:rPr>
        <w:t>1</w:t>
      </w:r>
      <w:r w:rsidRPr="00346C42">
        <w:rPr>
          <w:rFonts w:ascii="Times New Roman" w:hAnsi="Times New Roman" w:cs="Times New Roman"/>
          <w:color w:val="000000"/>
        </w:rPr>
        <w:t xml:space="preserve"> </w:t>
      </w:r>
      <w:r w:rsidRPr="00346C42">
        <w:rPr>
          <w:rFonts w:ascii="Times New Roman" w:hAnsi="Times New Roman" w:cs="Times New Roman"/>
          <w:bCs/>
          <w:color w:val="FF0000"/>
        </w:rPr>
        <w:t xml:space="preserve">CFNHMWSHPQ FEKAQVINTN SLSLLTQNNL NKSQSSLSSA IERLSSGLRI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Pr="00346C42">
        <w:rPr>
          <w:rFonts w:ascii="Times New Roman" w:hAnsi="Times New Roman" w:cs="Times New Roman"/>
          <w:bCs/>
          <w:color w:val="000000"/>
        </w:rPr>
        <w:t>51</w:t>
      </w:r>
      <w:r w:rsidRPr="00346C42">
        <w:rPr>
          <w:rFonts w:ascii="Times New Roman" w:hAnsi="Times New Roman" w:cs="Times New Roman"/>
          <w:bCs/>
          <w:color w:val="FF0000"/>
        </w:rPr>
        <w:t xml:space="preserve"> NSAKDDAAGQ AIANRFTSNI KGLTQASRNA NDGISIAQTT EGALNEINNN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101</w:t>
      </w:r>
      <w:r w:rsidRPr="00346C42">
        <w:rPr>
          <w:rFonts w:ascii="Times New Roman" w:hAnsi="Times New Roman" w:cs="Times New Roman"/>
          <w:bCs/>
          <w:color w:val="FF0000"/>
        </w:rPr>
        <w:t xml:space="preserve"> LQRVRELSVQ ATNGTNSDSD LKSIQDEIQQ RLEEIDRVSN QTQFNGVKVL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151</w:t>
      </w:r>
      <w:r w:rsidRPr="00346C42">
        <w:rPr>
          <w:rFonts w:ascii="Times New Roman" w:hAnsi="Times New Roman" w:cs="Times New Roman"/>
          <w:bCs/>
          <w:color w:val="FF0000"/>
        </w:rPr>
        <w:t xml:space="preserve"> SQDNQMKIQV GANDGETITI DLQK</w:t>
      </w:r>
      <w:r w:rsidRPr="00346C42">
        <w:rPr>
          <w:rFonts w:ascii="Times New Roman" w:hAnsi="Times New Roman" w:cs="Times New Roman"/>
          <w:color w:val="000000"/>
        </w:rPr>
        <w:t>IDVK</w:t>
      </w:r>
      <w:r w:rsidRPr="00346C42">
        <w:rPr>
          <w:rFonts w:ascii="Times New Roman" w:hAnsi="Times New Roman" w:cs="Times New Roman"/>
          <w:bCs/>
          <w:color w:val="FF0000"/>
        </w:rPr>
        <w:t xml:space="preserve">SL GLDGFNVNSP GISGGGGGIL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201</w:t>
      </w:r>
      <w:r w:rsidRPr="00346C42">
        <w:rPr>
          <w:rFonts w:ascii="Times New Roman" w:hAnsi="Times New Roman" w:cs="Times New Roman"/>
          <w:bCs/>
          <w:color w:val="FF0000"/>
        </w:rPr>
        <w:t xml:space="preserve"> DSMGTLINED AAAAKKSTAN PLASIDSALS KVDAVRSSLG AIQNRFDSAI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251</w:t>
      </w:r>
      <w:r w:rsidRPr="00346C42">
        <w:rPr>
          <w:rFonts w:ascii="Times New Roman" w:hAnsi="Times New Roman" w:cs="Times New Roman"/>
          <w:bCs/>
          <w:color w:val="FF0000"/>
        </w:rPr>
        <w:t xml:space="preserve"> TNLGNTVTNL NSARSRIEDA DYATEVSNMS KAQILQQAGT SVLAQANQVP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301</w:t>
      </w:r>
      <w:r w:rsidRPr="00346C42">
        <w:rPr>
          <w:rFonts w:ascii="Times New Roman" w:hAnsi="Times New Roman" w:cs="Times New Roman"/>
          <w:bCs/>
          <w:color w:val="FF0000"/>
        </w:rPr>
        <w:t xml:space="preserve"> QNVLSLLRHH HHHHGS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eastAsiaTheme="minorEastAsia" w:hAnsi="Times New Roman" w:cs="Times New Roman"/>
          <w:b/>
          <w:bCs/>
          <w:color w:val="000000"/>
        </w:rPr>
      </w:pPr>
      <w:r w:rsidRPr="00346C42">
        <w:rPr>
          <w:rFonts w:ascii="Times New Roman" w:hAnsi="Times New Roman" w:cs="Times New Roman"/>
          <w:color w:val="000000"/>
        </w:rPr>
        <w:t xml:space="preserve">Coverage: </w:t>
      </w:r>
      <w:r w:rsidRPr="00346C42">
        <w:rPr>
          <w:rFonts w:ascii="Times New Roman" w:hAnsi="Times New Roman" w:cs="Times New Roman"/>
          <w:b/>
          <w:bCs/>
          <w:color w:val="000000"/>
        </w:rPr>
        <w:t xml:space="preserve">98%    </w:t>
      </w:r>
      <w:r w:rsidRPr="00346C42">
        <w:rPr>
          <w:rFonts w:ascii="Times New Roman" w:hAnsi="Times New Roman" w:cs="Times New Roman"/>
          <w:color w:val="000000"/>
        </w:rPr>
        <w:t xml:space="preserve">Score: </w:t>
      </w:r>
      <w:r w:rsidRPr="00346C42">
        <w:rPr>
          <w:rFonts w:ascii="Times New Roman" w:hAnsi="Times New Roman" w:cs="Times New Roman"/>
          <w:b/>
          <w:bCs/>
          <w:color w:val="000000"/>
        </w:rPr>
        <w:t>106137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</w:rPr>
      </w:pPr>
      <w:r w:rsidRPr="00346C42">
        <w:rPr>
          <w:rFonts w:ascii="Times New Roman" w:hAnsi="Times New Roman" w:cs="Times New Roman"/>
        </w:rPr>
        <w:t>The sequence coverage by CT digest is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ind w:firstLineChars="250" w:firstLine="600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Cs/>
          <w:color w:val="000000"/>
        </w:rPr>
        <w:t>1</w:t>
      </w:r>
      <w:r w:rsidRPr="00346C42">
        <w:rPr>
          <w:rFonts w:ascii="Times New Roman" w:hAnsi="Times New Roman" w:cs="Times New Roman"/>
          <w:color w:val="000000"/>
        </w:rPr>
        <w:t xml:space="preserve"> CFNHMW</w:t>
      </w:r>
      <w:r w:rsidRPr="00346C42">
        <w:rPr>
          <w:rFonts w:ascii="Times New Roman" w:hAnsi="Times New Roman" w:cs="Times New Roman"/>
          <w:bCs/>
          <w:color w:val="FF0000"/>
        </w:rPr>
        <w:t xml:space="preserve">SHPQ FEKAQVINTN SLSLLTQNNL NKSQSSLSSA IERLSSGLRI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Pr="00346C42">
        <w:rPr>
          <w:rFonts w:ascii="Times New Roman" w:hAnsi="Times New Roman" w:cs="Times New Roman"/>
          <w:bCs/>
          <w:color w:val="000000"/>
        </w:rPr>
        <w:t>51</w:t>
      </w:r>
      <w:r w:rsidRPr="00346C42">
        <w:rPr>
          <w:rFonts w:ascii="Times New Roman" w:hAnsi="Times New Roman" w:cs="Times New Roman"/>
          <w:bCs/>
          <w:color w:val="FF0000"/>
        </w:rPr>
        <w:t xml:space="preserve"> NSAKDDAAGQ AIANRFTSNI KGLTQASRNA NDGISIAQTT EGALNEINNN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101</w:t>
      </w:r>
      <w:r w:rsidRPr="00346C42">
        <w:rPr>
          <w:rFonts w:ascii="Times New Roman" w:hAnsi="Times New Roman" w:cs="Times New Roman"/>
          <w:bCs/>
          <w:color w:val="FF0000"/>
        </w:rPr>
        <w:t xml:space="preserve"> LQRVRELSVQ ATNGTNSDSD LKSIQDEIQQ RLEEIDRVSN QTQFNGVKVL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151</w:t>
      </w:r>
      <w:r w:rsidRPr="00346C42">
        <w:rPr>
          <w:rFonts w:ascii="Times New Roman" w:hAnsi="Times New Roman" w:cs="Times New Roman"/>
          <w:bCs/>
          <w:color w:val="FF0000"/>
        </w:rPr>
        <w:t xml:space="preserve"> </w:t>
      </w:r>
      <w:r w:rsidRPr="00346C42">
        <w:rPr>
          <w:rFonts w:ascii="Times New Roman" w:hAnsi="Times New Roman" w:cs="Times New Roman"/>
          <w:color w:val="000000"/>
        </w:rPr>
        <w:t>SQDNQMKIQV GANDGETITI DL</w:t>
      </w:r>
      <w:r w:rsidRPr="00346C42">
        <w:rPr>
          <w:rFonts w:ascii="Times New Roman" w:hAnsi="Times New Roman" w:cs="Times New Roman"/>
          <w:bCs/>
          <w:color w:val="FF0000"/>
        </w:rPr>
        <w:t xml:space="preserve">QKIDVKSL GLDGFNVNSP GISGGGGGIL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201</w:t>
      </w:r>
      <w:r w:rsidRPr="00346C42">
        <w:rPr>
          <w:rFonts w:ascii="Times New Roman" w:hAnsi="Times New Roman" w:cs="Times New Roman"/>
          <w:bCs/>
          <w:color w:val="FF0000"/>
        </w:rPr>
        <w:t xml:space="preserve"> DSMGTLINED AAAAKKSTAN PLASIDSALS KVDAVRSSLG AIQNRFDSAI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251</w:t>
      </w:r>
      <w:r w:rsidRPr="00346C42">
        <w:rPr>
          <w:rFonts w:ascii="Times New Roman" w:hAnsi="Times New Roman" w:cs="Times New Roman"/>
          <w:bCs/>
          <w:color w:val="FF0000"/>
        </w:rPr>
        <w:t xml:space="preserve"> TNLGNTVTNL NSARSRIEDA DYATEVSNMS KAQILQQAGT SVLAQANQVP 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b/>
          <w:bCs/>
          <w:color w:val="000000"/>
        </w:rPr>
        <w:lastRenderedPageBreak/>
        <w:t xml:space="preserve">   </w:t>
      </w:r>
      <w:r w:rsidRPr="00346C42">
        <w:rPr>
          <w:rFonts w:ascii="Times New Roman" w:hAnsi="Times New Roman" w:cs="Times New Roman"/>
          <w:bCs/>
          <w:color w:val="000000"/>
        </w:rPr>
        <w:t>301</w:t>
      </w:r>
      <w:r w:rsidRPr="00346C42">
        <w:rPr>
          <w:rFonts w:ascii="Times New Roman" w:hAnsi="Times New Roman" w:cs="Times New Roman"/>
          <w:bCs/>
          <w:color w:val="FF0000"/>
        </w:rPr>
        <w:t xml:space="preserve"> QNVLSLLRHH HHHHGS</w:t>
      </w:r>
    </w:p>
    <w:p w:rsidR="005D51CC" w:rsidRPr="00346C42" w:rsidRDefault="005D51CC" w:rsidP="005D51C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</w:rPr>
      </w:pPr>
      <w:r w:rsidRPr="00346C42">
        <w:rPr>
          <w:rFonts w:ascii="Times New Roman" w:hAnsi="Times New Roman" w:cs="Times New Roman"/>
          <w:color w:val="000000"/>
        </w:rPr>
        <w:t xml:space="preserve">Coverage: </w:t>
      </w:r>
      <w:r w:rsidRPr="00346C42">
        <w:rPr>
          <w:rFonts w:ascii="Times New Roman" w:hAnsi="Times New Roman" w:cs="Times New Roman"/>
          <w:b/>
          <w:bCs/>
          <w:color w:val="000000"/>
        </w:rPr>
        <w:t xml:space="preserve">91%    </w:t>
      </w:r>
      <w:r w:rsidRPr="00346C42">
        <w:rPr>
          <w:rFonts w:ascii="Times New Roman" w:hAnsi="Times New Roman" w:cs="Times New Roman"/>
          <w:color w:val="000000"/>
        </w:rPr>
        <w:t xml:space="preserve">Score: </w:t>
      </w:r>
      <w:r w:rsidRPr="00346C42">
        <w:rPr>
          <w:rFonts w:ascii="Times New Roman" w:hAnsi="Times New Roman" w:cs="Times New Roman"/>
          <w:b/>
          <w:bCs/>
          <w:color w:val="000000"/>
        </w:rPr>
        <w:t>8248</w:t>
      </w:r>
    </w:p>
    <w:p w:rsidR="004C4983" w:rsidRPr="004E6CC6" w:rsidRDefault="005D51CC" w:rsidP="004E6CC6">
      <w:pPr>
        <w:rPr>
          <w:rFonts w:hint="eastAsia"/>
        </w:rPr>
      </w:pPr>
      <w:r w:rsidRPr="00346C42">
        <w:rPr>
          <w:rFonts w:ascii="Times New Roman" w:hAnsi="Times New Roman" w:cs="Times New Roman"/>
          <w:color w:val="000000"/>
        </w:rPr>
        <w:t>Combine T and CT, the coverage is 100%.</w:t>
      </w:r>
    </w:p>
    <w:p w:rsidR="004E6CC6" w:rsidRDefault="004E6CC6" w:rsidP="004E6CC6">
      <w:pPr>
        <w:rPr>
          <w:rFonts w:hint="eastAsia"/>
        </w:rPr>
      </w:pPr>
    </w:p>
    <w:p w:rsidR="004C4983" w:rsidRDefault="004C4983" w:rsidP="004E6CC6">
      <w:pPr>
        <w:jc w:val="center"/>
      </w:pPr>
      <w:r w:rsidRPr="004C4983">
        <w:rPr>
          <w:noProof/>
        </w:rPr>
        <w:drawing>
          <wp:inline distT="0" distB="0" distL="0" distR="0">
            <wp:extent cx="5274310" cy="2480389"/>
            <wp:effectExtent l="0" t="0" r="0" b="0"/>
            <wp:docPr id="2" name="图片 2" descr="F:\2018投稿\C-entolimod\PNG\supplemental files\Figure 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投稿\C-entolimod\PNG\supplemental files\Figure 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C6" w:rsidRDefault="004E6CC6" w:rsidP="004E6CC6">
      <w:pPr>
        <w:rPr>
          <w:rFonts w:hint="eastAsia"/>
        </w:rPr>
      </w:pPr>
    </w:p>
    <w:p w:rsidR="004C4983" w:rsidRPr="00861592" w:rsidRDefault="004C4983" w:rsidP="00861592">
      <w:pPr>
        <w:spacing w:line="360" w:lineRule="auto"/>
        <w:rPr>
          <w:rFonts w:ascii="Times New Roman" w:eastAsia="MinionPro-Regular" w:hAnsi="Times New Roman" w:cs="Times New Roman" w:hint="eastAsia"/>
          <w:color w:val="000000"/>
          <w:sz w:val="24"/>
          <w:szCs w:val="24"/>
        </w:rPr>
      </w:pPr>
      <w:r w:rsidRPr="00056B2A">
        <w:rPr>
          <w:rFonts w:ascii="Times New Roman" w:eastAsia="仿宋" w:hAnsi="Times New Roman" w:cs="Times New Roman"/>
          <w:b/>
          <w:color w:val="000000"/>
          <w:sz w:val="24"/>
          <w:szCs w:val="24"/>
        </w:rPr>
        <w:t>Fig. S</w:t>
      </w:r>
      <w:r w:rsidR="005D51CC">
        <w:rPr>
          <w:rFonts w:ascii="Times New Roman" w:eastAsia="仿宋" w:hAnsi="Times New Roman" w:cs="Times New Roman"/>
          <w:b/>
          <w:color w:val="000000"/>
          <w:sz w:val="24"/>
          <w:szCs w:val="24"/>
        </w:rPr>
        <w:t>3</w:t>
      </w:r>
      <w:r w:rsidRPr="00056B2A">
        <w:rPr>
          <w:rFonts w:ascii="Times New Roman" w:eastAsia="仿宋" w:hAnsi="Times New Roman" w:cs="Times New Roman"/>
          <w:b/>
          <w:color w:val="000000"/>
          <w:sz w:val="24"/>
          <w:szCs w:val="24"/>
        </w:rPr>
        <w:t xml:space="preserve">. </w:t>
      </w:r>
      <w:r w:rsidRPr="00056B2A">
        <w:rPr>
          <w:rStyle w:val="fontstyle01"/>
          <w:rFonts w:ascii="Times New Roman" w:hAnsi="Times New Roman" w:cs="Times New Roman" w:hint="default"/>
          <w:b/>
          <w:sz w:val="24"/>
          <w:szCs w:val="24"/>
        </w:rPr>
        <w:t>E</w:t>
      </w:r>
      <w:r w:rsidRPr="00056B2A">
        <w:rPr>
          <w:rStyle w:val="fontstyle01"/>
          <w:rFonts w:ascii="Cambria Math" w:hAnsi="Cambria Math" w:cs="Cambria Math" w:hint="default"/>
          <w:b/>
          <w:sz w:val="24"/>
          <w:szCs w:val="24"/>
        </w:rPr>
        <w:t>ﬀ</w:t>
      </w:r>
      <w:r w:rsidRPr="00056B2A">
        <w:rPr>
          <w:rStyle w:val="fontstyle01"/>
          <w:rFonts w:ascii="Times New Roman" w:hAnsi="Times New Roman" w:cs="Times New Roman" w:hint="default"/>
          <w:b/>
          <w:sz w:val="24"/>
          <w:szCs w:val="24"/>
        </w:rPr>
        <w:t>ect of heat treatment at di</w:t>
      </w:r>
      <w:r w:rsidRPr="00056B2A">
        <w:rPr>
          <w:rStyle w:val="fontstyle01"/>
          <w:rFonts w:ascii="Cambria Math" w:hAnsi="Cambria Math" w:cs="Cambria Math" w:hint="default"/>
          <w:b/>
          <w:sz w:val="24"/>
          <w:szCs w:val="24"/>
        </w:rPr>
        <w:t>ﬀ</w:t>
      </w:r>
      <w:r w:rsidRPr="00056B2A">
        <w:rPr>
          <w:rStyle w:val="fontstyle01"/>
          <w:rFonts w:ascii="Times New Roman" w:hAnsi="Times New Roman" w:cs="Times New Roman" w:hint="default"/>
          <w:b/>
          <w:sz w:val="24"/>
          <w:szCs w:val="24"/>
        </w:rPr>
        <w:t>erent temperatures on</w:t>
      </w:r>
      <w:r w:rsidRPr="00056B2A">
        <w:rPr>
          <w:rFonts w:ascii="Times New Roman" w:eastAsia="MinionPro-Regular" w:hAnsi="Times New Roman" w:cs="Times New Roman"/>
          <w:b/>
          <w:color w:val="000000"/>
          <w:sz w:val="24"/>
          <w:szCs w:val="24"/>
        </w:rPr>
        <w:t xml:space="preserve"> </w:t>
      </w:r>
      <w:r w:rsidRPr="00056B2A">
        <w:rPr>
          <w:rFonts w:ascii="Times New Roman" w:eastAsia="仿宋" w:hAnsi="Times New Roman" w:cs="Times New Roman"/>
          <w:b/>
          <w:color w:val="000000" w:themeColor="text1"/>
          <w:sz w:val="24"/>
          <w:szCs w:val="24"/>
        </w:rPr>
        <w:t>lin-</w:t>
      </w:r>
      <w:r w:rsidRPr="00056B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entolimod</w:t>
      </w:r>
      <w:r w:rsidRPr="00056B2A">
        <w:rPr>
          <w:rStyle w:val="fontstyle01"/>
          <w:rFonts w:ascii="Times New Roman" w:hAnsi="Times New Roman" w:cs="Times New Roman" w:hint="default"/>
          <w:b/>
          <w:sz w:val="24"/>
          <w:szCs w:val="24"/>
        </w:rPr>
        <w:t xml:space="preserve"> and </w:t>
      </w:r>
      <w:r w:rsidRPr="00056B2A">
        <w:rPr>
          <w:rFonts w:ascii="Times New Roman" w:eastAsia="仿宋" w:hAnsi="Times New Roman" w:cs="Times New Roman"/>
          <w:b/>
          <w:color w:val="000000" w:themeColor="text1"/>
          <w:sz w:val="24"/>
          <w:szCs w:val="24"/>
        </w:rPr>
        <w:t>circ-</w:t>
      </w:r>
      <w:r w:rsidRPr="00056B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entolimod</w:t>
      </w:r>
      <w:r w:rsidRPr="00056B2A">
        <w:rPr>
          <w:rStyle w:val="fontstyle01"/>
          <w:rFonts w:ascii="Times New Roman" w:hAnsi="Times New Roman" w:cs="Times New Roman" w:hint="default"/>
          <w:b/>
          <w:sz w:val="24"/>
          <w:szCs w:val="24"/>
        </w:rPr>
        <w:t>.</w:t>
      </w:r>
      <w:r>
        <w:rPr>
          <w:rStyle w:val="fontstyle01"/>
          <w:rFonts w:ascii="Times New Roman" w:hAnsi="Times New Roman" w:cs="Times New Roman" w:hint="default"/>
          <w:b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 w:hint="default"/>
          <w:sz w:val="24"/>
          <w:szCs w:val="24"/>
        </w:rPr>
        <w:t>T</w:t>
      </w:r>
      <w:r w:rsidRPr="00056B2A">
        <w:rPr>
          <w:rStyle w:val="fontstyle01"/>
          <w:rFonts w:ascii="Times New Roman" w:hAnsi="Times New Roman" w:cs="Times New Roman" w:hint="default"/>
          <w:sz w:val="24"/>
          <w:szCs w:val="24"/>
        </w:rPr>
        <w:t>he linear and circular form of</w:t>
      </w:r>
      <w:r w:rsidRPr="00056B2A">
        <w:rPr>
          <w:rFonts w:ascii="Times New Roman" w:eastAsia="MinionPro-Regular" w:hAnsi="Times New Roman" w:cs="Times New Roman"/>
          <w:color w:val="000000"/>
          <w:sz w:val="24"/>
          <w:szCs w:val="24"/>
        </w:rPr>
        <w:t xml:space="preserve"> </w:t>
      </w:r>
      <w:r w:rsidRPr="00056B2A">
        <w:rPr>
          <w:rFonts w:ascii="Times New Roman" w:hAnsi="Times New Roman" w:cs="Times New Roman"/>
          <w:color w:val="000000" w:themeColor="text1"/>
          <w:sz w:val="24"/>
          <w:szCs w:val="24"/>
        </w:rPr>
        <w:t>entolimod</w:t>
      </w:r>
      <w:r w:rsidRPr="00056B2A">
        <w:rPr>
          <w:rStyle w:val="fontstyle01"/>
          <w:rFonts w:ascii="Times New Roman" w:hAnsi="Times New Roman" w:cs="Times New Roman" w:hint="default"/>
          <w:sz w:val="24"/>
          <w:szCs w:val="24"/>
        </w:rPr>
        <w:t xml:space="preserve"> proteins were incubated at various temperatures for 20 min (from 90 °C to 100 °C).</w:t>
      </w:r>
    </w:p>
    <w:sectPr w:rsidR="004C4983" w:rsidRPr="008615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FE9" w:rsidRDefault="00B14FE9" w:rsidP="004C4983">
      <w:r>
        <w:separator/>
      </w:r>
    </w:p>
  </w:endnote>
  <w:endnote w:type="continuationSeparator" w:id="0">
    <w:p w:rsidR="00B14FE9" w:rsidRDefault="00B14FE9" w:rsidP="004C4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OT88ac8687+fb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nionPro-Regular">
    <w:altName w:val="宋体"/>
    <w:panose1 w:val="00000000000000000000"/>
    <w:charset w:val="86"/>
    <w:family w:val="roman"/>
    <w:notTrueType/>
    <w:pitch w:val="default"/>
    <w:sig w:usb0="00000003" w:usb1="080E0000" w:usb2="00000010" w:usb3="00000000" w:csb0="0004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FE9" w:rsidRDefault="00B14FE9" w:rsidP="004C4983">
      <w:r>
        <w:separator/>
      </w:r>
    </w:p>
  </w:footnote>
  <w:footnote w:type="continuationSeparator" w:id="0">
    <w:p w:rsidR="00B14FE9" w:rsidRDefault="00B14FE9" w:rsidP="004C4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F54"/>
    <w:rsid w:val="001D077D"/>
    <w:rsid w:val="00250C76"/>
    <w:rsid w:val="004C117D"/>
    <w:rsid w:val="004C4983"/>
    <w:rsid w:val="004E6CC6"/>
    <w:rsid w:val="005B0F54"/>
    <w:rsid w:val="005B5F1B"/>
    <w:rsid w:val="005D51CC"/>
    <w:rsid w:val="006214C7"/>
    <w:rsid w:val="00715133"/>
    <w:rsid w:val="007D0FBC"/>
    <w:rsid w:val="00861592"/>
    <w:rsid w:val="00881D88"/>
    <w:rsid w:val="00B14FE9"/>
    <w:rsid w:val="00CC6A26"/>
    <w:rsid w:val="00E82668"/>
    <w:rsid w:val="00F709B6"/>
    <w:rsid w:val="00FA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990CDCD-28B8-42D0-92BC-4B8E14B40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9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49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49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49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4983"/>
    <w:rPr>
      <w:sz w:val="18"/>
      <w:szCs w:val="18"/>
    </w:rPr>
  </w:style>
  <w:style w:type="paragraph" w:customStyle="1" w:styleId="Normal1">
    <w:name w:val="Normal1"/>
    <w:uiPriority w:val="99"/>
    <w:rsid w:val="004C4983"/>
    <w:pPr>
      <w:spacing w:line="276" w:lineRule="auto"/>
    </w:pPr>
    <w:rPr>
      <w:rFonts w:ascii="Arial" w:eastAsia="MS Mincho" w:hAnsi="Arial" w:cs="Arial"/>
      <w:color w:val="000000"/>
      <w:kern w:val="0"/>
      <w:sz w:val="22"/>
      <w:szCs w:val="24"/>
      <w:lang w:eastAsia="ja-JP"/>
    </w:rPr>
  </w:style>
  <w:style w:type="character" w:customStyle="1" w:styleId="fontstyle21">
    <w:name w:val="fontstyle21"/>
    <w:basedOn w:val="a0"/>
    <w:rsid w:val="004C4983"/>
    <w:rPr>
      <w:rFonts w:ascii="AdvOT88ac8687+fb" w:hAnsi="AdvOT88ac8687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apple-converted-space">
    <w:name w:val="apple-converted-space"/>
    <w:basedOn w:val="a0"/>
    <w:rsid w:val="004C4983"/>
  </w:style>
  <w:style w:type="table" w:styleId="a5">
    <w:name w:val="Table Grid"/>
    <w:basedOn w:val="a1"/>
    <w:uiPriority w:val="59"/>
    <w:rsid w:val="004C4983"/>
    <w:rPr>
      <w:rFonts w:eastAsia="微软雅黑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4C4983"/>
    <w:rPr>
      <w:rFonts w:ascii="MinionPro-Regular" w:eastAsia="MinionPro-Regular" w:hAnsi="MinionPro-Regular" w:hint="eastAsia"/>
      <w:b w:val="0"/>
      <w:bCs w:val="0"/>
      <w:i w:val="0"/>
      <w:iCs w:val="0"/>
      <w:color w:val="000000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4C498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4C4983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491</Words>
  <Characters>2799</Characters>
  <Application>Microsoft Office Word</Application>
  <DocSecurity>0</DocSecurity>
  <Lines>23</Lines>
  <Paragraphs>6</Paragraphs>
  <ScaleCrop>false</ScaleCrop>
  <Company>Microsoft</Company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byy</dc:creator>
  <cp:keywords/>
  <dc:description/>
  <cp:lastModifiedBy>byy</cp:lastModifiedBy>
  <cp:revision>13</cp:revision>
  <dcterms:created xsi:type="dcterms:W3CDTF">2018-05-08T06:10:00Z</dcterms:created>
  <dcterms:modified xsi:type="dcterms:W3CDTF">2018-05-18T11:57:00Z</dcterms:modified>
</cp:coreProperties>
</file>