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2C" w:rsidRPr="002B5BB4" w:rsidRDefault="0098142C">
      <w:pPr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320"/>
      </w:tblGrid>
      <w:tr w:rsidR="00580534" w:rsidRPr="004A6601" w:rsidTr="00580534">
        <w:tc>
          <w:tcPr>
            <w:tcW w:w="4770" w:type="dxa"/>
            <w:vAlign w:val="center"/>
          </w:tcPr>
          <w:p w:rsidR="00580534" w:rsidRPr="004A6601" w:rsidRDefault="003B2F51" w:rsidP="00F81D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="00580534" w:rsidRPr="004A6601">
              <w:rPr>
                <w:rFonts w:ascii="Cambria" w:hAnsi="Cambria"/>
              </w:rPr>
              <w:t>esponse variable</w:t>
            </w:r>
          </w:p>
        </w:tc>
        <w:tc>
          <w:tcPr>
            <w:tcW w:w="4320" w:type="dxa"/>
            <w:vAlign w:val="center"/>
          </w:tcPr>
          <w:p w:rsidR="00580534" w:rsidRPr="004A6601" w:rsidRDefault="003C2E8E" w:rsidP="000E34F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vs</w:t>
            </w:r>
            <w:r w:rsidR="003B2F51">
              <w:rPr>
                <w:rFonts w:ascii="Cambria" w:hAnsi="Cambria"/>
              </w:rPr>
              <w:t xml:space="preserve"> Null Model C</w:t>
            </w:r>
            <w:r w:rsidR="00580534" w:rsidRPr="004A6601">
              <w:rPr>
                <w:rFonts w:ascii="Cambria" w:hAnsi="Cambria"/>
              </w:rPr>
              <w:t>omparison</w:t>
            </w:r>
            <w:r w:rsidR="000E34FD">
              <w:rPr>
                <w:rFonts w:ascii="Cambria" w:hAnsi="Cambria"/>
              </w:rPr>
              <w:t xml:space="preserve"> with Behavioural Activity included as a control</w:t>
            </w:r>
          </w:p>
        </w:tc>
      </w:tr>
      <w:tr w:rsidR="00580534" w:rsidRPr="004A6601" w:rsidTr="00580534">
        <w:tc>
          <w:tcPr>
            <w:tcW w:w="4770" w:type="dxa"/>
            <w:tcBorders>
              <w:bottom w:val="single" w:sz="4" w:space="0" w:color="auto"/>
            </w:tcBorders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total duration (s)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=16.57,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P=0.0023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# calls in the introduction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=10.81,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P=0.029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introduction duration (s)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=9.22,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P=0.056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F0 of last call of the introduction (Hz)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=7.72,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P=0.11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duration of the last call of the introduction (s)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=4.44,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P=0.3</w:t>
            </w:r>
            <w:r w:rsidRPr="004A6601">
              <w:rPr>
                <w:rFonts w:ascii="Cambria" w:hAnsi="Cambria"/>
                <w:sz w:val="20"/>
              </w:rPr>
              <w:t>5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pF of the last call of the introduction (Hz)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=7.16,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P=0.13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</w:tcBorders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# of voiced calls in the build-up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=13.61,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P=0.0087</w:t>
            </w:r>
          </w:p>
        </w:tc>
      </w:tr>
      <w:tr w:rsidR="00580534" w:rsidRPr="004A6601" w:rsidTr="00580534">
        <w:tc>
          <w:tcPr>
            <w:tcW w:w="4770" w:type="dxa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4A6601">
              <w:rPr>
                <w:rFonts w:ascii="Cambria" w:hAnsi="Cambria"/>
              </w:rPr>
              <w:t>uration of the build-up (s)</w:t>
            </w:r>
          </w:p>
        </w:tc>
        <w:tc>
          <w:tcPr>
            <w:tcW w:w="4320" w:type="dxa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=1.76,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P=0.78</w:t>
            </w:r>
          </w:p>
        </w:tc>
      </w:tr>
      <w:tr w:rsidR="00580534" w:rsidRPr="004A6601" w:rsidTr="00580534">
        <w:tc>
          <w:tcPr>
            <w:tcW w:w="4770" w:type="dxa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F0 of the middle call of the build-up (Hz)</w:t>
            </w:r>
          </w:p>
        </w:tc>
        <w:tc>
          <w:tcPr>
            <w:tcW w:w="4320" w:type="dxa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=16.00,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P=0.003</w:t>
            </w:r>
          </w:p>
        </w:tc>
      </w:tr>
      <w:tr w:rsidR="00580534" w:rsidRPr="004A6601" w:rsidTr="00580534">
        <w:tc>
          <w:tcPr>
            <w:tcW w:w="4770" w:type="dxa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4A6601">
              <w:rPr>
                <w:rFonts w:ascii="Cambria" w:hAnsi="Cambria"/>
              </w:rPr>
              <w:t>uration of the middle call of the build-up</w:t>
            </w:r>
          </w:p>
        </w:tc>
        <w:tc>
          <w:tcPr>
            <w:tcW w:w="4320" w:type="dxa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>=14.4</w:t>
            </w:r>
            <w:r w:rsidRPr="004A6601">
              <w:rPr>
                <w:rFonts w:ascii="Cambria" w:hAnsi="Cambria"/>
                <w:sz w:val="20"/>
              </w:rPr>
              <w:t xml:space="preserve">7, </w:t>
            </w:r>
            <w:proofErr w:type="spellStart"/>
            <w:r w:rsidRPr="004A660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P=0.0059</w:t>
            </w:r>
          </w:p>
        </w:tc>
      </w:tr>
      <w:tr w:rsidR="00580534" w:rsidRPr="004A6601" w:rsidTr="00580534">
        <w:tc>
          <w:tcPr>
            <w:tcW w:w="4770" w:type="dxa"/>
            <w:tcBorders>
              <w:bottom w:val="single" w:sz="4" w:space="0" w:color="auto"/>
            </w:tcBorders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pF of the middle call of the build-up (Hz)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=13.69,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P=0.0084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# of elements in the climax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>=29.01</w:t>
            </w:r>
            <w:r w:rsidRPr="004A660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4A6601">
              <w:rPr>
                <w:rFonts w:ascii="Cambria" w:hAnsi="Cambria"/>
                <w:sz w:val="20"/>
              </w:rPr>
              <w:t>df</w:t>
            </w:r>
            <w:proofErr w:type="spellEnd"/>
            <w:r w:rsidRPr="004A6601">
              <w:rPr>
                <w:rFonts w:ascii="Cambria" w:hAnsi="Cambria"/>
                <w:sz w:val="20"/>
              </w:rPr>
              <w:t>=4, P=0.00001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4A6601">
              <w:rPr>
                <w:rFonts w:ascii="Cambria" w:hAnsi="Cambria"/>
              </w:rPr>
              <w:t>uration of the climax (s)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>=21.9</w:t>
            </w:r>
            <w:r w:rsidRPr="004A6601">
              <w:rPr>
                <w:rFonts w:ascii="Cambria" w:hAnsi="Cambria"/>
                <w:sz w:val="20"/>
              </w:rPr>
              <w:t xml:space="preserve">1, </w:t>
            </w:r>
            <w:proofErr w:type="spellStart"/>
            <w:r w:rsidRPr="004A6601">
              <w:rPr>
                <w:rFonts w:ascii="Cambria" w:hAnsi="Cambria"/>
                <w:sz w:val="20"/>
              </w:rPr>
              <w:t>df</w:t>
            </w:r>
            <w:proofErr w:type="spellEnd"/>
            <w:r w:rsidRPr="004A6601">
              <w:rPr>
                <w:rFonts w:ascii="Cambria" w:hAnsi="Cambria"/>
                <w:sz w:val="20"/>
              </w:rPr>
              <w:t>=4, P=0.00024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F0 of the highest call of the climax (Hz)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=6.04,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P=0.20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4A6601">
              <w:rPr>
                <w:rFonts w:ascii="Cambria" w:hAnsi="Cambria"/>
              </w:rPr>
              <w:t>uration of the highest call of the climax (s)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=1.76,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P=0.78</w:t>
            </w:r>
          </w:p>
        </w:tc>
      </w:tr>
      <w:tr w:rsidR="00580534" w:rsidRPr="004A6601" w:rsidTr="00580534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pF of the highest call of the climax (Hz)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=11.36,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P=0.027</w:t>
            </w:r>
          </w:p>
        </w:tc>
      </w:tr>
      <w:tr w:rsidR="00580534" w:rsidRPr="004A6601" w:rsidTr="008A124D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4A6601">
              <w:rPr>
                <w:rFonts w:ascii="Cambria" w:hAnsi="Cambria"/>
              </w:rPr>
              <w:t>uration of drumming (s)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>=31.24</w:t>
            </w:r>
            <w:r w:rsidRPr="004A660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4A6601">
              <w:rPr>
                <w:rFonts w:ascii="Cambria" w:hAnsi="Cambria"/>
                <w:sz w:val="20"/>
              </w:rPr>
              <w:t>df</w:t>
            </w:r>
            <w:proofErr w:type="spellEnd"/>
            <w:r w:rsidRPr="004A6601">
              <w:rPr>
                <w:rFonts w:ascii="Cambria" w:hAnsi="Cambria"/>
                <w:sz w:val="20"/>
              </w:rPr>
              <w:t>=4, P&lt;0.00001</w:t>
            </w:r>
          </w:p>
        </w:tc>
      </w:tr>
      <w:tr w:rsidR="00580534" w:rsidRPr="004A6601" w:rsidTr="008A124D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534" w:rsidRPr="004A6601" w:rsidRDefault="00580534" w:rsidP="003B2F51">
            <w:pPr>
              <w:spacing w:line="276" w:lineRule="auto"/>
              <w:rPr>
                <w:rFonts w:ascii="Cambria" w:hAnsi="Cambria"/>
              </w:rPr>
            </w:pPr>
            <w:r w:rsidRPr="004A6601">
              <w:rPr>
                <w:rFonts w:ascii="Cambria" w:hAnsi="Cambria"/>
              </w:rPr>
              <w:t># of drum beats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534" w:rsidRPr="004A6601" w:rsidRDefault="00580534" w:rsidP="003B2F51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4A6601">
              <w:rPr>
                <w:rFonts w:ascii="Cambria" w:hAnsi="Cambria"/>
                <w:sz w:val="20"/>
              </w:rPr>
              <w:t>χ</w:t>
            </w:r>
            <w:r w:rsidRPr="004A6601">
              <w:rPr>
                <w:rFonts w:ascii="Cambria" w:hAnsi="Cambria"/>
                <w:sz w:val="20"/>
                <w:vertAlign w:val="superscript"/>
              </w:rPr>
              <w:t>2</w:t>
            </w:r>
            <w:r w:rsidR="004C4A41">
              <w:rPr>
                <w:rFonts w:ascii="Cambria" w:hAnsi="Cambria"/>
                <w:sz w:val="20"/>
              </w:rPr>
              <w:t xml:space="preserve">=24.95, </w:t>
            </w:r>
            <w:proofErr w:type="spellStart"/>
            <w:r w:rsidR="004C4A41">
              <w:rPr>
                <w:rFonts w:ascii="Cambria" w:hAnsi="Cambria"/>
                <w:sz w:val="20"/>
              </w:rPr>
              <w:t>df</w:t>
            </w:r>
            <w:proofErr w:type="spellEnd"/>
            <w:r w:rsidR="004C4A41">
              <w:rPr>
                <w:rFonts w:ascii="Cambria" w:hAnsi="Cambria"/>
                <w:sz w:val="20"/>
              </w:rPr>
              <w:t>=4, P=0.0001</w:t>
            </w:r>
          </w:p>
        </w:tc>
      </w:tr>
    </w:tbl>
    <w:p w:rsidR="00580534" w:rsidRPr="00B670F5" w:rsidRDefault="008C5F9B" w:rsidP="00373B22">
      <w:pPr>
        <w:spacing w:line="240" w:lineRule="auto"/>
        <w:rPr>
          <w:rFonts w:ascii="Cambria" w:hAnsi="Cambria"/>
          <w:sz w:val="20"/>
        </w:rPr>
      </w:pPr>
      <w:r w:rsidRPr="00B670F5">
        <w:rPr>
          <w:rFonts w:ascii="Cambria" w:hAnsi="Cambria"/>
          <w:sz w:val="20"/>
        </w:rPr>
        <w:t>*T</w:t>
      </w:r>
      <w:r w:rsidR="00580534" w:rsidRPr="00B670F5">
        <w:rPr>
          <w:rFonts w:ascii="Cambria" w:hAnsi="Cambria"/>
          <w:sz w:val="20"/>
        </w:rPr>
        <w:t xml:space="preserve">ransformation of the response, sample size, error structure and link functions were all </w:t>
      </w:r>
      <w:r w:rsidR="00E531FB" w:rsidRPr="00B670F5">
        <w:rPr>
          <w:rFonts w:ascii="Cambria" w:hAnsi="Cambria"/>
          <w:sz w:val="20"/>
        </w:rPr>
        <w:t>identical to Table 3</w:t>
      </w:r>
      <w:r w:rsidR="00580534" w:rsidRPr="00B670F5">
        <w:rPr>
          <w:rFonts w:ascii="Cambria" w:hAnsi="Cambria"/>
          <w:sz w:val="20"/>
        </w:rPr>
        <w:t xml:space="preserve"> in the main manuscript.</w:t>
      </w:r>
      <w:bookmarkStart w:id="0" w:name="_GoBack"/>
      <w:bookmarkEnd w:id="0"/>
    </w:p>
    <w:sectPr w:rsidR="00580534" w:rsidRPr="00B6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E34FD"/>
    <w:rsid w:val="00247C19"/>
    <w:rsid w:val="002A30B8"/>
    <w:rsid w:val="002B5BB4"/>
    <w:rsid w:val="00373B22"/>
    <w:rsid w:val="003A5165"/>
    <w:rsid w:val="003B2F51"/>
    <w:rsid w:val="003C2E8E"/>
    <w:rsid w:val="004C4A41"/>
    <w:rsid w:val="00545109"/>
    <w:rsid w:val="00580534"/>
    <w:rsid w:val="006E5ABC"/>
    <w:rsid w:val="00704CD5"/>
    <w:rsid w:val="007919E4"/>
    <w:rsid w:val="008A124D"/>
    <w:rsid w:val="008C5F9B"/>
    <w:rsid w:val="00971C98"/>
    <w:rsid w:val="0098142C"/>
    <w:rsid w:val="009B78A7"/>
    <w:rsid w:val="00A97D0C"/>
    <w:rsid w:val="00B12320"/>
    <w:rsid w:val="00B670F5"/>
    <w:rsid w:val="00C2008C"/>
    <w:rsid w:val="00D30C6A"/>
    <w:rsid w:val="00E531FB"/>
    <w:rsid w:val="00F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53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53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A8C2-A376-42E8-9BBE-F8F10F81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Ammie Kalan</dc:creator>
  <cp:lastModifiedBy>Ammie Kalan</cp:lastModifiedBy>
  <cp:revision>9</cp:revision>
  <dcterms:created xsi:type="dcterms:W3CDTF">2018-06-03T11:49:00Z</dcterms:created>
  <dcterms:modified xsi:type="dcterms:W3CDTF">2018-06-03T12:42:00Z</dcterms:modified>
</cp:coreProperties>
</file>