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5CE" w:rsidRDefault="00D835CE">
      <w:pPr>
        <w:rPr>
          <w:b/>
          <w:bCs/>
          <w:color w:val="365F91" w:themeColor="accent1" w:themeShade="BF"/>
          <w:sz w:val="20"/>
          <w:szCs w:val="20"/>
        </w:rPr>
      </w:pPr>
    </w:p>
    <w:p w:rsidR="00D835CE" w:rsidRDefault="00D835CE" w:rsidP="00D835CE">
      <w:pPr>
        <w:jc w:val="both"/>
        <w:rPr>
          <w:b/>
          <w:bCs/>
          <w:sz w:val="20"/>
          <w:szCs w:val="20"/>
        </w:rPr>
      </w:pPr>
    </w:p>
    <w:tbl>
      <w:tblPr>
        <w:tblStyle w:val="Sombreadoclaro-nfasis1"/>
        <w:tblpPr w:leftFromText="141" w:rightFromText="141" w:vertAnchor="page" w:horzAnchor="margin" w:tblpY="3001"/>
        <w:tblW w:w="0" w:type="auto"/>
        <w:tblLayout w:type="fixed"/>
        <w:tblLook w:val="04A0" w:firstRow="1" w:lastRow="0" w:firstColumn="1" w:lastColumn="0" w:noHBand="0" w:noVBand="1"/>
      </w:tblPr>
      <w:tblGrid>
        <w:gridCol w:w="8330"/>
        <w:gridCol w:w="314"/>
      </w:tblGrid>
      <w:tr w:rsidR="00D835CE" w:rsidTr="00D83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tcBorders>
              <w:top w:val="single" w:sz="4" w:space="0" w:color="auto"/>
              <w:left w:val="single" w:sz="4" w:space="0" w:color="auto"/>
            </w:tcBorders>
          </w:tcPr>
          <w:p w:rsidR="00D835CE" w:rsidRPr="00AD0BA4" w:rsidRDefault="00D835CE" w:rsidP="00AD0BA4">
            <w:pPr>
              <w:pStyle w:val="Prrafodelista"/>
              <w:numPr>
                <w:ilvl w:val="0"/>
                <w:numId w:val="3"/>
              </w:numPr>
              <w:jc w:val="both"/>
              <w:rPr>
                <w:sz w:val="20"/>
                <w:szCs w:val="20"/>
              </w:rPr>
            </w:pPr>
            <w:r w:rsidRPr="00D835CE">
              <w:rPr>
                <w:noProof/>
                <w:lang w:eastAsia="es-ES"/>
              </w:rPr>
              <mc:AlternateContent>
                <mc:Choice Requires="wps">
                  <w:drawing>
                    <wp:anchor distT="0" distB="0" distL="114300" distR="114300" simplePos="0" relativeHeight="251674624" behindDoc="0" locked="0" layoutInCell="1" allowOverlap="1" wp14:anchorId="1F4318DA" wp14:editId="6C1D37C9">
                      <wp:simplePos x="0" y="0"/>
                      <wp:positionH relativeFrom="column">
                        <wp:posOffset>329574</wp:posOffset>
                      </wp:positionH>
                      <wp:positionV relativeFrom="paragraph">
                        <wp:posOffset>-653433</wp:posOffset>
                      </wp:positionV>
                      <wp:extent cx="4681461" cy="482958"/>
                      <wp:effectExtent l="0" t="0" r="24130" b="12700"/>
                      <wp:wrapNone/>
                      <wp:docPr id="2" name="2 Cuadro de texto"/>
                      <wp:cNvGraphicFramePr/>
                      <a:graphic xmlns:a="http://schemas.openxmlformats.org/drawingml/2006/main">
                        <a:graphicData uri="http://schemas.microsoft.com/office/word/2010/wordprocessingShape">
                          <wps:wsp>
                            <wps:cNvSpPr txBox="1"/>
                            <wps:spPr>
                              <a:xfrm>
                                <a:off x="0" y="0"/>
                                <a:ext cx="4681461" cy="482958"/>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31FFF" w:rsidRPr="00FE1D7F" w:rsidRDefault="00331FFF" w:rsidP="00D835CE">
                                  <w:pPr>
                                    <w:jc w:val="center"/>
                                    <w:rPr>
                                      <w14:textOutline w14:w="9525" w14:cap="rnd" w14:cmpd="sng" w14:algn="ctr">
                                        <w14:solidFill>
                                          <w14:schemeClr w14:val="accent1">
                                            <w14:lumMod w14:val="75000"/>
                                          </w14:schemeClr>
                                        </w14:solidFill>
                                        <w14:prstDash w14:val="solid"/>
                                        <w14:bevel/>
                                      </w14:textOutline>
                                    </w:rPr>
                                  </w:pPr>
                                  <w:r w:rsidRPr="00FE1D7F">
                                    <w:rPr>
                                      <w14:textOutline w14:w="9525" w14:cap="rnd" w14:cmpd="sng" w14:algn="ctr">
                                        <w14:solidFill>
                                          <w14:schemeClr w14:val="accent1">
                                            <w14:lumMod w14:val="75000"/>
                                          </w14:schemeClr>
                                        </w14:solidFill>
                                        <w14:prstDash w14:val="solid"/>
                                        <w14:bevel/>
                                      </w14:textOutline>
                                    </w:rPr>
                                    <w:t>PROTOCOLO PARA LA VALORACIÓN DE PROYECTOS DEL COMITÉ ÉTICO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2 Cuadro de texto" o:spid="_x0000_s1026" type="#_x0000_t202" style="position:absolute;left:0;text-align:left;margin-left:25.95pt;margin-top:-51.4pt;width:368.6pt;height:3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" fillcolor="white [3201]" strokecolor="#548dd4 [1951]" strokeweight=".5pt">
                      <v:textbox>
                        <w:txbxContent>
                          <w:p w14:paraId="1E2CDF4A" w14:textId="77777777" w:rsidR="00331FFF" w:rsidRPr="00FE1D7F" w:rsidRDefault="00331FFF" w:rsidP="00D835CE">
                            <w:pPr>
                              <w:jc w:val="center"/>
                              <w:rPr>
                                <w14:textOutline w14:w="9525" w14:cap="rnd" w14:cmpd="sng" w14:algn="ctr">
                                  <w14:solidFill>
                                    <w14:schemeClr w14:val="accent1">
                                      <w14:lumMod w14:val="75000"/>
                                    </w14:schemeClr>
                                  </w14:solidFill>
                                  <w14:prstDash w14:val="solid"/>
                                  <w14:bevel/>
                                </w14:textOutline>
                              </w:rPr>
                            </w:pPr>
                            <w:r w:rsidRPr="00FE1D7F">
                              <w:rPr>
                                <w14:textOutline w14:w="9525" w14:cap="rnd" w14:cmpd="sng" w14:algn="ctr">
                                  <w14:solidFill>
                                    <w14:schemeClr w14:val="accent1">
                                      <w14:lumMod w14:val="75000"/>
                                    </w14:schemeClr>
                                  </w14:solidFill>
                                  <w14:prstDash w14:val="solid"/>
                                  <w14:bevel/>
                                </w14:textOutline>
                              </w:rPr>
                              <w:t>PROTOCOLO PARA LA VALORACIÓN DE PROYECTOS DEL COMITÉ ÉTICO DE INVESTIGACIÓN.</w:t>
                            </w:r>
                          </w:p>
                        </w:txbxContent>
                      </v:textbox>
                    </v:shape>
                  </w:pict>
                </mc:Fallback>
              </mc:AlternateContent>
            </w:r>
            <w:r w:rsidRPr="00AD0BA4">
              <w:rPr>
                <w:sz w:val="20"/>
                <w:szCs w:val="20"/>
              </w:rPr>
              <w:t>Título de la investigación:</w:t>
            </w:r>
            <w:r w:rsidR="001B6A98">
              <w:rPr>
                <w:sz w:val="20"/>
                <w:szCs w:val="20"/>
              </w:rPr>
              <w:t xml:space="preserve"> </w:t>
            </w:r>
            <w:r w:rsidR="00AB7DB8">
              <w:rPr>
                <w:b w:val="0"/>
                <w:color w:val="auto"/>
                <w:sz w:val="20"/>
                <w:szCs w:val="20"/>
              </w:rPr>
              <w:t>Evaluación de la respuesta del Sistema Nervioso S</w:t>
            </w:r>
            <w:r w:rsidR="001B6A98">
              <w:rPr>
                <w:b w:val="0"/>
                <w:color w:val="auto"/>
                <w:sz w:val="20"/>
                <w:szCs w:val="20"/>
              </w:rPr>
              <w:t xml:space="preserve">impático con el entrenamiento </w:t>
            </w:r>
            <w:r w:rsidR="00C5143D">
              <w:rPr>
                <w:b w:val="0"/>
                <w:color w:val="auto"/>
                <w:sz w:val="20"/>
                <w:szCs w:val="20"/>
              </w:rPr>
              <w:t>de Observación de Acciones e Imaginería Motora.</w:t>
            </w:r>
          </w:p>
          <w:p w:rsidR="00D835CE" w:rsidRDefault="00D835CE" w:rsidP="00D835CE">
            <w:pPr>
              <w:jc w:val="both"/>
              <w:rPr>
                <w:sz w:val="18"/>
                <w:szCs w:val="18"/>
              </w:rPr>
            </w:pPr>
          </w:p>
          <w:p w:rsidR="00D835CE" w:rsidRDefault="00D835CE" w:rsidP="00D835CE">
            <w:pPr>
              <w:jc w:val="both"/>
              <w:rPr>
                <w:sz w:val="18"/>
                <w:szCs w:val="18"/>
              </w:rPr>
            </w:pPr>
          </w:p>
          <w:p w:rsidR="00D835CE" w:rsidRPr="00D835CE" w:rsidRDefault="00D835CE" w:rsidP="00D835CE">
            <w:pPr>
              <w:jc w:val="both"/>
              <w:rPr>
                <w:sz w:val="20"/>
                <w:szCs w:val="20"/>
              </w:rPr>
            </w:pPr>
            <w:r w:rsidRPr="00D835CE">
              <w:rPr>
                <w:sz w:val="20"/>
                <w:szCs w:val="20"/>
              </w:rPr>
              <w:t>Línea de investigación a la que se adscribe:</w:t>
            </w:r>
          </w:p>
          <w:p w:rsidR="00D835CE" w:rsidRDefault="00D835CE" w:rsidP="00D835CE">
            <w:pPr>
              <w:jc w:val="both"/>
              <w:rPr>
                <w:sz w:val="18"/>
                <w:szCs w:val="18"/>
              </w:rPr>
            </w:pPr>
          </w:p>
          <w:p w:rsidR="00D835CE" w:rsidRDefault="00D835CE" w:rsidP="00D835CE">
            <w:pPr>
              <w:jc w:val="both"/>
              <w:rPr>
                <w:sz w:val="18"/>
                <w:szCs w:val="18"/>
              </w:rPr>
            </w:pPr>
          </w:p>
          <w:p w:rsidR="00D835CE" w:rsidRPr="0048000F" w:rsidRDefault="00D835CE" w:rsidP="00D835CE">
            <w:pPr>
              <w:jc w:val="both"/>
              <w:rPr>
                <w:sz w:val="18"/>
                <w:szCs w:val="18"/>
              </w:rPr>
            </w:pPr>
            <w:r w:rsidRPr="00D835CE">
              <w:rPr>
                <w:sz w:val="20"/>
                <w:szCs w:val="20"/>
              </w:rPr>
              <w:t>Responsable de la misma</w:t>
            </w:r>
            <w:r>
              <w:rPr>
                <w:sz w:val="18"/>
                <w:szCs w:val="18"/>
              </w:rPr>
              <w:t>:</w:t>
            </w:r>
            <w:r w:rsidR="00106AEF">
              <w:rPr>
                <w:sz w:val="18"/>
                <w:szCs w:val="18"/>
              </w:rPr>
              <w:t xml:space="preserve"> </w:t>
            </w:r>
            <w:r w:rsidR="00106AEF" w:rsidRPr="00162A9E">
              <w:rPr>
                <w:b w:val="0"/>
                <w:color w:val="auto"/>
                <w:sz w:val="20"/>
                <w:szCs w:val="20"/>
              </w:rPr>
              <w:t xml:space="preserve"> Roy La Touche Arbizu</w:t>
            </w:r>
          </w:p>
          <w:p w:rsidR="00D835CE" w:rsidRPr="0048000F" w:rsidRDefault="00D835CE" w:rsidP="00D835CE">
            <w:pPr>
              <w:jc w:val="both"/>
              <w:rPr>
                <w:sz w:val="18"/>
                <w:szCs w:val="18"/>
              </w:rPr>
            </w:pPr>
          </w:p>
          <w:p w:rsidR="00D835CE" w:rsidRDefault="00D835CE" w:rsidP="00D835CE">
            <w:pPr>
              <w:rPr>
                <w:color w:val="auto"/>
                <w:sz w:val="18"/>
                <w:szCs w:val="18"/>
              </w:rPr>
            </w:pPr>
          </w:p>
          <w:p w:rsidR="00D835CE" w:rsidRPr="0048000F" w:rsidRDefault="00D835CE" w:rsidP="00D835CE">
            <w:pPr>
              <w:rPr>
                <w:sz w:val="18"/>
                <w:szCs w:val="18"/>
              </w:rPr>
            </w:pPr>
          </w:p>
        </w:tc>
        <w:tc>
          <w:tcPr>
            <w:tcW w:w="314" w:type="dxa"/>
            <w:tcBorders>
              <w:top w:val="single" w:sz="4" w:space="0" w:color="auto"/>
              <w:right w:val="single" w:sz="4" w:space="0" w:color="auto"/>
            </w:tcBorders>
          </w:tcPr>
          <w:p w:rsidR="00D835CE" w:rsidRDefault="00D835CE" w:rsidP="00D835CE">
            <w:pPr>
              <w:cnfStyle w:val="100000000000" w:firstRow="1" w:lastRow="0" w:firstColumn="0" w:lastColumn="0" w:oddVBand="0" w:evenVBand="0" w:oddHBand="0" w:evenHBand="0" w:firstRowFirstColumn="0" w:firstRowLastColumn="0" w:lastRowFirstColumn="0" w:lastRowLastColumn="0"/>
            </w:pPr>
            <w:r>
              <w:t xml:space="preserve"> </w:t>
            </w:r>
          </w:p>
        </w:tc>
      </w:tr>
      <w:tr w:rsidR="00D835CE" w:rsidRPr="00D835CE" w:rsidTr="00D83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Borders>
              <w:top w:val="single" w:sz="8" w:space="0" w:color="4F81BD" w:themeColor="accent1"/>
              <w:left w:val="single" w:sz="4" w:space="0" w:color="auto"/>
              <w:bottom w:val="nil"/>
              <w:right w:val="single" w:sz="4" w:space="0" w:color="auto"/>
            </w:tcBorders>
          </w:tcPr>
          <w:p w:rsidR="00D835CE" w:rsidRDefault="00D835CE" w:rsidP="00AD0BA4">
            <w:pPr>
              <w:pStyle w:val="Prrafodelista"/>
              <w:numPr>
                <w:ilvl w:val="0"/>
                <w:numId w:val="3"/>
              </w:numPr>
              <w:jc w:val="both"/>
              <w:rPr>
                <w:sz w:val="20"/>
                <w:szCs w:val="20"/>
              </w:rPr>
            </w:pPr>
            <w:r w:rsidRPr="00D835CE">
              <w:rPr>
                <w:sz w:val="20"/>
                <w:szCs w:val="20"/>
              </w:rPr>
              <w:t>Nombre y Apellidos del  Invest</w:t>
            </w:r>
            <w:r w:rsidR="00657D2C">
              <w:rPr>
                <w:sz w:val="20"/>
                <w:szCs w:val="20"/>
              </w:rPr>
              <w:t>igador principal: (adjuntar  CV</w:t>
            </w:r>
            <w:r w:rsidRPr="00D835CE">
              <w:rPr>
                <w:sz w:val="20"/>
                <w:szCs w:val="20"/>
              </w:rPr>
              <w:t>)</w:t>
            </w:r>
            <w:r w:rsidR="00B56081">
              <w:rPr>
                <w:sz w:val="20"/>
                <w:szCs w:val="20"/>
              </w:rPr>
              <w:t xml:space="preserve"> </w:t>
            </w:r>
          </w:p>
          <w:p w:rsidR="00B56081" w:rsidRDefault="00B56081" w:rsidP="00B56081">
            <w:pPr>
              <w:jc w:val="both"/>
              <w:rPr>
                <w:sz w:val="20"/>
                <w:szCs w:val="20"/>
              </w:rPr>
            </w:pPr>
          </w:p>
          <w:p w:rsidR="00B56081" w:rsidRPr="00162A9E" w:rsidRDefault="00B56081" w:rsidP="00B56081">
            <w:pPr>
              <w:jc w:val="both"/>
              <w:rPr>
                <w:b w:val="0"/>
                <w:color w:val="auto"/>
                <w:sz w:val="20"/>
                <w:szCs w:val="20"/>
              </w:rPr>
            </w:pPr>
            <w:r>
              <w:rPr>
                <w:sz w:val="20"/>
                <w:szCs w:val="20"/>
              </w:rPr>
              <w:t xml:space="preserve">Nombre y apellidos: </w:t>
            </w:r>
            <w:r w:rsidR="006C5DDC" w:rsidRPr="00162A9E">
              <w:rPr>
                <w:b w:val="0"/>
                <w:color w:val="auto"/>
                <w:sz w:val="20"/>
                <w:szCs w:val="20"/>
              </w:rPr>
              <w:t xml:space="preserve"> Roy La Touche Arbizu </w:t>
            </w:r>
          </w:p>
          <w:p w:rsidR="00D835CE" w:rsidRPr="00162A9E" w:rsidRDefault="00D835CE" w:rsidP="00D835CE">
            <w:pPr>
              <w:jc w:val="both"/>
              <w:rPr>
                <w:color w:val="auto"/>
                <w:sz w:val="20"/>
                <w:szCs w:val="20"/>
              </w:rPr>
            </w:pPr>
          </w:p>
          <w:p w:rsidR="00D835CE" w:rsidRPr="00D835CE" w:rsidRDefault="00D835CE" w:rsidP="00D835CE">
            <w:pPr>
              <w:jc w:val="both"/>
              <w:rPr>
                <w:sz w:val="20"/>
                <w:szCs w:val="20"/>
              </w:rPr>
            </w:pPr>
            <w:r w:rsidRPr="00D835CE">
              <w:rPr>
                <w:sz w:val="20"/>
                <w:szCs w:val="20"/>
              </w:rPr>
              <w:t>Teléfono:</w:t>
            </w:r>
            <w:r w:rsidR="00B56081">
              <w:rPr>
                <w:sz w:val="20"/>
                <w:szCs w:val="20"/>
              </w:rPr>
              <w:t xml:space="preserve"> </w:t>
            </w:r>
            <w:r w:rsidR="000E2533" w:rsidRPr="000E2533">
              <w:rPr>
                <w:b w:val="0"/>
                <w:color w:val="auto"/>
                <w:sz w:val="20"/>
                <w:szCs w:val="20"/>
              </w:rPr>
              <w:t>654949149</w:t>
            </w:r>
          </w:p>
          <w:p w:rsidR="00D835CE" w:rsidRPr="00D835CE" w:rsidRDefault="00D835CE" w:rsidP="00D835CE">
            <w:pPr>
              <w:jc w:val="both"/>
              <w:rPr>
                <w:sz w:val="20"/>
                <w:szCs w:val="20"/>
              </w:rPr>
            </w:pPr>
          </w:p>
          <w:p w:rsidR="00D835CE" w:rsidRPr="00162A9E" w:rsidRDefault="00D835CE" w:rsidP="00D835CE">
            <w:pPr>
              <w:jc w:val="both"/>
              <w:rPr>
                <w:b w:val="0"/>
                <w:color w:val="auto"/>
                <w:sz w:val="20"/>
                <w:szCs w:val="20"/>
              </w:rPr>
            </w:pPr>
            <w:r w:rsidRPr="00D835CE">
              <w:rPr>
                <w:sz w:val="20"/>
                <w:szCs w:val="20"/>
              </w:rPr>
              <w:t>Email:</w:t>
            </w:r>
            <w:r w:rsidR="00B56081">
              <w:rPr>
                <w:sz w:val="20"/>
                <w:szCs w:val="20"/>
              </w:rPr>
              <w:t xml:space="preserve"> </w:t>
            </w:r>
            <w:r w:rsidR="00140453" w:rsidRPr="00140453">
              <w:rPr>
                <w:b w:val="0"/>
                <w:color w:val="auto"/>
                <w:sz w:val="20"/>
                <w:szCs w:val="20"/>
              </w:rPr>
              <w:t>roylatouche@</w:t>
            </w:r>
            <w:r w:rsidR="00ED7327" w:rsidRPr="00140453">
              <w:rPr>
                <w:b w:val="0"/>
                <w:color w:val="auto"/>
                <w:sz w:val="20"/>
                <w:szCs w:val="20"/>
              </w:rPr>
              <w:t>lasalle</w:t>
            </w:r>
            <w:r w:rsidR="00140453" w:rsidRPr="00140453">
              <w:rPr>
                <w:b w:val="0"/>
                <w:color w:val="auto"/>
                <w:sz w:val="20"/>
                <w:szCs w:val="20"/>
              </w:rPr>
              <w:t>campus</w:t>
            </w:r>
            <w:r w:rsidR="00ED7327" w:rsidRPr="00140453">
              <w:rPr>
                <w:b w:val="0"/>
                <w:color w:val="auto"/>
                <w:sz w:val="20"/>
                <w:szCs w:val="20"/>
              </w:rPr>
              <w:t>.es</w:t>
            </w:r>
            <w:bookmarkStart w:id="0" w:name="_GoBack"/>
            <w:bookmarkEnd w:id="0"/>
          </w:p>
          <w:p w:rsidR="00B56081" w:rsidRDefault="00B56081" w:rsidP="00D835CE">
            <w:pPr>
              <w:jc w:val="both"/>
              <w:rPr>
                <w:sz w:val="20"/>
                <w:szCs w:val="20"/>
              </w:rPr>
            </w:pPr>
          </w:p>
          <w:p w:rsidR="00B56081" w:rsidRPr="00D835CE" w:rsidRDefault="00B56081" w:rsidP="00D835CE">
            <w:pPr>
              <w:jc w:val="both"/>
              <w:rPr>
                <w:sz w:val="20"/>
                <w:szCs w:val="20"/>
              </w:rPr>
            </w:pPr>
            <w:r>
              <w:rPr>
                <w:sz w:val="20"/>
                <w:szCs w:val="20"/>
              </w:rPr>
              <w:t xml:space="preserve">DNI: </w:t>
            </w:r>
          </w:p>
          <w:p w:rsidR="00D835CE" w:rsidRPr="00D835CE" w:rsidRDefault="00D835CE" w:rsidP="00D835CE">
            <w:pPr>
              <w:jc w:val="both"/>
              <w:rPr>
                <w:sz w:val="20"/>
                <w:szCs w:val="20"/>
              </w:rPr>
            </w:pPr>
          </w:p>
        </w:tc>
      </w:tr>
      <w:tr w:rsidR="00D835CE" w:rsidRPr="00D835CE" w:rsidTr="00D835CE">
        <w:tc>
          <w:tcPr>
            <w:cnfStyle w:val="001000000000" w:firstRow="0" w:lastRow="0" w:firstColumn="1" w:lastColumn="0" w:oddVBand="0" w:evenVBand="0" w:oddHBand="0" w:evenHBand="0" w:firstRowFirstColumn="0" w:firstRowLastColumn="0" w:lastRowFirstColumn="0" w:lastRowLastColumn="0"/>
            <w:tcW w:w="8644" w:type="dxa"/>
            <w:gridSpan w:val="2"/>
            <w:tcBorders>
              <w:top w:val="nil"/>
              <w:left w:val="single" w:sz="4" w:space="0" w:color="auto"/>
              <w:right w:val="single" w:sz="4" w:space="0" w:color="auto"/>
            </w:tcBorders>
          </w:tcPr>
          <w:p w:rsidR="00D835CE" w:rsidRPr="00D835CE" w:rsidRDefault="00D835CE" w:rsidP="00AD0BA4">
            <w:pPr>
              <w:pStyle w:val="Prrafodelista"/>
              <w:numPr>
                <w:ilvl w:val="0"/>
                <w:numId w:val="3"/>
              </w:numPr>
              <w:jc w:val="both"/>
              <w:rPr>
                <w:sz w:val="20"/>
                <w:szCs w:val="20"/>
              </w:rPr>
            </w:pPr>
            <w:r w:rsidRPr="00D835CE">
              <w:rPr>
                <w:sz w:val="20"/>
                <w:szCs w:val="20"/>
              </w:rPr>
              <w:t>Facultad/departamento del que depende el investigador principal.</w:t>
            </w:r>
          </w:p>
          <w:p w:rsidR="00D835CE" w:rsidRPr="00D835CE" w:rsidRDefault="00D835CE" w:rsidP="00D835CE">
            <w:pPr>
              <w:jc w:val="both"/>
              <w:rPr>
                <w:sz w:val="20"/>
                <w:szCs w:val="20"/>
              </w:rPr>
            </w:pPr>
          </w:p>
          <w:p w:rsidR="00D835CE" w:rsidRPr="00AF01A3" w:rsidRDefault="00AF01A3" w:rsidP="00D835CE">
            <w:pPr>
              <w:jc w:val="both"/>
              <w:rPr>
                <w:b w:val="0"/>
                <w:color w:val="auto"/>
                <w:sz w:val="20"/>
                <w:szCs w:val="20"/>
              </w:rPr>
            </w:pPr>
            <w:r>
              <w:rPr>
                <w:b w:val="0"/>
                <w:color w:val="auto"/>
                <w:sz w:val="20"/>
                <w:szCs w:val="20"/>
              </w:rPr>
              <w:t xml:space="preserve">Facultad de Ciencias de la Salud del </w:t>
            </w:r>
            <w:r w:rsidR="0093087A" w:rsidRPr="00162A9E">
              <w:rPr>
                <w:b w:val="0"/>
                <w:color w:val="auto"/>
                <w:sz w:val="20"/>
                <w:szCs w:val="20"/>
              </w:rPr>
              <w:t>Centro Superior de Estudios</w:t>
            </w:r>
            <w:r w:rsidR="00904EB4" w:rsidRPr="00162A9E">
              <w:rPr>
                <w:b w:val="0"/>
                <w:color w:val="auto"/>
                <w:sz w:val="20"/>
                <w:szCs w:val="20"/>
              </w:rPr>
              <w:t xml:space="preserve"> Universitarios</w:t>
            </w:r>
            <w:r w:rsidR="0093087A" w:rsidRPr="00162A9E">
              <w:rPr>
                <w:b w:val="0"/>
                <w:color w:val="auto"/>
                <w:sz w:val="20"/>
                <w:szCs w:val="20"/>
              </w:rPr>
              <w:t xml:space="preserve"> La Salle</w:t>
            </w:r>
            <w:r>
              <w:rPr>
                <w:b w:val="0"/>
                <w:color w:val="auto"/>
                <w:sz w:val="20"/>
                <w:szCs w:val="20"/>
              </w:rPr>
              <w:t>, Departamento de Fisioterapia.</w:t>
            </w:r>
          </w:p>
        </w:tc>
      </w:tr>
      <w:tr w:rsidR="00D835CE" w:rsidRPr="00657D2C" w:rsidTr="00D83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Borders>
              <w:left w:val="single" w:sz="4" w:space="0" w:color="auto"/>
              <w:right w:val="single" w:sz="4" w:space="0" w:color="auto"/>
            </w:tcBorders>
          </w:tcPr>
          <w:p w:rsidR="00D835CE" w:rsidRDefault="00D835CE" w:rsidP="00AD0BA4">
            <w:pPr>
              <w:pStyle w:val="Prrafodelista"/>
              <w:numPr>
                <w:ilvl w:val="0"/>
                <w:numId w:val="3"/>
              </w:numPr>
              <w:jc w:val="both"/>
              <w:rPr>
                <w:sz w:val="20"/>
                <w:szCs w:val="20"/>
              </w:rPr>
            </w:pPr>
            <w:r w:rsidRPr="00D835CE">
              <w:rPr>
                <w:sz w:val="20"/>
                <w:szCs w:val="20"/>
              </w:rPr>
              <w:t>Nombre y Apellidos del resto de investigadores (adjuntar CV)</w:t>
            </w:r>
          </w:p>
          <w:p w:rsidR="0093087A" w:rsidRDefault="0093087A" w:rsidP="0093087A">
            <w:pPr>
              <w:jc w:val="both"/>
              <w:rPr>
                <w:sz w:val="20"/>
                <w:szCs w:val="20"/>
              </w:rPr>
            </w:pPr>
          </w:p>
          <w:p w:rsidR="0093087A" w:rsidRPr="0093087A" w:rsidRDefault="0093087A" w:rsidP="0093087A">
            <w:pPr>
              <w:jc w:val="both"/>
              <w:rPr>
                <w:sz w:val="20"/>
                <w:szCs w:val="20"/>
              </w:rPr>
            </w:pPr>
            <w:r>
              <w:rPr>
                <w:sz w:val="20"/>
                <w:szCs w:val="20"/>
              </w:rPr>
              <w:t xml:space="preserve">Investigador 1: </w:t>
            </w:r>
            <w:r w:rsidR="006C5DDC" w:rsidRPr="00162A9E">
              <w:rPr>
                <w:b w:val="0"/>
                <w:color w:val="auto"/>
                <w:sz w:val="20"/>
                <w:szCs w:val="20"/>
              </w:rPr>
              <w:t xml:space="preserve"> Ferran Cuenca Martínez</w:t>
            </w:r>
          </w:p>
          <w:p w:rsidR="00D835CE" w:rsidRPr="00D835CE" w:rsidRDefault="00D835CE" w:rsidP="00D835CE">
            <w:pPr>
              <w:jc w:val="both"/>
              <w:rPr>
                <w:sz w:val="20"/>
                <w:szCs w:val="20"/>
              </w:rPr>
            </w:pPr>
          </w:p>
          <w:p w:rsidR="00D835CE" w:rsidRPr="00D835CE" w:rsidRDefault="00D835CE" w:rsidP="00D835CE">
            <w:pPr>
              <w:jc w:val="both"/>
              <w:rPr>
                <w:sz w:val="20"/>
                <w:szCs w:val="20"/>
              </w:rPr>
            </w:pPr>
            <w:r w:rsidRPr="00D835CE">
              <w:rPr>
                <w:sz w:val="20"/>
                <w:szCs w:val="20"/>
              </w:rPr>
              <w:t>Teléfono:</w:t>
            </w:r>
            <w:r w:rsidR="006C5DDC">
              <w:rPr>
                <w:sz w:val="20"/>
                <w:szCs w:val="20"/>
              </w:rPr>
              <w:t xml:space="preserve"> </w:t>
            </w:r>
            <w:r w:rsidR="006C5DDC" w:rsidRPr="00162A9E">
              <w:rPr>
                <w:b w:val="0"/>
                <w:color w:val="auto"/>
                <w:sz w:val="20"/>
                <w:szCs w:val="20"/>
              </w:rPr>
              <w:t>628936505</w:t>
            </w:r>
          </w:p>
          <w:p w:rsidR="00D835CE" w:rsidRPr="00D835CE" w:rsidRDefault="00D835CE" w:rsidP="00D835CE">
            <w:pPr>
              <w:jc w:val="both"/>
              <w:rPr>
                <w:sz w:val="20"/>
                <w:szCs w:val="20"/>
              </w:rPr>
            </w:pPr>
          </w:p>
          <w:p w:rsidR="00D835CE" w:rsidRPr="006C5DDC" w:rsidRDefault="00D835CE" w:rsidP="00D835CE">
            <w:pPr>
              <w:jc w:val="both"/>
              <w:rPr>
                <w:sz w:val="20"/>
                <w:szCs w:val="20"/>
                <w:lang w:val="en-GB"/>
              </w:rPr>
            </w:pPr>
            <w:r w:rsidRPr="006C5DDC">
              <w:rPr>
                <w:sz w:val="20"/>
                <w:szCs w:val="20"/>
                <w:lang w:val="en-GB"/>
              </w:rPr>
              <w:t>Email:</w:t>
            </w:r>
            <w:r w:rsidR="006C5DDC" w:rsidRPr="006C5DDC">
              <w:rPr>
                <w:sz w:val="20"/>
                <w:szCs w:val="20"/>
                <w:lang w:val="en-GB"/>
              </w:rPr>
              <w:t xml:space="preserve"> </w:t>
            </w:r>
            <w:r w:rsidR="006C5DDC" w:rsidRPr="006C5DDC">
              <w:rPr>
                <w:b w:val="0"/>
                <w:color w:val="auto"/>
                <w:sz w:val="20"/>
                <w:szCs w:val="20"/>
                <w:lang w:val="en-GB"/>
              </w:rPr>
              <w:t xml:space="preserve"> Fcuema@irflasalle.es</w:t>
            </w:r>
          </w:p>
          <w:p w:rsidR="00D835CE" w:rsidRPr="006C5DDC" w:rsidRDefault="00D835CE" w:rsidP="00D835CE">
            <w:pPr>
              <w:jc w:val="both"/>
              <w:rPr>
                <w:sz w:val="20"/>
                <w:szCs w:val="20"/>
                <w:lang w:val="en-GB"/>
              </w:rPr>
            </w:pPr>
          </w:p>
          <w:p w:rsidR="00904EB4" w:rsidRPr="006C5DDC" w:rsidRDefault="00904EB4" w:rsidP="00D835CE">
            <w:pPr>
              <w:jc w:val="both"/>
              <w:rPr>
                <w:sz w:val="20"/>
                <w:szCs w:val="20"/>
                <w:lang w:val="en-GB"/>
              </w:rPr>
            </w:pPr>
            <w:r w:rsidRPr="006C5DDC">
              <w:rPr>
                <w:sz w:val="20"/>
                <w:szCs w:val="20"/>
                <w:lang w:val="en-GB"/>
              </w:rPr>
              <w:t>DNI:</w:t>
            </w:r>
            <w:r w:rsidR="006C5DDC" w:rsidRPr="006C5DDC">
              <w:rPr>
                <w:sz w:val="20"/>
                <w:szCs w:val="20"/>
                <w:lang w:val="en-GB"/>
              </w:rPr>
              <w:t xml:space="preserve"> </w:t>
            </w:r>
            <w:r w:rsidR="006C5DDC" w:rsidRPr="006C5DDC">
              <w:rPr>
                <w:b w:val="0"/>
                <w:color w:val="auto"/>
                <w:sz w:val="20"/>
                <w:szCs w:val="20"/>
                <w:lang w:val="en-GB"/>
              </w:rPr>
              <w:t>20455212R</w:t>
            </w:r>
          </w:p>
          <w:p w:rsidR="00D835CE" w:rsidRPr="006C5DDC" w:rsidRDefault="00D835CE" w:rsidP="00D835CE">
            <w:pPr>
              <w:jc w:val="both"/>
              <w:rPr>
                <w:sz w:val="20"/>
                <w:szCs w:val="20"/>
                <w:lang w:val="en-GB"/>
              </w:rPr>
            </w:pPr>
          </w:p>
        </w:tc>
      </w:tr>
      <w:tr w:rsidR="00D835CE" w:rsidRPr="00D835CE" w:rsidTr="00D835CE">
        <w:tc>
          <w:tcPr>
            <w:cnfStyle w:val="001000000000" w:firstRow="0" w:lastRow="0" w:firstColumn="1" w:lastColumn="0" w:oddVBand="0" w:evenVBand="0" w:oddHBand="0" w:evenHBand="0" w:firstRowFirstColumn="0" w:firstRowLastColumn="0" w:lastRowFirstColumn="0" w:lastRowLastColumn="0"/>
            <w:tcW w:w="8644" w:type="dxa"/>
            <w:gridSpan w:val="2"/>
            <w:tcBorders>
              <w:left w:val="single" w:sz="4" w:space="0" w:color="auto"/>
              <w:right w:val="single" w:sz="4" w:space="0" w:color="auto"/>
            </w:tcBorders>
          </w:tcPr>
          <w:p w:rsidR="00D835CE" w:rsidRPr="00D835CE" w:rsidRDefault="00D835CE" w:rsidP="00AD0BA4">
            <w:pPr>
              <w:pStyle w:val="Prrafodelista"/>
              <w:numPr>
                <w:ilvl w:val="0"/>
                <w:numId w:val="3"/>
              </w:numPr>
              <w:jc w:val="both"/>
              <w:rPr>
                <w:sz w:val="20"/>
                <w:szCs w:val="20"/>
              </w:rPr>
            </w:pPr>
            <w:r w:rsidRPr="00D835CE">
              <w:rPr>
                <w:sz w:val="20"/>
                <w:szCs w:val="20"/>
              </w:rPr>
              <w:t>Facultad/departamento del que dependen el resto de investigadores.</w:t>
            </w:r>
          </w:p>
          <w:p w:rsidR="00D835CE" w:rsidRPr="00D835CE" w:rsidRDefault="00D835CE" w:rsidP="00D835CE">
            <w:pPr>
              <w:jc w:val="both"/>
              <w:rPr>
                <w:sz w:val="20"/>
                <w:szCs w:val="20"/>
              </w:rPr>
            </w:pPr>
          </w:p>
          <w:p w:rsidR="00D835CE" w:rsidRPr="00D835CE" w:rsidRDefault="00AF01A3" w:rsidP="00AF01A3">
            <w:pPr>
              <w:jc w:val="both"/>
              <w:rPr>
                <w:sz w:val="20"/>
                <w:szCs w:val="20"/>
              </w:rPr>
            </w:pPr>
            <w:r>
              <w:rPr>
                <w:b w:val="0"/>
                <w:color w:val="auto"/>
                <w:sz w:val="20"/>
                <w:szCs w:val="20"/>
              </w:rPr>
              <w:t xml:space="preserve">Facultad de Ciencias de la Salud del </w:t>
            </w:r>
            <w:r w:rsidRPr="00162A9E">
              <w:rPr>
                <w:b w:val="0"/>
                <w:color w:val="auto"/>
                <w:sz w:val="20"/>
                <w:szCs w:val="20"/>
              </w:rPr>
              <w:t>Centro Superior de Estudios Universitarios La Salle</w:t>
            </w:r>
            <w:r>
              <w:rPr>
                <w:b w:val="0"/>
                <w:color w:val="auto"/>
                <w:sz w:val="20"/>
                <w:szCs w:val="20"/>
              </w:rPr>
              <w:t>, Departamento de Fisioterapia.</w:t>
            </w:r>
          </w:p>
        </w:tc>
      </w:tr>
      <w:tr w:rsidR="00D835CE" w:rsidRPr="00D835CE" w:rsidTr="00D83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Borders>
              <w:left w:val="single" w:sz="4" w:space="0" w:color="auto"/>
              <w:right w:val="single" w:sz="4" w:space="0" w:color="auto"/>
            </w:tcBorders>
          </w:tcPr>
          <w:p w:rsidR="00D835CE" w:rsidRDefault="00D835CE" w:rsidP="00AD0BA4">
            <w:pPr>
              <w:pStyle w:val="Prrafodelista"/>
              <w:numPr>
                <w:ilvl w:val="0"/>
                <w:numId w:val="3"/>
              </w:numPr>
              <w:jc w:val="both"/>
              <w:rPr>
                <w:sz w:val="20"/>
                <w:szCs w:val="20"/>
              </w:rPr>
            </w:pPr>
            <w:r w:rsidRPr="00D835CE">
              <w:rPr>
                <w:sz w:val="20"/>
                <w:szCs w:val="20"/>
              </w:rPr>
              <w:t>Institución o entidad donde se llevará a cabo la investigación</w:t>
            </w:r>
          </w:p>
          <w:p w:rsidR="006C5DDC" w:rsidRPr="00D835CE" w:rsidRDefault="006C5DDC" w:rsidP="006C5DDC">
            <w:pPr>
              <w:pStyle w:val="Prrafodelista"/>
              <w:jc w:val="both"/>
              <w:rPr>
                <w:sz w:val="20"/>
                <w:szCs w:val="20"/>
              </w:rPr>
            </w:pPr>
          </w:p>
          <w:p w:rsidR="00904EB4" w:rsidRPr="00904EB4" w:rsidRDefault="00AF52C3" w:rsidP="00904EB4">
            <w:pPr>
              <w:spacing w:after="200"/>
              <w:jc w:val="both"/>
              <w:rPr>
                <w:rFonts w:eastAsia="Cambria" w:cs="Times New Roman"/>
                <w:bCs w:val="0"/>
                <w:color w:val="auto"/>
                <w:sz w:val="20"/>
                <w:szCs w:val="18"/>
              </w:rPr>
            </w:pPr>
            <w:r w:rsidRPr="006C5DDC">
              <w:rPr>
                <w:b w:val="0"/>
                <w:color w:val="auto"/>
                <w:sz w:val="20"/>
                <w:szCs w:val="20"/>
              </w:rPr>
              <w:t>Laboratorio del</w:t>
            </w:r>
            <w:r w:rsidRPr="006C5DDC">
              <w:rPr>
                <w:color w:val="auto"/>
                <w:sz w:val="20"/>
                <w:szCs w:val="20"/>
              </w:rPr>
              <w:t xml:space="preserve"> </w:t>
            </w:r>
            <w:r w:rsidR="00904EB4" w:rsidRPr="006C5DDC">
              <w:rPr>
                <w:rFonts w:eastAsia="Cambria" w:cs="Times New Roman"/>
                <w:b w:val="0"/>
                <w:bCs w:val="0"/>
                <w:color w:val="auto"/>
                <w:sz w:val="20"/>
                <w:szCs w:val="18"/>
              </w:rPr>
              <w:t xml:space="preserve"> </w:t>
            </w:r>
            <w:r w:rsidR="00904EB4" w:rsidRPr="00904EB4">
              <w:rPr>
                <w:rFonts w:eastAsia="Cambria" w:cs="Times New Roman"/>
                <w:b w:val="0"/>
                <w:bCs w:val="0"/>
                <w:color w:val="auto"/>
                <w:sz w:val="20"/>
                <w:szCs w:val="18"/>
              </w:rPr>
              <w:t>Centro</w:t>
            </w:r>
            <w:r>
              <w:rPr>
                <w:rFonts w:eastAsia="Cambria" w:cs="Times New Roman"/>
                <w:b w:val="0"/>
                <w:bCs w:val="0"/>
                <w:color w:val="auto"/>
                <w:sz w:val="20"/>
                <w:szCs w:val="18"/>
              </w:rPr>
              <w:t xml:space="preserve"> Superior de Estudios</w:t>
            </w:r>
            <w:r w:rsidR="00904EB4" w:rsidRPr="00904EB4">
              <w:rPr>
                <w:rFonts w:eastAsia="Cambria" w:cs="Times New Roman"/>
                <w:b w:val="0"/>
                <w:bCs w:val="0"/>
                <w:color w:val="auto"/>
                <w:sz w:val="20"/>
                <w:szCs w:val="18"/>
              </w:rPr>
              <w:t xml:space="preserve"> Universitario</w:t>
            </w:r>
            <w:r>
              <w:rPr>
                <w:rFonts w:eastAsia="Cambria" w:cs="Times New Roman"/>
                <w:b w:val="0"/>
                <w:bCs w:val="0"/>
                <w:color w:val="auto"/>
                <w:sz w:val="20"/>
                <w:szCs w:val="18"/>
              </w:rPr>
              <w:t>s</w:t>
            </w:r>
            <w:r w:rsidR="00904EB4" w:rsidRPr="00904EB4">
              <w:rPr>
                <w:rFonts w:eastAsia="Cambria" w:cs="Times New Roman"/>
                <w:b w:val="0"/>
                <w:bCs w:val="0"/>
                <w:color w:val="auto"/>
                <w:sz w:val="20"/>
                <w:szCs w:val="18"/>
              </w:rPr>
              <w:t xml:space="preserve"> La Salle.</w:t>
            </w:r>
          </w:p>
          <w:p w:rsidR="00D835CE" w:rsidRPr="00D835CE" w:rsidRDefault="00D835CE" w:rsidP="00D835CE">
            <w:pPr>
              <w:jc w:val="both"/>
              <w:rPr>
                <w:sz w:val="20"/>
                <w:szCs w:val="20"/>
              </w:rPr>
            </w:pPr>
          </w:p>
        </w:tc>
      </w:tr>
      <w:tr w:rsidR="00A91547" w:rsidRPr="00D835CE" w:rsidTr="00D835CE">
        <w:tc>
          <w:tcPr>
            <w:cnfStyle w:val="001000000000" w:firstRow="0" w:lastRow="0" w:firstColumn="1" w:lastColumn="0" w:oddVBand="0" w:evenVBand="0" w:oddHBand="0" w:evenHBand="0" w:firstRowFirstColumn="0" w:firstRowLastColumn="0" w:lastRowFirstColumn="0" w:lastRowLastColumn="0"/>
            <w:tcW w:w="8644" w:type="dxa"/>
            <w:gridSpan w:val="2"/>
            <w:tcBorders>
              <w:left w:val="single" w:sz="4" w:space="0" w:color="auto"/>
              <w:right w:val="single" w:sz="4" w:space="0" w:color="auto"/>
            </w:tcBorders>
          </w:tcPr>
          <w:p w:rsidR="00A91547" w:rsidRDefault="00A91547" w:rsidP="00AD0BA4">
            <w:pPr>
              <w:pStyle w:val="Prrafodelista"/>
              <w:numPr>
                <w:ilvl w:val="0"/>
                <w:numId w:val="3"/>
              </w:numPr>
              <w:jc w:val="both"/>
              <w:rPr>
                <w:sz w:val="20"/>
                <w:szCs w:val="20"/>
              </w:rPr>
            </w:pPr>
            <w:r>
              <w:rPr>
                <w:sz w:val="20"/>
                <w:szCs w:val="20"/>
              </w:rPr>
              <w:t>Entidad que financia el proyecto</w:t>
            </w:r>
          </w:p>
          <w:p w:rsidR="00A91547" w:rsidRDefault="00A91547" w:rsidP="00A91547">
            <w:pPr>
              <w:pStyle w:val="Prrafodelista"/>
              <w:jc w:val="both"/>
              <w:rPr>
                <w:sz w:val="20"/>
                <w:szCs w:val="20"/>
              </w:rPr>
            </w:pPr>
          </w:p>
          <w:p w:rsidR="00617405" w:rsidRPr="00A91547" w:rsidRDefault="00A91547" w:rsidP="00A91547">
            <w:pPr>
              <w:jc w:val="both"/>
              <w:rPr>
                <w:b w:val="0"/>
                <w:color w:val="auto"/>
                <w:sz w:val="20"/>
                <w:szCs w:val="20"/>
              </w:rPr>
            </w:pPr>
            <w:r>
              <w:rPr>
                <w:b w:val="0"/>
                <w:color w:val="auto"/>
                <w:sz w:val="20"/>
                <w:szCs w:val="20"/>
              </w:rPr>
              <w:t>No procede</w:t>
            </w:r>
          </w:p>
        </w:tc>
      </w:tr>
      <w:tr w:rsidR="00D835CE" w:rsidRPr="00D835CE" w:rsidTr="00D835CE">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8330" w:type="dxa"/>
            <w:tcBorders>
              <w:left w:val="single" w:sz="4" w:space="0" w:color="auto"/>
            </w:tcBorders>
          </w:tcPr>
          <w:p w:rsidR="00D835CE" w:rsidRPr="00D835CE" w:rsidRDefault="00D835CE" w:rsidP="00AD0BA4">
            <w:pPr>
              <w:pStyle w:val="Prrafodelista"/>
              <w:numPr>
                <w:ilvl w:val="0"/>
                <w:numId w:val="3"/>
              </w:numPr>
              <w:jc w:val="both"/>
              <w:rPr>
                <w:sz w:val="20"/>
                <w:szCs w:val="20"/>
              </w:rPr>
            </w:pPr>
            <w:r w:rsidRPr="00D835CE">
              <w:rPr>
                <w:sz w:val="20"/>
                <w:szCs w:val="20"/>
              </w:rPr>
              <w:t>Fecha inicio:</w:t>
            </w:r>
            <w:r w:rsidR="00AF52C3">
              <w:rPr>
                <w:sz w:val="20"/>
                <w:szCs w:val="20"/>
              </w:rPr>
              <w:t xml:space="preserve"> </w:t>
            </w:r>
            <w:r w:rsidR="00AF52C3" w:rsidRPr="006C5DDC">
              <w:rPr>
                <w:b w:val="0"/>
                <w:color w:val="auto"/>
                <w:sz w:val="20"/>
                <w:szCs w:val="20"/>
              </w:rPr>
              <w:t>Enero 2017</w:t>
            </w:r>
          </w:p>
          <w:p w:rsidR="00D835CE" w:rsidRPr="00D835CE" w:rsidRDefault="00D835CE" w:rsidP="00D835CE">
            <w:pPr>
              <w:jc w:val="both"/>
              <w:rPr>
                <w:sz w:val="20"/>
                <w:szCs w:val="20"/>
              </w:rPr>
            </w:pPr>
            <w:r w:rsidRPr="00D835CE">
              <w:rPr>
                <w:sz w:val="20"/>
                <w:szCs w:val="20"/>
              </w:rPr>
              <w:t xml:space="preserve"> </w:t>
            </w:r>
          </w:p>
          <w:p w:rsidR="00D835CE" w:rsidRPr="00D835CE" w:rsidRDefault="00D835CE" w:rsidP="00D835CE">
            <w:pPr>
              <w:jc w:val="both"/>
              <w:rPr>
                <w:sz w:val="20"/>
                <w:szCs w:val="20"/>
              </w:rPr>
            </w:pPr>
          </w:p>
          <w:p w:rsidR="00D835CE" w:rsidRPr="00D835CE" w:rsidRDefault="0015181B" w:rsidP="00D835CE">
            <w:pPr>
              <w:jc w:val="both"/>
              <w:rPr>
                <w:sz w:val="20"/>
                <w:szCs w:val="20"/>
              </w:rPr>
            </w:pPr>
            <w:r>
              <w:rPr>
                <w:sz w:val="20"/>
                <w:szCs w:val="20"/>
              </w:rPr>
              <w:t xml:space="preserve">                </w:t>
            </w:r>
            <w:r w:rsidR="00D835CE" w:rsidRPr="00D835CE">
              <w:rPr>
                <w:sz w:val="20"/>
                <w:szCs w:val="20"/>
              </w:rPr>
              <w:t>Fecha finalización:</w:t>
            </w:r>
            <w:r w:rsidR="00AF52C3">
              <w:rPr>
                <w:sz w:val="20"/>
                <w:szCs w:val="20"/>
              </w:rPr>
              <w:t xml:space="preserve"> </w:t>
            </w:r>
            <w:r w:rsidR="00AF52C3" w:rsidRPr="006C5DDC">
              <w:rPr>
                <w:b w:val="0"/>
                <w:color w:val="auto"/>
                <w:sz w:val="20"/>
                <w:szCs w:val="20"/>
              </w:rPr>
              <w:t>Septiembre 2017</w:t>
            </w:r>
          </w:p>
          <w:p w:rsidR="00D835CE" w:rsidRPr="00D835CE" w:rsidRDefault="00D835CE" w:rsidP="00D835CE">
            <w:pPr>
              <w:jc w:val="both"/>
              <w:rPr>
                <w:sz w:val="20"/>
                <w:szCs w:val="20"/>
              </w:rPr>
            </w:pPr>
          </w:p>
        </w:tc>
        <w:tc>
          <w:tcPr>
            <w:tcW w:w="314" w:type="dxa"/>
            <w:tcBorders>
              <w:right w:val="single" w:sz="4" w:space="0" w:color="auto"/>
            </w:tcBorders>
          </w:tcPr>
          <w:p w:rsidR="00D835CE" w:rsidRPr="00D835CE" w:rsidRDefault="00D835CE" w:rsidP="00D835CE">
            <w:pPr>
              <w:jc w:val="both"/>
              <w:cnfStyle w:val="000000100000" w:firstRow="0" w:lastRow="0" w:firstColumn="0" w:lastColumn="0" w:oddVBand="0" w:evenVBand="0" w:oddHBand="1" w:evenHBand="0" w:firstRowFirstColumn="0" w:firstRowLastColumn="0" w:lastRowFirstColumn="0" w:lastRowLastColumn="0"/>
              <w:rPr>
                <w:sz w:val="20"/>
                <w:szCs w:val="20"/>
              </w:rPr>
            </w:pPr>
            <w:r w:rsidRPr="00D835CE">
              <w:rPr>
                <w:sz w:val="20"/>
                <w:szCs w:val="20"/>
              </w:rPr>
              <w:t xml:space="preserve">                          </w:t>
            </w:r>
            <w:r w:rsidRPr="00D835CE">
              <w:rPr>
                <w:b/>
                <w:sz w:val="20"/>
                <w:szCs w:val="20"/>
              </w:rPr>
              <w:t>:</w:t>
            </w:r>
          </w:p>
        </w:tc>
      </w:tr>
    </w:tbl>
    <w:p w:rsidR="00D835CE" w:rsidRDefault="00D835CE">
      <w:pPr>
        <w:rPr>
          <w:b/>
          <w:bCs/>
          <w:color w:val="365F91" w:themeColor="accent1" w:themeShade="BF"/>
          <w:sz w:val="20"/>
          <w:szCs w:val="20"/>
        </w:rPr>
      </w:pPr>
      <w:r>
        <w:rPr>
          <w:b/>
          <w:bCs/>
          <w:color w:val="365F91" w:themeColor="accent1" w:themeShade="BF"/>
          <w:sz w:val="20"/>
          <w:szCs w:val="20"/>
        </w:rPr>
        <w:br w:type="page"/>
      </w:r>
    </w:p>
    <w:p w:rsidR="00FE1D7F" w:rsidRPr="00D835CE" w:rsidRDefault="00FE1D7F" w:rsidP="00D835CE">
      <w:pPr>
        <w:spacing w:after="0" w:line="240" w:lineRule="auto"/>
        <w:jc w:val="both"/>
        <w:rPr>
          <w:b/>
          <w:bCs/>
          <w:color w:val="365F91" w:themeColor="accent1" w:themeShade="BF"/>
          <w:sz w:val="20"/>
          <w:szCs w:val="20"/>
        </w:rPr>
      </w:pPr>
    </w:p>
    <w:tbl>
      <w:tblPr>
        <w:tblStyle w:val="Sombreadoclaro-nfasis1"/>
        <w:tblW w:w="0" w:type="auto"/>
        <w:tblLayout w:type="fixed"/>
        <w:tblLook w:val="04A0" w:firstRow="1" w:lastRow="0" w:firstColumn="1" w:lastColumn="0" w:noHBand="0" w:noVBand="1"/>
      </w:tblPr>
      <w:tblGrid>
        <w:gridCol w:w="4361"/>
        <w:gridCol w:w="4009"/>
        <w:gridCol w:w="317"/>
      </w:tblGrid>
      <w:tr w:rsidR="00657407" w:rsidRPr="00D835CE" w:rsidTr="003D527C">
        <w:trPr>
          <w:cnfStyle w:val="100000000000" w:firstRow="1" w:lastRow="0" w:firstColumn="0" w:lastColumn="0" w:oddVBand="0" w:evenVBand="0" w:oddHBand="0"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top w:val="single" w:sz="4" w:space="0" w:color="auto"/>
              <w:left w:val="single" w:sz="4" w:space="0" w:color="auto"/>
              <w:right w:val="single" w:sz="4" w:space="0" w:color="auto"/>
            </w:tcBorders>
          </w:tcPr>
          <w:p w:rsidR="00657407" w:rsidRDefault="004B534B" w:rsidP="00AD0BA4">
            <w:pPr>
              <w:pStyle w:val="Prrafodelista"/>
              <w:numPr>
                <w:ilvl w:val="0"/>
                <w:numId w:val="3"/>
              </w:numPr>
              <w:jc w:val="both"/>
              <w:rPr>
                <w:sz w:val="20"/>
                <w:szCs w:val="20"/>
              </w:rPr>
            </w:pPr>
            <w:r w:rsidRPr="00D835CE">
              <w:rPr>
                <w:sz w:val="20"/>
                <w:szCs w:val="20"/>
              </w:rPr>
              <w:t>Antecedentes,  estado del tema anterior a la investigación.(máximo 12 líneas)</w:t>
            </w:r>
          </w:p>
          <w:p w:rsidR="00F82247" w:rsidRPr="00D835CE" w:rsidRDefault="00F82247" w:rsidP="00F82247">
            <w:pPr>
              <w:pStyle w:val="Prrafodelista"/>
              <w:jc w:val="both"/>
              <w:rPr>
                <w:sz w:val="20"/>
                <w:szCs w:val="20"/>
              </w:rPr>
            </w:pPr>
          </w:p>
          <w:p w:rsidR="000A11CC" w:rsidRDefault="00E74F99" w:rsidP="00E74F99">
            <w:pPr>
              <w:spacing w:line="276" w:lineRule="auto"/>
              <w:jc w:val="both"/>
              <w:rPr>
                <w:b w:val="0"/>
                <w:color w:val="auto"/>
                <w:sz w:val="20"/>
                <w:szCs w:val="20"/>
              </w:rPr>
            </w:pPr>
            <w:r w:rsidRPr="00E74F99">
              <w:rPr>
                <w:b w:val="0"/>
                <w:color w:val="auto"/>
                <w:sz w:val="20"/>
                <w:szCs w:val="20"/>
              </w:rPr>
              <w:t xml:space="preserve">La </w:t>
            </w:r>
            <w:r>
              <w:rPr>
                <w:b w:val="0"/>
                <w:color w:val="auto"/>
                <w:sz w:val="20"/>
                <w:szCs w:val="20"/>
              </w:rPr>
              <w:t xml:space="preserve">Imaginería </w:t>
            </w:r>
            <w:r w:rsidRPr="00E74F99">
              <w:rPr>
                <w:b w:val="0"/>
                <w:color w:val="auto"/>
                <w:sz w:val="20"/>
                <w:szCs w:val="20"/>
              </w:rPr>
              <w:t xml:space="preserve"> </w:t>
            </w:r>
            <w:r w:rsidR="00840862">
              <w:rPr>
                <w:b w:val="0"/>
                <w:color w:val="auto"/>
                <w:sz w:val="20"/>
                <w:szCs w:val="20"/>
              </w:rPr>
              <w:t>Motora</w:t>
            </w:r>
            <w:r w:rsidR="003236E5">
              <w:rPr>
                <w:b w:val="0"/>
                <w:color w:val="auto"/>
                <w:sz w:val="20"/>
                <w:szCs w:val="20"/>
              </w:rPr>
              <w:t xml:space="preserve"> (IM)</w:t>
            </w:r>
            <w:r w:rsidR="00840862">
              <w:rPr>
                <w:b w:val="0"/>
                <w:color w:val="auto"/>
                <w:sz w:val="20"/>
                <w:szCs w:val="20"/>
              </w:rPr>
              <w:t xml:space="preserve"> </w:t>
            </w:r>
            <w:r w:rsidRPr="00E74F99">
              <w:rPr>
                <w:b w:val="0"/>
                <w:color w:val="auto"/>
                <w:sz w:val="20"/>
                <w:szCs w:val="20"/>
              </w:rPr>
              <w:t>se define como un estado mental dinámico durante el cual,</w:t>
            </w:r>
            <w:r w:rsidR="0004087D">
              <w:rPr>
                <w:b w:val="0"/>
                <w:color w:val="auto"/>
                <w:sz w:val="20"/>
                <w:szCs w:val="20"/>
              </w:rPr>
              <w:t xml:space="preserve"> la representación de una acción </w:t>
            </w:r>
            <w:r w:rsidRPr="00E74F99">
              <w:rPr>
                <w:b w:val="0"/>
                <w:color w:val="auto"/>
                <w:sz w:val="20"/>
                <w:szCs w:val="20"/>
              </w:rPr>
              <w:t>se realiza de manera interna sin ninguna ejecución real motora</w:t>
            </w:r>
            <w:r w:rsidR="004E4034">
              <w:rPr>
                <w:sz w:val="20"/>
                <w:szCs w:val="20"/>
              </w:rPr>
              <w:fldChar w:fldCharType="begin" w:fldLock="1"/>
            </w:r>
            <w:r w:rsidR="007F3199">
              <w:rPr>
                <w:b w:val="0"/>
                <w:color w:val="auto"/>
                <w:sz w:val="20"/>
                <w:szCs w:val="20"/>
              </w:rPr>
              <w:instrText>ADDIN CSL_CITATION { "citationItems" : [ { "id" : "ITEM-1", "itemData" : { "DOI" : "10.1016/0166-4328(95)00225-1", "ISBN" : "0166-4328 (Print)\\r0166-4328 (Linking)", "ISSN" : "01664328", "PMID" : "8762158", "abstract" : "Motor imagery may be defined as a dynamic state during which representations of a given motor act are internally rehearsed in working memory without any overt motor output. What neural processes underlie the generation of motor imagery? This paper reviews physiological evidence from measurements of regional brain activity and from measurements of autonomic responses in normal subjects and behavioral observations from brain damaged patients. It is proposed that motor imagery shares neural mechanisms with processes used in motor control. This review emphasizes the importance of the prefrontal cortex and its connections to the basal ganglia in maintaining dynamic motor representations in working memory. This view fits with the general idea that the prefrontal cortex is responsible for the creation and maintenance of explicit representations that guide thought and action.", "author" : [ { "dropping-particle" : "", "family" : "Decety", "given" : "Jean", "non-dropping-particle" : "", "parse-names" : false, "suffix" : "" } ], "container-title" : "Behavioural Brain Research", "id" : "ITEM-1", "issue" : "1-2", "issued" : { "date-parts" : [ [ "1996" ] ] }, "page" : "45-52", "title" : "The neurophysiological basis of motor imagery", "type" : "article-journal", "volume" : "77" }, "uris" : [ "http://www.mendeley.com/documents/?uuid=1de84c3a-83d3-4d38-be8d-60c15d90c048" ] }, { "id" : "ITEM-2", "itemData" : { "DOI" : "10.2340/16501977-1263", "ISSN" : "1650-1977", "PMID" : "24519331", "abstract" : "OBJECTIVE To determine whether mental practice of wrist movements during forearm immobilization maintains range of motion. DESIGN Randomized controlled trial. PARTICIPANTS Eighteen healthy young men aged between 20 and 30 years were assigned to either a control or a mental practice group. Both groups were immobilized with a circular forearm cast for 3 weeks to simulate a distal radial fracture. METHODS The mental practice group received 1 \u00d7 60-min, followed by 3 \u00d7 30-min, sessions of supervised mental practice. Consecutively, they were asked to perform 15 min/day of self-guided imagery sessions, during which they mentally exercised motion sequences of the immobilized joint. The training program followed the Mental Gait Training procedure. The control group did no training. Wrist movement was measured with a goniometer before and after immobilization. RESULTS Mental practice preserved dorsal extension and ulnar abduction. The sedentary control group showed due to this variables a significant decrease after cast removal. There was no significant change in palmar flexion and radial abduction in either group. CONCLUSION Despite the study limitations, these results suggest that mental practice may be useful in preventing loss of hand function associated with mid-term immobilization. Because of the expected clinical benefits, the low cost and simple application of the intervention, the effects of mental practice in orthopedic rehabilitation of the upper extremity warrant further study.", "author" : [ { "dropping-particle" : "", "family" : "Frenkel", "given" : "M", "non-dropping-particle" : "", "parse-names" : false, "suffix" : "" }, { "dropping-particle" : "", "family" : "Herzig", "given" : "D", "non-dropping-particle" : "", "parse-names" : false, "suffix" : "" }, { "dropping-particle" : "", "family" : "Gebhard", "given" : "F", "non-dropping-particle" : "", "parse-names" : false, "suffix" : "" }, { "dropping-particle" : "", "family" : "Mayer", "given" : "J", "non-dropping-particle" : "", "parse-names" : false, "suffix" : "" }, { "dropping-particle" : "", "family" : "Becker", "given" : "C", "non-dropping-particle" : "", "parse-names" : false, "suffix" : "" }, { "dropping-particle" : "", "family" : "Einsiedel", "given" : "T", "non-dropping-particle" : "", "parse-names" : false, "suffix" : "" } ], "container-title" : "Journal of Rehabilitation Medicine", "id" : "ITEM-2", "issue" : "3", "issued" : { "date-parts" : [ [ "2014", "3" ] ] }, "page" : "225-232", "title" : "Mental practice maintains range of motion despite forearm immobilization: A pilot study in healthy persons", "type" : "article-journal", "volume" : "46" }, "uris" : [ "http://www.mendeley.com/documents/?uuid=1b087a18-f2f1-3d18-9855-6fa22f54867c" ] } ], "mendeley" : { "formattedCitation" : "(1,2)", "plainTextFormattedCitation" : "(1,2)", "previouslyFormattedCitation" : "(1,2)" }, "properties" : { "noteIndex" : 0 }, "schema" : "https://github.com/citation-style-language/schema/raw/master/csl-citation.json" }</w:instrText>
            </w:r>
            <w:r w:rsidR="004E4034">
              <w:rPr>
                <w:sz w:val="20"/>
                <w:szCs w:val="20"/>
              </w:rPr>
              <w:fldChar w:fldCharType="separate"/>
            </w:r>
            <w:r w:rsidR="004E4034" w:rsidRPr="004E4034">
              <w:rPr>
                <w:b w:val="0"/>
                <w:noProof/>
                <w:color w:val="auto"/>
                <w:sz w:val="20"/>
                <w:szCs w:val="20"/>
              </w:rPr>
              <w:t>(1,2)</w:t>
            </w:r>
            <w:r w:rsidR="004E4034">
              <w:rPr>
                <w:sz w:val="20"/>
                <w:szCs w:val="20"/>
              </w:rPr>
              <w:fldChar w:fldCharType="end"/>
            </w:r>
            <w:r w:rsidRPr="00E74F99">
              <w:rPr>
                <w:b w:val="0"/>
                <w:color w:val="auto"/>
                <w:sz w:val="20"/>
                <w:szCs w:val="20"/>
              </w:rPr>
              <w:t>.</w:t>
            </w:r>
            <w:r w:rsidR="00840862">
              <w:rPr>
                <w:b w:val="0"/>
                <w:color w:val="auto"/>
                <w:sz w:val="20"/>
                <w:szCs w:val="20"/>
              </w:rPr>
              <w:t xml:space="preserve"> </w:t>
            </w:r>
            <w:r w:rsidR="002B13EC">
              <w:rPr>
                <w:b w:val="0"/>
                <w:color w:val="auto"/>
                <w:sz w:val="20"/>
                <w:szCs w:val="20"/>
              </w:rPr>
              <w:t>Por otro lado, la Observación de A</w:t>
            </w:r>
            <w:r w:rsidR="00840862" w:rsidRPr="00840862">
              <w:rPr>
                <w:b w:val="0"/>
                <w:color w:val="auto"/>
                <w:sz w:val="20"/>
                <w:szCs w:val="20"/>
              </w:rPr>
              <w:t>cciones</w:t>
            </w:r>
            <w:r w:rsidR="003236E5">
              <w:rPr>
                <w:b w:val="0"/>
                <w:color w:val="auto"/>
                <w:sz w:val="20"/>
                <w:szCs w:val="20"/>
              </w:rPr>
              <w:t xml:space="preserve"> (OA)</w:t>
            </w:r>
            <w:r w:rsidR="00840862" w:rsidRPr="00840862">
              <w:rPr>
                <w:b w:val="0"/>
                <w:color w:val="auto"/>
                <w:sz w:val="20"/>
                <w:szCs w:val="20"/>
              </w:rPr>
              <w:t xml:space="preserve"> simula mentalmente los movimientos que el observador visualmente está percibiendo</w:t>
            </w:r>
            <w:r w:rsidR="007F3199">
              <w:rPr>
                <w:sz w:val="20"/>
                <w:szCs w:val="20"/>
              </w:rPr>
              <w:fldChar w:fldCharType="begin" w:fldLock="1"/>
            </w:r>
            <w:r w:rsidR="00991BAE">
              <w:rPr>
                <w:b w:val="0"/>
                <w:color w:val="auto"/>
                <w:sz w:val="20"/>
                <w:szCs w:val="20"/>
              </w:rPr>
              <w:instrText>ADDIN CSL_CITATION { "citationItems" : [ { "id" : "ITEM-1", "itemData" : { "DOI" : "10.1098/rstb.2013.0185", "ISSN" : "0962-8436", "PMID" : "24778380", "abstract" : "This review focuses on a novel rehabilitation approach known as action observation treatment (AOT). It is now a well-accepted notion in neurophysiology that the observation of actions performed by others activates in the perceiver the same neural structures responsible for the actual execution of those same actions. Areas endowed with this action observation-action execution matching mechanism are defined as the mirror neuron system. AOT exploits this neurophysiological mechanism for the recovery of motor impairment. During one typical session, patients observe a daily action and afterwards execute it in context. So far, this approach has been successfully applied in the rehabilitation of upper limb motor functions in chronic stroke patients, in motor recovery of Parkinson's disease patients, including those presenting with freezing of gait, and in children with cerebral palsy. Interestingly, this approach also improved lower limb motor functions in post-surgical orthopaedic patients. AOT is well grounded in basic neuroscience, thus representing a valid model of translational medicine in the field of neurorehabilitation. Moreover, the results concerning its effectiveness have been collected in randomized controlled studies, thus being an example of evidence-based clinical practice.", "author" : [ { "dropping-particle" : "", "family" : "Buccino", "given" : "G.", "non-dropping-particle" : "", "parse-names" : false, "suffix" : "" } ], "container-title" : "Philosophical Transactions of the Royal Society B: Biological Sciences", "id" : "ITEM-1", "issue" : "1644", "issued" : { "date-parts" : [ [ "2014", "4", "28" ] ] }, "page" : "20130185-20130185", "title" : "Action observation treatment: a novel tool in neurorehabilitation", "type" : "article-journal", "volume" : "369" }, "uris" : [ "http://www.mendeley.com/documents/?uuid=f45f75ed-5a8f-37fd-8c3d-48597f48480e" ] } ], "mendeley" : { "formattedCitation" : "(3)", "plainTextFormattedCitation" : "(3)", "previouslyFormattedCitation" : "(3)" }, "properties" : { "noteIndex" : 0 }, "schema" : "https://github.com/citation-style-language/schema/raw/master/csl-citation.json" }</w:instrText>
            </w:r>
            <w:r w:rsidR="007F3199">
              <w:rPr>
                <w:sz w:val="20"/>
                <w:szCs w:val="20"/>
              </w:rPr>
              <w:fldChar w:fldCharType="separate"/>
            </w:r>
            <w:r w:rsidR="007F3199" w:rsidRPr="007F3199">
              <w:rPr>
                <w:b w:val="0"/>
                <w:noProof/>
                <w:color w:val="auto"/>
                <w:sz w:val="20"/>
                <w:szCs w:val="20"/>
              </w:rPr>
              <w:t>(3)</w:t>
            </w:r>
            <w:r w:rsidR="007F3199">
              <w:rPr>
                <w:sz w:val="20"/>
                <w:szCs w:val="20"/>
              </w:rPr>
              <w:fldChar w:fldCharType="end"/>
            </w:r>
            <w:r w:rsidR="00057C3E">
              <w:rPr>
                <w:b w:val="0"/>
                <w:color w:val="auto"/>
                <w:sz w:val="20"/>
                <w:szCs w:val="20"/>
              </w:rPr>
              <w:t>. Ambos procesos mentales</w:t>
            </w:r>
            <w:r w:rsidR="0029199D">
              <w:rPr>
                <w:b w:val="0"/>
                <w:color w:val="auto"/>
                <w:sz w:val="20"/>
                <w:szCs w:val="20"/>
              </w:rPr>
              <w:t xml:space="preserve"> provocan una activación de las áreas corticales relacionadas con la planificación y ejecución motora</w:t>
            </w:r>
            <w:r w:rsidR="004E1EFE">
              <w:rPr>
                <w:b w:val="0"/>
                <w:color w:val="auto"/>
                <w:sz w:val="20"/>
                <w:szCs w:val="20"/>
              </w:rPr>
              <w:t>,</w:t>
            </w:r>
            <w:r w:rsidR="006B188B">
              <w:rPr>
                <w:b w:val="0"/>
                <w:color w:val="auto"/>
                <w:sz w:val="20"/>
                <w:szCs w:val="20"/>
              </w:rPr>
              <w:t xml:space="preserve"> de manera muy similar</w:t>
            </w:r>
            <w:r w:rsidR="004E1EFE">
              <w:rPr>
                <w:b w:val="0"/>
                <w:color w:val="auto"/>
                <w:sz w:val="20"/>
                <w:szCs w:val="20"/>
              </w:rPr>
              <w:t>,</w:t>
            </w:r>
            <w:r w:rsidR="006B188B">
              <w:rPr>
                <w:b w:val="0"/>
                <w:color w:val="auto"/>
                <w:sz w:val="20"/>
                <w:szCs w:val="20"/>
              </w:rPr>
              <w:t xml:space="preserve"> </w:t>
            </w:r>
            <w:r w:rsidR="00057C3E">
              <w:rPr>
                <w:b w:val="0"/>
                <w:color w:val="auto"/>
                <w:sz w:val="20"/>
                <w:szCs w:val="20"/>
              </w:rPr>
              <w:t xml:space="preserve">que cuando </w:t>
            </w:r>
            <w:r w:rsidR="004E1EFE">
              <w:rPr>
                <w:b w:val="0"/>
                <w:color w:val="auto"/>
                <w:sz w:val="20"/>
                <w:szCs w:val="20"/>
              </w:rPr>
              <w:t xml:space="preserve">la acción </w:t>
            </w:r>
            <w:r w:rsidR="00057C3E">
              <w:rPr>
                <w:b w:val="0"/>
                <w:color w:val="auto"/>
                <w:sz w:val="20"/>
                <w:szCs w:val="20"/>
              </w:rPr>
              <w:t xml:space="preserve">se realiza </w:t>
            </w:r>
            <w:r w:rsidR="006B188B">
              <w:rPr>
                <w:b w:val="0"/>
                <w:color w:val="auto"/>
                <w:sz w:val="20"/>
                <w:szCs w:val="20"/>
              </w:rPr>
              <w:t>de manera real</w:t>
            </w:r>
            <w:r w:rsidR="00991BAE">
              <w:rPr>
                <w:sz w:val="20"/>
                <w:szCs w:val="20"/>
              </w:rPr>
              <w:fldChar w:fldCharType="begin" w:fldLock="1"/>
            </w:r>
            <w:r w:rsidR="00B42EDC">
              <w:rPr>
                <w:b w:val="0"/>
                <w:color w:val="auto"/>
                <w:sz w:val="20"/>
                <w:szCs w:val="20"/>
              </w:rPr>
              <w:instrText>ADDIN CSL_CITATION { "citationItems" : [ { "id" : "ITEM-1", "itemData" : { "DOI" : "10.1162/089892999563553", "ISSN" : "0898-929X", "abstract" : "Brain activation during executed (EM) and imagined movements (IM) of the right and left hand was studied in 10 healthy right-handed subjects using functional magnetic resonance imagining (fMRI). Low electromyographic (EMG) activity of the musculi flexor digitorum superficialis and high vividness of the imagined movements were trained prior to image acquisition. Regional cerebral activation was measured by fMRI during EM and IM and compared to resting conditions. Anatomically selected regions of interest (ROIs) were marked interactively over the entire brain. In each ROI activated pixels above a t value of 2.45 (p &lt; 0.01) were counted and analyzed. In all subjects the supplementary motor area (SMA), the premotor cortex (PMC), and the primary motor cortex (M1) showed significant activation during both EM and IM; the somatosensory cortex (S1) was significantly activated only during EM. Ipsilateral cerebellar activation was decreased during IM compared to EM. In the cerebellum, IM and EM differed in their foc...", "author" : [ { "dropping-particle" : "", "family" : "Lotze", "given" : "Martin", "non-dropping-particle" : "", "parse-names" : false, "suffix" : "" }, { "dropping-particle" : "", "family" : "Montoya", "given" : "Pedro", "non-dropping-particle" : "", "parse-names" : false, "suffix" : "" }, { "dropping-particle" : "", "family" : "Erb", "given" : "Michael", "non-dropping-particle" : "", "parse-names" : false, "suffix" : "" }, { "dropping-particle" : "", "family" : "H\u00fclsmann", "given" : "Ernst", "non-dropping-particle" : "", "parse-names" : false, "suffix" : "" }, { "dropping-particle" : "", "family" : "Flor", "given" : "Herta", "non-dropping-particle" : "", "parse-names" : false, "suffix" : "" }, { "dropping-particle" : "", "family" : "Klose", "given" : "Uwe", "non-dropping-particle" : "", "parse-names" : false, "suffix" : "" }, { "dropping-particle" : "", "family" : "Birbaumer", "given" : "Niels", "non-dropping-particle" : "", "parse-names" : false, "suffix" : "" }, { "dropping-particle" : "", "family" : "Grodd", "given" : "Wolfgang", "non-dropping-particle" : "", "parse-names" : false, "suffix" : "" } ], "container-title" : "Journal of Cognitive Neuroscience", "id" : "ITEM-1", "issue" : "5", "issued" : { "date-parts" : [ [ "1999", "9" ] ] }, "page" : "491-501", "publisher" : " MIT Press  238 Main St., Suite 500, Cambridge, MA 02142-1046 USA journals-info@mit.edu  ", "title" : "Activation of Cortical and Cerebellar Motor Areas during Executed and Imagined Hand Movements: An fMRI Study", "type" : "article-journal", "volume" : "11" }, "uris" : [ "http://www.mendeley.com/documents/?uuid=0ddf2720-aed4-3994-b5a4-4b236ae4779e" ] }, { "id" : "ITEM-2", "itemData" : { "ISSN" : "0022-3077", "PMID" : "7714579", "abstract" : "1. Differences in the distribution of relative regional cerebral blood flow during motor imagery and execution of a joy-stick movement were investigated in six healthy volunteers with the use of positron emission tomography (PET). Both tasks were compared with a common baseline condition, motor preparation, and with each other. Data were analyzed for individual subjects and for the group, and areas of significant flow differences were related to anatomy by magnetic resonance imaging (MRI). 2. Imagining movements activated a number of frontal and parietal regions: medial and lateral premotor areas, anterior cingulate areas, ventral opercular premotor areas, and parts of superior and inferior parietal areas were all activated bilaterally when compared with preparation to move. 3. Execution of movements compared with imagining movements led to additional activations of the left primary sensorimotor cortex and adjacent areas: dorsal parts of the medial and lateral premotor cortex; adjacent cingulate areas; and rostral parts of the left superior parietal cortex. 4. Functionally distinct rostral and caudal parts of the posterior supplementary motor area (operationally defined as the SMA behind the coronal plane at the level of the anterior commissure) were identified. In the group, the rostral part of posterior SMA was activated by imagining movements, and a more caudoventral part was additionally activated during their execution. A similar dissociation was observed in the cingulate areas. Individual subjects showed that the precise site of these activations varied with the individual anatomy; however, a constant pattern of preferential activation within separate but adjacent gyri of the left hemisphere was preserved. 5. Functionally distinct regions were also observed in the parietal lobe: the caudal part of the superior parietal cortex [medial Brodmann area (BA) 7] was activated by imagining movements compared with preparing to execute them, whereas the more rostral parts of the superior parietal lobe (BA 5), mainly on the left, were additionally activated by execution of the movements. 6. Within the operculum, three functionally distinct areas were observed: rostrally, prefrontal areas (BA 44 and 45) were more active during imagined than executed movements; a ventral premotor area (BA 6) was activated during both imagined and executed movements; and more caudally in the parietal lobe, an area was found that was mainly activated by execution presumably SII.\u2026", "author" : [ { "dropping-particle" : "", "family" : "Stephan", "given" : "K M", "non-dropping-particle" : "", "parse-names" : false, "suffix" : "" }, { "dropping-particle" : "", "family" : "Fink", "given" : "G R", "non-dropping-particle" : "", "parse-names" : false, "suffix" : "" }, { "dropping-particle" : "", "family" : "Passingham", "given" : "R E", "non-dropping-particle" : "", "parse-names" : false, "suffix" : "" }, { "dropping-particle" : "", "family" : "Silbersweig", "given" : "D", "non-dropping-particle" : "", "parse-names" : false, "suffix" : "" }, { "dropping-particle" : "", "family" : "Ceballos-Baumann", "given" : "A O", "non-dropping-particle" : "", "parse-names" : false, "suffix" : "" }, { "dropping-particle" : "", "family" : "Frith", "given" : "C D", "non-dropping-particle" : "", "parse-names" : false, "suffix" : "" }, { "dropping-particle" : "", "family" : "Frackowiak", "given" : "R S", "non-dropping-particle" : "", "parse-names" : false, "suffix" : "" } ], "container-title" : "Journal of neurophysiology", "id" : "ITEM-2", "issue" : "1", "issued" : { "date-parts" : [ [ "1995", "1" ] ] }, "page" : "373-86", "title" : "Functional anatomy of the mental representation of upper extremity movements in healthy subjects.", "type" : "article-journal", "volume" : "73" }, "uris" : [ "http://www.mendeley.com/documents/?uuid=3e88da88-a986-34d4-ae87-dfe215e95691" ] }, { "id" : "ITEM-3", "itemData" : { "ISSN" : "1065-9471", "PMID" : "9673666", "abstract" : "Cerebellar activation during execution and imagination of a finger movement was compared. Functional magnetic resonance imaging was used to detect cerebellar activation during execution and imagination of an untrained self-paced finger-to-thumb movement (left and right hand separately). The four fingers were opposed to the thumb in changing sequences freely chosen by the subjects. The activation maps of 10 right-handed healthy subjects were averaged after transformation into a common coordinate space. Averaged activation maps revealed strong motion-related bilateral activation in the anterior lobe of the cerebellum and in the paravermal regions of the posterior lobe. Ipsilateral activity predominated significantly. Compared to motion, imagination of the same task produced lower signal changes, and foci were more variable in position and strength. The averaged activation maps showed activity in the same regions as in motion. Activation in the posterior cerebellar lobe was more prominent extending into the lateral hemispheres. Ipsilateral dominance was significant for right-hand imagery. The left-hand task only showed marginally stronger ipsilateral activation. The activation pattern observed during execution of the finger-to-thumb movement is in agreement with theories of functional cerebellar topography. For imagery, activation at a comparable location may reflect common functionality, e.g., motor preparation and/or timing. Additional activation in the lateral hemispheres may be related to an imagery-specific function.", "author" : [ { "dropping-particle" : "", "family" : "Luft", "given" : "A R", "non-dropping-particle" : "", "parse-names" : false, "suffix" : "" }, { "dropping-particle" : "", "family" : "Skalej", "given" : "M", "non-dropping-particle" : "", "parse-names" : false, "suffix" : "" }, { "dropping-particle" : "", "family" : "Stefanou", "given" : "A", "non-dropping-particle" : "", "parse-names" : false, "suffix" : "" }, { "dropping-particle" : "", "family" : "Klose", "given" : "U", "non-dropping-particle" : "", "parse-names" : false, "suffix" : "" }, { "dropping-particle" : "", "family" : "Voigt", "given" : "K", "non-dropping-particle" : "", "parse-names" : false, "suffix" : "" } ], "container-title" : "Human brain mapping", "id" : "ITEM-3", "issue" : "2", "issued" : { "date-parts" : [ [ "1998" ] ] }, "page" : "105-13", "title" : "Comparing motion- and imagery-related activation in the human cerebellum: a functional MRI study.", "type" : "article-journal", "volume" : "6" }, "uris" : [ "http://www.mendeley.com/documents/?uuid=a4af7222-8e7f-34a5-9c17-df78e6743332" ] }, { "id" : "ITEM-4", "itemData" : { "DOI" : "10.1589/jpts.27.3793", "ISSN" : "0915-5287", "PMID" : "26834354", "abstract" : "[Purpose] The aim of this study was to investigate the changes in spinal motor neuron excitability and autonomic nervous system activity during motor imagery of isometric thenar muscle activity at 10% and 50% maximal voluntary contraction (MVC). [Methods] The F-waves and low frequency/high frequency (LF/HF) ratio were recorded at rest, during motor imagery, and post-trial. For motor imagery trials, subjects were instructed to imagine thenar muscle activity at 10% and 50% MVC while holding the sensor of a pinch meter for 5\u2005min. [Results] The F-waves and LF/HF ratio during motor imagery at 50% MVC were significantly increased compared with those at rest, whereas those during motor imagery at 10% MVC were not significantly different from those at rest. The relative values of the F/M amplitude ratio during motor imagery at 50% MVC were significantly higher than those at 10% MVC. The relative values of persistence and the LF/HF ratio during motor imagery were similar during motor imagery at the two muscle contraction strengths. [Conclusion] Motor imagery can increase the spinal motor neuron excitability and cardiac sympathetic nerve activity. Motor imagery at 50% MVC may be more effective than motor imagery at 10% MVC.", "author" : [ { "dropping-particle" : "", "family" : "Bunno", "given" : "Yoshibumi", "non-dropping-particle" : "", "parse-names" : false, "suffix" : "" }, { "dropping-particle" : "", "family" : "Suzuki", "given" : "Toshiaki", "non-dropping-particle" : "", "parse-names" : false, "suffix" : "" }, { "dropping-particle" : "", "family" : "Iwatsuki", "given" : "Hiroyasu", "non-dropping-particle" : "", "parse-names" : false, "suffix" : "" } ], "container-title" : "Journal of physical therapy science", "id" : "ITEM-4", "issue" : "12", "issued" : { "date-parts" : [ [ "2015", "12" ] ] }, "page" : "3793-8", "publisher" : "Society of Physical Therapy Science", "title" : "Motor imagery muscle contraction strength influences spinal motor neuron excitability and cardiac sympathetic nerve activity.", "type" : "article-journal", "volume" : "27" }, "uris" : [ "http://www.mendeley.com/documents/?uuid=b052872c-0de8-3dae-9a4a-cd8a4eb1feb0" ] } ], "mendeley" : { "formattedCitation" : "(4\u20137)", "plainTextFormattedCitation" : "(4\u20137)", "previouslyFormattedCitation" : "(4\u20137)" }, "properties" : { "noteIndex" : 0 }, "schema" : "https://github.com/citation-style-language/schema/raw/master/csl-citation.json" }</w:instrText>
            </w:r>
            <w:r w:rsidR="00991BAE">
              <w:rPr>
                <w:sz w:val="20"/>
                <w:szCs w:val="20"/>
              </w:rPr>
              <w:fldChar w:fldCharType="separate"/>
            </w:r>
            <w:r w:rsidR="00991BAE" w:rsidRPr="00991BAE">
              <w:rPr>
                <w:b w:val="0"/>
                <w:noProof/>
                <w:color w:val="auto"/>
                <w:sz w:val="20"/>
                <w:szCs w:val="20"/>
              </w:rPr>
              <w:t>(4–7)</w:t>
            </w:r>
            <w:r w:rsidR="00991BAE">
              <w:rPr>
                <w:sz w:val="20"/>
                <w:szCs w:val="20"/>
              </w:rPr>
              <w:fldChar w:fldCharType="end"/>
            </w:r>
            <w:r w:rsidR="00057C3E">
              <w:rPr>
                <w:b w:val="0"/>
                <w:color w:val="auto"/>
                <w:sz w:val="20"/>
                <w:szCs w:val="20"/>
              </w:rPr>
              <w:t>.</w:t>
            </w:r>
            <w:r w:rsidR="004E1EFE">
              <w:rPr>
                <w:b w:val="0"/>
                <w:color w:val="auto"/>
                <w:sz w:val="20"/>
                <w:szCs w:val="20"/>
              </w:rPr>
              <w:t xml:space="preserve"> </w:t>
            </w:r>
            <w:r w:rsidR="003236E5" w:rsidRPr="003236E5">
              <w:rPr>
                <w:b w:val="0"/>
                <w:color w:val="auto"/>
                <w:sz w:val="20"/>
                <w:szCs w:val="20"/>
              </w:rPr>
              <w:t>Se ha demostrado que la IM y la OA provocan cambios en el Sistema Nervioso Autónomo (SNA) causando respuestas simpático excitatorias, aunque las bases neurofisiológicas siguen siendo inciertas y basadas en hipótesis</w:t>
            </w:r>
            <w:r w:rsidR="00B42EDC">
              <w:rPr>
                <w:sz w:val="20"/>
                <w:szCs w:val="20"/>
              </w:rPr>
              <w:fldChar w:fldCharType="begin" w:fldLock="1"/>
            </w:r>
            <w:r w:rsidR="00B42EDC">
              <w:rPr>
                <w:b w:val="0"/>
                <w:color w:val="auto"/>
                <w:sz w:val="20"/>
                <w:szCs w:val="20"/>
              </w:rPr>
              <w:instrText>ADDIN CSL_CITATION { "citationItems" : [ { "id" : "ITEM-1", "itemData" : { "ISSN" : "0167-8760", "PMID" : "2365596", "abstract" : "Central nervous processes of sensorimotor and behaviour control are prerequisites of skills and motor performance. Eight students (Ss) in sports were tested during motor imagination. They were requested to imagine their own movements when swimming over a distance of 100 m (sitting in a resting position, without any real or imitated movements). Electroencephalograms (EEG), heart rate (HR), skin conductance (SC), and respiration rate (RR) were recorded before, during and after one series of 3 periods of mental training (MT). HR, RR and SC increased during MT. The highest level of SC can be found at the beginning of the first period of imagination. Mean alpha-frequency of the EEG over the left occipital and precentral area in all Ss was higher during MT. The degree of these changes varied during the 3 imagination periods.", "author" : [ { "dropping-particle" : "", "family" : "Beyer", "given" : "L", "non-dropping-particle" : "", "parse-names" : false, "suffix" : "" }, { "dropping-particle" : "", "family" : "Weiss", "given" : "T", "non-dropping-particle" : "", "parse-names" : false, "suffix" : "" }, { "dropping-particle" : "", "family" : "Hansen", "given" : "E", "non-dropping-particle" : "", "parse-names" : false, "suffix" : "" }, { "dropping-particle" : "", "family" : "Wolf", "given" : "A", "non-dropping-particle" : "", "parse-names" : false, "suffix" : "" }, { "dropping-particle" : "", "family" : "Seidel", "given" : "A", "non-dropping-particle" : "", "parse-names" : false, "suffix" : "" } ], "container-title" : "International journal of psychophysiology : official journal of the International Organization of Psychophysiology", "id" : "ITEM-1", "issue" : "1", "issued" : { "date-parts" : [ [ "1990", "7" ] ] }, "page" : "75-80", "title" : "Dynamics of central nervous activation during motor imagination.", "type" : "article-journal", "volume" : "9" }, "uris" : [ "http://www.mendeley.com/documents/?uuid=c870b897-c9a3-32a4-9f43-d0ec1dd0ccac" ] }, { "id" : "ITEM-2", "itemData" : { "ISSN" : "0048-5772", "PMID" : "8497555", "abstract" : "Colored photographic pictures that varied widely across the affective dimensions of valence (pleasant-unpleasant) and arousal (excited-calm) were each viewed for a 6-s period while facial electromyographic (zygomatic and corrugator muscle activity) and visceral (heart rate and skin conductance) reactions were measured. Judgments relating to pleasure, arousal, interest, and emotional state were measured, as was choice viewing time. Significant covariation was obtained between (a) facial expression and affective valence judgments and (b) skin conductance magnitude and arousal ratings. Interest ratings and viewing time were also associated with arousal. Although differences due to the subject's gender and cognitive style were obtained, affective responses were largely independent of the personality factors investigated. Response specificity, particularly facial expressiveness, supported the view that specific affects have unique patterns of reactivity. The consistency of the dimensional relationships between evaluative judgments (i.e., pleasure and arousal) and physiological response, however, emphasizes that emotion is fundamentally organized by these motivational parameters.", "author" : [ { "dropping-particle" : "", "family" : "Lang", "given" : "P J", "non-dropping-particle" : "", "parse-names" : false, "suffix" : "" }, { "dropping-particle" : "", "family" : "Greenwald", "given" : "M K", "non-dropping-particle" : "", "parse-names" : false, "suffix" : "" }, { "dropping-particle" : "", "family" : "Bradley", "given" : "M M", "non-dropping-particle" : "", "parse-names" : false, "suffix" : "" }, { "dropping-particle" : "", "family" : "Hamm", "given" : "A O", "non-dropping-particle" : "", "parse-names" : false, "suffix" : "" } ], "container-title" : "Psychophysiology", "id" : "ITEM-2", "issue" : "3", "issued" : { "date-parts" : [ [ "1993", "5" ] ] }, "page" : "261-73", "title" : "Looking at pictures: affective, facial, visceral, and behavioral reactions.", "type" : "article-journal", "volume" : "30" }, "uris" : [ "http://www.mendeley.com/documents/?uuid=383160f8-dc5c-3fcc-aee3-7855996aad35" ] }, { "id" : "ITEM-3", "itemData" : { "DOI" : "10.1016/S0166-4328(97)80985-0", "ISSN" : "0166-4328", "PMID" : "9030397", "abstract" : "It has been experimentally proven many times that the mental rehearsal of an activity not only improves motor performance but also has vegetative effects whose magnitude is correlated with the amount of imagined effort. These beneficial effects of mental imagery have been explained in terms of central programming structures capable of anticipating the metabolic demands of the task. Twenty-four subjects were asked to actually perform and also imagine an isometric contraction of the forearm under various goal conditions: a task-involving goal (8 subjects), an ego-involving goal (8 subjects), and no goal (8 subjects). During the contractions, electromyographic potential and heart rate were measured. Afterwards, the subjects were asked to indicate the amount of effort expended under different feedback conditions. The results showed no trace of electromyographic activity during the imagined contractions when the lack of movement was controlled using a force sensor. On the other hand, a significantly faster in heart rate was observed with a task- or ego-involving goal than with no goal, during both actual and imagined contraction. Similarly, as predicted, subjects said they applied less effort in the positive feedback condition, and more effort in the negative feedback condition with an ego-involving goal. The results are discussed in the light of goal theories, while regarding goals not only as serving to anticipate metabolic expenditures but also as promoting a self-image of competence, particularly in threatening, ego-involving situations.", "author" : [ { "dropping-particle" : "", "family" : "Thill", "given" : "E E", "non-dropping-particle" : "", "parse-names" : false, "suffix" : "" }, { "dropping-particle" : "", "family" : "Bryche", "given" : "D", "non-dropping-particle" : "", "parse-names" : false, "suffix" : "" }, { "dropping-particle" : "", "family" : "Poumarat", "given" : "G", "non-dropping-particle" : "", "parse-names" : false, "suffix" : "" }, { "dropping-particle" : "", "family" : "Rigoulet", "given" : "N", "non-dropping-particle" : "", "parse-names" : false, "suffix" : "" } ], "container-title" : "Behavioural brain research", "id" : "ITEM-3", "issue" : "2", "issued" : { "date-parts" : [ [ "1997", "1" ] ] }, "page" : "159-67", "title" : "Task-involvement and ego-involvement goals during actual and imagined movements: their effects on cognitions and vegetative responses.", "type" : "article-journal", "volume" : "82" }, "uris" : [ "http://www.mendeley.com/documents/?uuid=94f9c324-b362-3e0b-9db9-1b4f1e8e7106" ] } ], "mendeley" : { "formattedCitation" : "(8\u201310)", "plainTextFormattedCitation" : "(8\u201310)", "previouslyFormattedCitation" : "(8\u201310)" }, "properties" : { "noteIndex" : 0 }, "schema" : "https://github.com/citation-style-language/schema/raw/master/csl-citation.json" }</w:instrText>
            </w:r>
            <w:r w:rsidR="00B42EDC">
              <w:rPr>
                <w:sz w:val="20"/>
                <w:szCs w:val="20"/>
              </w:rPr>
              <w:fldChar w:fldCharType="separate"/>
            </w:r>
            <w:r w:rsidR="00B42EDC" w:rsidRPr="00B42EDC">
              <w:rPr>
                <w:b w:val="0"/>
                <w:noProof/>
                <w:color w:val="auto"/>
                <w:sz w:val="20"/>
                <w:szCs w:val="20"/>
              </w:rPr>
              <w:t>(8–10)</w:t>
            </w:r>
            <w:r w:rsidR="00B42EDC">
              <w:rPr>
                <w:sz w:val="20"/>
                <w:szCs w:val="20"/>
              </w:rPr>
              <w:fldChar w:fldCharType="end"/>
            </w:r>
            <w:r w:rsidR="003236E5">
              <w:rPr>
                <w:b w:val="0"/>
                <w:color w:val="auto"/>
                <w:sz w:val="20"/>
                <w:szCs w:val="20"/>
              </w:rPr>
              <w:t>.</w:t>
            </w:r>
            <w:r w:rsidR="00204207">
              <w:rPr>
                <w:b w:val="0"/>
                <w:color w:val="auto"/>
                <w:sz w:val="20"/>
                <w:szCs w:val="20"/>
              </w:rPr>
              <w:t xml:space="preserve"> </w:t>
            </w:r>
          </w:p>
          <w:p w:rsidR="006B188B" w:rsidRPr="00E74F99" w:rsidRDefault="00204207" w:rsidP="00E74F99">
            <w:pPr>
              <w:spacing w:line="276" w:lineRule="auto"/>
              <w:jc w:val="both"/>
              <w:rPr>
                <w:b w:val="0"/>
                <w:color w:val="auto"/>
                <w:sz w:val="20"/>
                <w:szCs w:val="20"/>
              </w:rPr>
            </w:pPr>
            <w:r w:rsidRPr="00204207">
              <w:rPr>
                <w:b w:val="0"/>
                <w:color w:val="auto"/>
                <w:sz w:val="20"/>
                <w:szCs w:val="20"/>
              </w:rPr>
              <w:t>Pero no solamente existen ensayos clínicos que demuestren la activación y participación del SNA durante la práctica mental sino también hay estudios como el realizado por Mulder y su grupo donde no obtuvieron datos satisfactorios con respecto a las respuestas del SNA y los procesos mentales</w:t>
            </w:r>
            <w:r w:rsidR="00B42EDC">
              <w:rPr>
                <w:sz w:val="20"/>
                <w:szCs w:val="20"/>
              </w:rPr>
              <w:fldChar w:fldCharType="begin" w:fldLock="1"/>
            </w:r>
            <w:r w:rsidR="00E46300">
              <w:rPr>
                <w:b w:val="0"/>
                <w:color w:val="auto"/>
                <w:sz w:val="20"/>
                <w:szCs w:val="20"/>
              </w:rPr>
              <w:instrText>ADDIN CSL_CITATION { "citationItems" : [ { "id" : "ITEM-1", "itemData" : { "DOI" : "10.1007/s00221-004-2179-4", "ISSN" : "0014-4819", "author" : [ { "dropping-particle" : "", "family" : "Mulder", "given" : "Theo", "non-dropping-particle" : "", "parse-names" : false, "suffix" : "" }, { "dropping-particle" : "", "family" : "Vries", "given" : "Sjoerd", "non-dropping-particle" : "de", "parse-names" : false, "suffix" : "" }, { "dropping-particle" : "", "family" : "Zijlstra", "given" : "Sjouke", "non-dropping-particle" : "", "parse-names" : false, "suffix" : "" } ], "container-title" : "Experimental Brain Research", "id" : "ITEM-1", "issue" : "3", "issued" : { "date-parts" : [ [ "2005", "6", "15" ] ] }, "page" : "344-351", "publisher" : "Springer-Verlag", "title" : "Observation, imagination and execution of an effortful movement: more evidence for a central explanation of motor imagery", "type" : "article-journal", "volume" : "163" }, "uris" : [ "http://www.mendeley.com/documents/?uuid=74424bbb-adbf-3a52-9159-d1ba5c2e091d" ] }, { "id" : "ITEM-2", "itemData" : { "ISSN" : "0022-3751", "PMID" : "7738860", "abstract" : "1. The cardiorespiratory response to imagination of previously performed treadmill exercise was measured in six competitive sportsmen and six non-athletic males. This was compared with the response to a control task (imaging letters) and a task not involving imagination ('treadmill sound only'). 2. In athletes, imagined exercise produced increases in ventilation which varied within and between subjects. The mean maximal increase (11.71 min-1) was approximately 20% of the ventilatory response to actual exercise. This was primarily due to treadmill speed-related increases in respiratory frequency (mean maximal increase, 14.8 breaths min-1) and resulted in significant reductions in end-tidal PCO2 (mean maximal fall, 7 mmHg). These effects were greater (P &lt; 0.01) than any observed during the control tasks. 3. Changes in heart rate (mean increase, 12 beats min-1) were not significantly different from those observed during the control tasks (P &gt; 0.2). 4. In non-athletes, imagination of exercise produced no changes in cardiorespiratory variables. No significant differences were detected in subjective assessments of movement imagery ability between athletes and non-athletes (P = 0.17). 5. This study demonstrates that ventilatory effects, when observed, are specific to imagination of exercise. The greater likelihood of generating ventilatory responses in highly trained athletes, experienced in 'rhythmic' sports, may be related to awareness of breathing and its role in exercise imagination strategy. A volitional component of the response cannot be discounted.", "author" : [ { "dropping-particle" : "", "family" : "Wuyam", "given" : "B", "non-dropping-particle" : "", "parse-names" : false, "suffix" : "" }, { "dropping-particle" : "", "family" : "Moosavi", "given" : "S H", "non-dropping-particle" : "", "parse-names" : false, "suffix" : "" }, { "dropping-particle" : "", "family" : "Decety", "given" : "J", "non-dropping-particle" : "", "parse-names" : false, "suffix" : "" }, { "dropping-particle" : "", "family" : "Adams", "given" : "L", "non-dropping-particle" : "", "parse-names" : false, "suffix" : "" }, { "dropping-particle" : "", "family" : "Lansing", "given" : "R W", "non-dropping-particle" : "", "parse-names" : false, "suffix" : "" }, { "dropping-particle" : "", "family" : "Guz", "given" : "A", "non-dropping-particle" : "", "parse-names" : false, "suffix" : "" } ], "container-title" : "The Journal of physiology", "id" : "ITEM-2", "issue" : "Pt 3", "issued" : { "date-parts" : [ [ "1995", "2", "1" ] ] }, "page" : "713-24", "publisher" : "Wiley-Blackwell", "title" : "Imagination of dynamic exercise produced ventilatory responses which were more apparent in competitive sportsmen.", "type" : "article-journal" }, "uris" : [ "http://www.mendeley.com/documents/?uuid=cca90756-abe7-3dee-ab1f-d923d6ad7533" ] } ], "mendeley" : { "formattedCitation" : "(11,12)", "plainTextFormattedCitation" : "(11,12)", "previouslyFormattedCitation" : "(11,12)" }, "properties" : { "noteIndex" : 0 }, "schema" : "https://github.com/citation-style-language/schema/raw/master/csl-citation.json" }</w:instrText>
            </w:r>
            <w:r w:rsidR="00B42EDC">
              <w:rPr>
                <w:sz w:val="20"/>
                <w:szCs w:val="20"/>
              </w:rPr>
              <w:fldChar w:fldCharType="separate"/>
            </w:r>
            <w:r w:rsidR="00B42EDC" w:rsidRPr="00B42EDC">
              <w:rPr>
                <w:b w:val="0"/>
                <w:noProof/>
                <w:color w:val="auto"/>
                <w:sz w:val="20"/>
                <w:szCs w:val="20"/>
              </w:rPr>
              <w:t>(11,12)</w:t>
            </w:r>
            <w:r w:rsidR="00B42EDC">
              <w:rPr>
                <w:sz w:val="20"/>
                <w:szCs w:val="20"/>
              </w:rPr>
              <w:fldChar w:fldCharType="end"/>
            </w:r>
            <w:r w:rsidRPr="00204207">
              <w:rPr>
                <w:b w:val="0"/>
                <w:color w:val="auto"/>
                <w:sz w:val="20"/>
                <w:szCs w:val="20"/>
              </w:rPr>
              <w:t>.</w:t>
            </w:r>
            <w:r>
              <w:rPr>
                <w:b w:val="0"/>
                <w:color w:val="auto"/>
                <w:sz w:val="20"/>
                <w:szCs w:val="20"/>
              </w:rPr>
              <w:t xml:space="preserve"> </w:t>
            </w:r>
          </w:p>
          <w:p w:rsidR="00657407" w:rsidRPr="00D835CE" w:rsidRDefault="00657407" w:rsidP="00FE1D7F">
            <w:pPr>
              <w:jc w:val="both"/>
              <w:rPr>
                <w:sz w:val="20"/>
                <w:szCs w:val="20"/>
              </w:rPr>
            </w:pPr>
          </w:p>
        </w:tc>
      </w:tr>
      <w:tr w:rsidR="006F5972" w:rsidRPr="00D835CE" w:rsidTr="003D527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top w:val="single" w:sz="4" w:space="0" w:color="auto"/>
              <w:left w:val="single" w:sz="4" w:space="0" w:color="auto"/>
              <w:right w:val="single" w:sz="4" w:space="0" w:color="auto"/>
            </w:tcBorders>
          </w:tcPr>
          <w:p w:rsidR="006F5972" w:rsidRDefault="004B534B" w:rsidP="00AD0BA4">
            <w:pPr>
              <w:pStyle w:val="Prrafodelista"/>
              <w:numPr>
                <w:ilvl w:val="0"/>
                <w:numId w:val="3"/>
              </w:numPr>
              <w:jc w:val="both"/>
              <w:rPr>
                <w:sz w:val="20"/>
                <w:szCs w:val="20"/>
              </w:rPr>
            </w:pPr>
            <w:r w:rsidRPr="000E2533">
              <w:rPr>
                <w:sz w:val="20"/>
                <w:szCs w:val="20"/>
              </w:rPr>
              <w:t>Justificación: razones y motivación por las que se realiza el estudio. Exponer brevemente el estado actual del problema planteado.(máximo 15 líneas)</w:t>
            </w:r>
          </w:p>
          <w:p w:rsidR="00873542" w:rsidRDefault="00873542" w:rsidP="00873542">
            <w:pPr>
              <w:pStyle w:val="Prrafodelista"/>
              <w:jc w:val="both"/>
              <w:rPr>
                <w:sz w:val="20"/>
                <w:szCs w:val="20"/>
              </w:rPr>
            </w:pPr>
          </w:p>
          <w:p w:rsidR="00EA5D72" w:rsidRPr="00EA5D72" w:rsidRDefault="00EA5D72" w:rsidP="00EA5D72">
            <w:pPr>
              <w:spacing w:line="276" w:lineRule="auto"/>
              <w:jc w:val="both"/>
              <w:rPr>
                <w:b w:val="0"/>
                <w:color w:val="auto"/>
                <w:sz w:val="20"/>
                <w:szCs w:val="20"/>
                <w:lang w:val="es-ES_tradnl"/>
              </w:rPr>
            </w:pPr>
            <w:r w:rsidRPr="00EA5D72">
              <w:rPr>
                <w:b w:val="0"/>
                <w:color w:val="auto"/>
                <w:sz w:val="20"/>
                <w:szCs w:val="20"/>
                <w:lang w:val="es-ES_tradnl"/>
              </w:rPr>
              <w:t xml:space="preserve">En base a la literatura actual, parece </w:t>
            </w:r>
            <w:r w:rsidR="00D91F1B">
              <w:rPr>
                <w:b w:val="0"/>
                <w:color w:val="auto"/>
                <w:sz w:val="20"/>
                <w:szCs w:val="20"/>
                <w:lang w:val="es-ES_tradnl"/>
              </w:rPr>
              <w:t>co</w:t>
            </w:r>
            <w:r w:rsidRPr="00EA5D72">
              <w:rPr>
                <w:b w:val="0"/>
                <w:color w:val="auto"/>
                <w:sz w:val="20"/>
                <w:szCs w:val="20"/>
                <w:lang w:val="es-ES_tradnl"/>
              </w:rPr>
              <w:t xml:space="preserve">existir cierta disparidad en relación a los resultados que se han obtenido con respecto a la implicación de la actividad del SNA y los procesos de IM y OA. Además, ningún ensayo clínico ha cuantificado de manera tangible y objetiva dicha actividad durante los procesos de la práctica mental limitándose exclusivamente a hacer un análisis cualitativo basado en actividad o no actividad del SNA. La participación de variables autonómicas simpático excitatorias es de interés potencialmente relevante debido a </w:t>
            </w:r>
            <w:r w:rsidR="00B57C05">
              <w:rPr>
                <w:b w:val="0"/>
                <w:color w:val="auto"/>
                <w:sz w:val="20"/>
                <w:szCs w:val="20"/>
                <w:lang w:val="es-ES_tradnl"/>
              </w:rPr>
              <w:t xml:space="preserve">que </w:t>
            </w:r>
            <w:r w:rsidRPr="00EA5D72">
              <w:rPr>
                <w:b w:val="0"/>
                <w:color w:val="auto"/>
                <w:sz w:val="20"/>
                <w:szCs w:val="20"/>
                <w:lang w:val="es-ES_tradnl"/>
              </w:rPr>
              <w:t>aporta una interfaz entre práctica mental y ejecución real de una acción debi</w:t>
            </w:r>
            <w:r w:rsidR="00B57C05">
              <w:rPr>
                <w:b w:val="0"/>
                <w:color w:val="auto"/>
                <w:sz w:val="20"/>
                <w:szCs w:val="20"/>
                <w:lang w:val="es-ES_tradnl"/>
              </w:rPr>
              <w:t>do a la posible correlación de una</w:t>
            </w:r>
            <w:r w:rsidRPr="00EA5D72">
              <w:rPr>
                <w:b w:val="0"/>
                <w:color w:val="auto"/>
                <w:sz w:val="20"/>
                <w:szCs w:val="20"/>
                <w:lang w:val="es-ES_tradnl"/>
              </w:rPr>
              <w:t xml:space="preserve"> mayor actividad del mismo, mayor similitud de respuestas </w:t>
            </w:r>
            <w:r w:rsidR="00FB19CC">
              <w:rPr>
                <w:b w:val="0"/>
                <w:color w:val="auto"/>
                <w:sz w:val="20"/>
                <w:szCs w:val="20"/>
                <w:lang w:val="es-ES_tradnl"/>
              </w:rPr>
              <w:t>neurofisiológicas</w:t>
            </w:r>
            <w:r w:rsidRPr="00EA5D72">
              <w:rPr>
                <w:b w:val="0"/>
                <w:color w:val="auto"/>
                <w:sz w:val="20"/>
                <w:szCs w:val="20"/>
                <w:lang w:val="es-ES_tradnl"/>
              </w:rPr>
              <w:t xml:space="preserve"> entre imaginación y observación con respecto a la realidad de la acción motora. </w:t>
            </w:r>
          </w:p>
          <w:p w:rsidR="00553560" w:rsidRPr="00C5219B" w:rsidRDefault="00553560" w:rsidP="00C5219B">
            <w:pPr>
              <w:jc w:val="both"/>
              <w:rPr>
                <w:sz w:val="20"/>
                <w:szCs w:val="20"/>
                <w:lang w:val="es-ES_tradnl"/>
              </w:rPr>
            </w:pPr>
          </w:p>
        </w:tc>
      </w:tr>
      <w:tr w:rsidR="004B534B" w:rsidRPr="00D835CE" w:rsidTr="003D527C">
        <w:trPr>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top w:val="single" w:sz="4" w:space="0" w:color="auto"/>
              <w:left w:val="single" w:sz="4" w:space="0" w:color="auto"/>
              <w:right w:val="single" w:sz="4" w:space="0" w:color="auto"/>
            </w:tcBorders>
          </w:tcPr>
          <w:p w:rsidR="004B534B" w:rsidRDefault="004B534B" w:rsidP="00AD0BA4">
            <w:pPr>
              <w:pStyle w:val="Prrafodelista"/>
              <w:numPr>
                <w:ilvl w:val="0"/>
                <w:numId w:val="3"/>
              </w:numPr>
              <w:jc w:val="both"/>
              <w:rPr>
                <w:sz w:val="20"/>
                <w:szCs w:val="20"/>
              </w:rPr>
            </w:pPr>
            <w:r w:rsidRPr="000E2533">
              <w:rPr>
                <w:sz w:val="20"/>
                <w:szCs w:val="20"/>
              </w:rPr>
              <w:t>Hipótesis y objetivos.</w:t>
            </w:r>
          </w:p>
          <w:p w:rsidR="00557F7B" w:rsidRDefault="00557F7B" w:rsidP="00557F7B">
            <w:pPr>
              <w:pStyle w:val="Prrafodelista"/>
              <w:jc w:val="both"/>
              <w:rPr>
                <w:sz w:val="20"/>
                <w:szCs w:val="20"/>
              </w:rPr>
            </w:pPr>
          </w:p>
          <w:p w:rsidR="00557F7B" w:rsidRDefault="00557F7B" w:rsidP="00641633">
            <w:pPr>
              <w:spacing w:line="276" w:lineRule="auto"/>
              <w:jc w:val="both"/>
              <w:rPr>
                <w:b w:val="0"/>
                <w:color w:val="auto"/>
                <w:sz w:val="20"/>
                <w:szCs w:val="20"/>
                <w:u w:val="single"/>
              </w:rPr>
            </w:pPr>
            <w:r w:rsidRPr="00641633">
              <w:rPr>
                <w:b w:val="0"/>
                <w:color w:val="auto"/>
                <w:sz w:val="20"/>
                <w:szCs w:val="20"/>
                <w:u w:val="single"/>
              </w:rPr>
              <w:t>Hipótesis</w:t>
            </w:r>
            <w:r w:rsidR="00EB151D">
              <w:rPr>
                <w:b w:val="0"/>
                <w:color w:val="auto"/>
                <w:sz w:val="20"/>
                <w:szCs w:val="20"/>
                <w:u w:val="single"/>
              </w:rPr>
              <w:t xml:space="preserve"> alternas</w:t>
            </w:r>
            <w:r w:rsidRPr="00641633">
              <w:rPr>
                <w:b w:val="0"/>
                <w:color w:val="auto"/>
                <w:sz w:val="20"/>
                <w:szCs w:val="20"/>
                <w:u w:val="single"/>
              </w:rPr>
              <w:t>:</w:t>
            </w:r>
          </w:p>
          <w:p w:rsidR="00E31298" w:rsidRPr="00641633" w:rsidRDefault="00E31298" w:rsidP="00641633">
            <w:pPr>
              <w:spacing w:line="276" w:lineRule="auto"/>
              <w:jc w:val="both"/>
              <w:rPr>
                <w:b w:val="0"/>
                <w:color w:val="auto"/>
                <w:sz w:val="20"/>
                <w:szCs w:val="20"/>
                <w:u w:val="single"/>
              </w:rPr>
            </w:pPr>
          </w:p>
          <w:p w:rsidR="004F34DC" w:rsidRDefault="00834EF5" w:rsidP="00641633">
            <w:pPr>
              <w:spacing w:line="276" w:lineRule="auto"/>
              <w:jc w:val="both"/>
              <w:rPr>
                <w:b w:val="0"/>
                <w:color w:val="auto"/>
                <w:sz w:val="20"/>
                <w:szCs w:val="20"/>
                <w:lang w:val="es-ES_tradnl"/>
              </w:rPr>
            </w:pPr>
            <w:r w:rsidRPr="00557F7B">
              <w:rPr>
                <w:b w:val="0"/>
                <w:color w:val="auto"/>
                <w:sz w:val="20"/>
                <w:szCs w:val="20"/>
                <w:lang w:val="es-ES_tradnl"/>
              </w:rPr>
              <w:t xml:space="preserve">Nuestra hipótesis reside en que el entrenamiento de OA y de IM provoca una activación del SNA simpático excitatorio </w:t>
            </w:r>
            <w:r w:rsidR="00C5374C">
              <w:rPr>
                <w:b w:val="0"/>
                <w:color w:val="auto"/>
                <w:sz w:val="20"/>
                <w:szCs w:val="20"/>
                <w:lang w:val="es-ES_tradnl"/>
              </w:rPr>
              <w:t xml:space="preserve">mayor que la IM de manera </w:t>
            </w:r>
            <w:r w:rsidR="00B57C05">
              <w:rPr>
                <w:b w:val="0"/>
                <w:color w:val="auto"/>
                <w:sz w:val="20"/>
                <w:szCs w:val="20"/>
                <w:lang w:val="es-ES_tradnl"/>
              </w:rPr>
              <w:t>aislada</w:t>
            </w:r>
            <w:r w:rsidR="00C5374C">
              <w:rPr>
                <w:b w:val="0"/>
                <w:color w:val="auto"/>
                <w:sz w:val="20"/>
                <w:szCs w:val="20"/>
                <w:lang w:val="es-ES_tradnl"/>
              </w:rPr>
              <w:t xml:space="preserve"> </w:t>
            </w:r>
            <w:r w:rsidRPr="00557F7B">
              <w:rPr>
                <w:b w:val="0"/>
                <w:color w:val="auto"/>
                <w:sz w:val="20"/>
                <w:szCs w:val="20"/>
                <w:lang w:val="es-ES_tradnl"/>
              </w:rPr>
              <w:t>y donde a mayor grado de activación y participación del mismo</w:t>
            </w:r>
            <w:r w:rsidR="004B5EED">
              <w:rPr>
                <w:b w:val="0"/>
                <w:color w:val="auto"/>
                <w:sz w:val="20"/>
                <w:szCs w:val="20"/>
                <w:lang w:val="es-ES_tradnl"/>
              </w:rPr>
              <w:t>,</w:t>
            </w:r>
            <w:r w:rsidRPr="00557F7B">
              <w:rPr>
                <w:b w:val="0"/>
                <w:color w:val="auto"/>
                <w:sz w:val="20"/>
                <w:szCs w:val="20"/>
                <w:lang w:val="es-ES_tradnl"/>
              </w:rPr>
              <w:t xml:space="preserve"> existe mayor similitud entre los procesos neurofisiológicos que acontecen tanto </w:t>
            </w:r>
            <w:r w:rsidR="004B5EED">
              <w:rPr>
                <w:b w:val="0"/>
                <w:color w:val="auto"/>
                <w:sz w:val="20"/>
                <w:szCs w:val="20"/>
                <w:lang w:val="es-ES_tradnl"/>
              </w:rPr>
              <w:t>a la práctica mental</w:t>
            </w:r>
            <w:r w:rsidRPr="00557F7B">
              <w:rPr>
                <w:b w:val="0"/>
                <w:color w:val="auto"/>
                <w:sz w:val="20"/>
                <w:szCs w:val="20"/>
                <w:lang w:val="es-ES_tradnl"/>
              </w:rPr>
              <w:t xml:space="preserve"> como en la ejecución real de una ejecución motora.</w:t>
            </w:r>
          </w:p>
          <w:p w:rsidR="00EB151D" w:rsidRDefault="00EB151D" w:rsidP="00641633">
            <w:pPr>
              <w:spacing w:line="276" w:lineRule="auto"/>
              <w:jc w:val="both"/>
              <w:rPr>
                <w:b w:val="0"/>
                <w:color w:val="auto"/>
                <w:sz w:val="20"/>
                <w:szCs w:val="20"/>
                <w:lang w:val="es-ES_tradnl"/>
              </w:rPr>
            </w:pPr>
          </w:p>
          <w:p w:rsidR="00B57C05" w:rsidRPr="00C5219B" w:rsidRDefault="00C4793F" w:rsidP="00EB151D">
            <w:pPr>
              <w:spacing w:line="276" w:lineRule="auto"/>
              <w:jc w:val="both"/>
              <w:rPr>
                <w:b w:val="0"/>
                <w:color w:val="auto"/>
                <w:sz w:val="20"/>
                <w:szCs w:val="20"/>
                <w:lang w:val="es-ES_tradnl"/>
              </w:rPr>
            </w:pPr>
            <w:r>
              <w:rPr>
                <w:b w:val="0"/>
                <w:color w:val="auto"/>
                <w:sz w:val="20"/>
                <w:szCs w:val="20"/>
                <w:lang w:val="es-ES_tradnl"/>
              </w:rPr>
              <w:t>Por tanto, e</w:t>
            </w:r>
            <w:r w:rsidR="00B57C05" w:rsidRPr="00C5219B">
              <w:rPr>
                <w:b w:val="0"/>
                <w:color w:val="auto"/>
                <w:sz w:val="20"/>
                <w:szCs w:val="20"/>
                <w:lang w:val="es-ES_tradnl"/>
              </w:rPr>
              <w:t xml:space="preserve">xistirán diferencias </w:t>
            </w:r>
            <w:r>
              <w:rPr>
                <w:b w:val="0"/>
                <w:color w:val="auto"/>
                <w:sz w:val="20"/>
                <w:szCs w:val="20"/>
                <w:lang w:val="es-ES_tradnl"/>
              </w:rPr>
              <w:t>estadísticamente significativas con respecto a</w:t>
            </w:r>
            <w:r w:rsidR="00B57C05" w:rsidRPr="00C5219B">
              <w:rPr>
                <w:b w:val="0"/>
                <w:color w:val="auto"/>
                <w:sz w:val="20"/>
                <w:szCs w:val="20"/>
                <w:lang w:val="es-ES_tradnl"/>
              </w:rPr>
              <w:t xml:space="preserve"> la activación del SNA simpático excitatorio en el grupo que combina la IM con el entrenamiento en OA frente al grupo </w:t>
            </w:r>
            <w:r w:rsidR="00EB151D" w:rsidRPr="00C5219B">
              <w:rPr>
                <w:b w:val="0"/>
                <w:color w:val="auto"/>
                <w:sz w:val="20"/>
                <w:szCs w:val="20"/>
                <w:lang w:val="es-ES_tradnl"/>
              </w:rPr>
              <w:t>entrenado solo con IM. Del mismo modo, se producirá una mayor activación en aquellos sujetos que presenten mayor capacidad para imaginar</w:t>
            </w:r>
            <w:r w:rsidR="00534FC9">
              <w:rPr>
                <w:b w:val="0"/>
                <w:color w:val="auto"/>
                <w:sz w:val="20"/>
                <w:szCs w:val="20"/>
                <w:lang w:val="es-ES_tradnl"/>
              </w:rPr>
              <w:t xml:space="preserve"> y mayor nivel de actividad física</w:t>
            </w:r>
            <w:r w:rsidR="00EB151D" w:rsidRPr="00C5219B">
              <w:rPr>
                <w:b w:val="0"/>
                <w:color w:val="auto"/>
                <w:sz w:val="20"/>
                <w:szCs w:val="20"/>
                <w:lang w:val="es-ES_tradnl"/>
              </w:rPr>
              <w:t>.</w:t>
            </w:r>
          </w:p>
          <w:p w:rsidR="00EB151D" w:rsidRPr="00C5219B" w:rsidRDefault="00EB151D" w:rsidP="00EB151D">
            <w:pPr>
              <w:spacing w:line="276" w:lineRule="auto"/>
              <w:jc w:val="both"/>
              <w:rPr>
                <w:b w:val="0"/>
                <w:color w:val="auto"/>
                <w:sz w:val="20"/>
                <w:szCs w:val="20"/>
                <w:lang w:val="es-ES_tradnl"/>
              </w:rPr>
            </w:pPr>
          </w:p>
          <w:p w:rsidR="00EB151D" w:rsidRPr="00C5219B" w:rsidRDefault="00EB151D" w:rsidP="00FE1D7F">
            <w:pPr>
              <w:jc w:val="both"/>
              <w:rPr>
                <w:b w:val="0"/>
                <w:color w:val="auto"/>
                <w:sz w:val="20"/>
                <w:szCs w:val="20"/>
                <w:lang w:val="es-ES_tradnl"/>
              </w:rPr>
            </w:pPr>
          </w:p>
          <w:p w:rsidR="00EB151D" w:rsidRPr="00C5219B" w:rsidRDefault="00EB151D" w:rsidP="00FE1D7F">
            <w:pPr>
              <w:jc w:val="both"/>
              <w:rPr>
                <w:b w:val="0"/>
                <w:color w:val="auto"/>
                <w:sz w:val="20"/>
                <w:szCs w:val="20"/>
                <w:u w:val="single"/>
                <w:lang w:val="es-ES_tradnl"/>
              </w:rPr>
            </w:pPr>
            <w:r w:rsidRPr="00C5219B">
              <w:rPr>
                <w:b w:val="0"/>
                <w:color w:val="auto"/>
                <w:sz w:val="20"/>
                <w:szCs w:val="20"/>
                <w:u w:val="single"/>
                <w:lang w:val="es-ES_tradnl"/>
              </w:rPr>
              <w:t>Hipótesis nula:</w:t>
            </w:r>
          </w:p>
          <w:p w:rsidR="00231C7F" w:rsidRPr="00C5219B" w:rsidRDefault="00231C7F" w:rsidP="00FE1D7F">
            <w:pPr>
              <w:jc w:val="both"/>
              <w:rPr>
                <w:b w:val="0"/>
                <w:color w:val="auto"/>
                <w:sz w:val="20"/>
                <w:szCs w:val="20"/>
                <w:u w:val="single"/>
                <w:lang w:val="es-ES_tradnl"/>
              </w:rPr>
            </w:pPr>
          </w:p>
          <w:p w:rsidR="00EB151D" w:rsidRDefault="00EB151D" w:rsidP="00FE1D7F">
            <w:pPr>
              <w:jc w:val="both"/>
              <w:rPr>
                <w:b w:val="0"/>
                <w:color w:val="auto"/>
                <w:sz w:val="20"/>
                <w:szCs w:val="20"/>
                <w:lang w:val="es-ES_tradnl"/>
              </w:rPr>
            </w:pPr>
            <w:r w:rsidRPr="00C5219B">
              <w:rPr>
                <w:b w:val="0"/>
                <w:color w:val="auto"/>
                <w:sz w:val="20"/>
                <w:szCs w:val="20"/>
                <w:lang w:val="es-ES_tradnl"/>
              </w:rPr>
              <w:t>El entrenamiento en OA  junto con la terapia de IM no presentará</w:t>
            </w:r>
            <w:r w:rsidR="000535DB">
              <w:rPr>
                <w:b w:val="0"/>
                <w:color w:val="auto"/>
                <w:sz w:val="20"/>
                <w:szCs w:val="20"/>
                <w:lang w:val="es-ES_tradnl"/>
              </w:rPr>
              <w:t xml:space="preserve"> </w:t>
            </w:r>
            <w:r w:rsidR="000535DB" w:rsidRPr="00C5219B">
              <w:rPr>
                <w:b w:val="0"/>
                <w:color w:val="auto"/>
                <w:sz w:val="20"/>
                <w:szCs w:val="20"/>
                <w:lang w:val="es-ES_tradnl"/>
              </w:rPr>
              <w:t xml:space="preserve">diferencias </w:t>
            </w:r>
            <w:r w:rsidR="000535DB">
              <w:rPr>
                <w:b w:val="0"/>
                <w:color w:val="auto"/>
                <w:sz w:val="20"/>
                <w:szCs w:val="20"/>
                <w:lang w:val="es-ES_tradnl"/>
              </w:rPr>
              <w:t>estadísticamente significativas con respecto a</w:t>
            </w:r>
            <w:r w:rsidR="000535DB" w:rsidRPr="00C5219B">
              <w:rPr>
                <w:b w:val="0"/>
                <w:color w:val="auto"/>
                <w:sz w:val="20"/>
                <w:szCs w:val="20"/>
                <w:lang w:val="es-ES_tradnl"/>
              </w:rPr>
              <w:t xml:space="preserve"> la activación del SNA simpático excitatorio frente al grupo entrenado solo con IM. Del mismo modo, </w:t>
            </w:r>
            <w:r w:rsidR="000535DB">
              <w:rPr>
                <w:b w:val="0"/>
                <w:color w:val="auto"/>
                <w:sz w:val="20"/>
                <w:szCs w:val="20"/>
                <w:lang w:val="es-ES_tradnl"/>
              </w:rPr>
              <w:t xml:space="preserve">no </w:t>
            </w:r>
            <w:r w:rsidR="000535DB" w:rsidRPr="00C5219B">
              <w:rPr>
                <w:b w:val="0"/>
                <w:color w:val="auto"/>
                <w:sz w:val="20"/>
                <w:szCs w:val="20"/>
                <w:lang w:val="es-ES_tradnl"/>
              </w:rPr>
              <w:t>se producirá una mayor activación en aquellos sujetos que presenten mayor capacidad para imaginar</w:t>
            </w:r>
            <w:r w:rsidR="000535DB">
              <w:rPr>
                <w:b w:val="0"/>
                <w:color w:val="auto"/>
                <w:sz w:val="20"/>
                <w:szCs w:val="20"/>
                <w:lang w:val="es-ES_tradnl"/>
              </w:rPr>
              <w:t xml:space="preserve"> </w:t>
            </w:r>
            <w:r w:rsidR="00534FC9">
              <w:rPr>
                <w:b w:val="0"/>
                <w:color w:val="auto"/>
                <w:sz w:val="20"/>
                <w:szCs w:val="20"/>
                <w:lang w:val="es-ES_tradnl"/>
              </w:rPr>
              <w:t>y mayor nivel de actividad física.</w:t>
            </w:r>
            <w:r w:rsidRPr="00C5219B">
              <w:rPr>
                <w:b w:val="0"/>
                <w:color w:val="auto"/>
                <w:sz w:val="20"/>
                <w:szCs w:val="20"/>
                <w:lang w:val="es-ES_tradnl"/>
              </w:rPr>
              <w:t xml:space="preserve"> </w:t>
            </w:r>
          </w:p>
          <w:p w:rsidR="00B57C05" w:rsidRDefault="00B57C05" w:rsidP="00FE1D7F">
            <w:pPr>
              <w:jc w:val="both"/>
              <w:rPr>
                <w:b w:val="0"/>
                <w:color w:val="auto"/>
                <w:sz w:val="20"/>
                <w:szCs w:val="20"/>
                <w:lang w:val="es-ES_tradnl"/>
              </w:rPr>
            </w:pPr>
          </w:p>
          <w:p w:rsidR="00C4793F" w:rsidRDefault="00C4793F" w:rsidP="00FE1D7F">
            <w:pPr>
              <w:jc w:val="both"/>
              <w:rPr>
                <w:b w:val="0"/>
                <w:color w:val="auto"/>
                <w:sz w:val="20"/>
                <w:szCs w:val="20"/>
                <w:lang w:val="es-ES_tradnl"/>
              </w:rPr>
            </w:pPr>
          </w:p>
          <w:p w:rsidR="00F66870" w:rsidRDefault="00F66870" w:rsidP="00FE1D7F">
            <w:pPr>
              <w:jc w:val="both"/>
              <w:rPr>
                <w:b w:val="0"/>
                <w:color w:val="auto"/>
                <w:sz w:val="20"/>
                <w:szCs w:val="20"/>
                <w:lang w:val="es-ES_tradnl"/>
              </w:rPr>
            </w:pPr>
          </w:p>
          <w:p w:rsidR="00557F7B" w:rsidRDefault="00557F7B" w:rsidP="00641633">
            <w:pPr>
              <w:spacing w:line="276" w:lineRule="auto"/>
              <w:jc w:val="both"/>
              <w:rPr>
                <w:b w:val="0"/>
                <w:color w:val="auto"/>
                <w:sz w:val="20"/>
                <w:szCs w:val="20"/>
                <w:u w:val="single"/>
                <w:lang w:val="es-ES_tradnl"/>
              </w:rPr>
            </w:pPr>
            <w:r w:rsidRPr="00641633">
              <w:rPr>
                <w:b w:val="0"/>
                <w:color w:val="auto"/>
                <w:sz w:val="20"/>
                <w:szCs w:val="20"/>
                <w:u w:val="single"/>
                <w:lang w:val="es-ES_tradnl"/>
              </w:rPr>
              <w:t xml:space="preserve">Objetivos: </w:t>
            </w:r>
          </w:p>
          <w:p w:rsidR="004A3990" w:rsidRPr="00641633" w:rsidRDefault="004A3990" w:rsidP="00641633">
            <w:pPr>
              <w:spacing w:line="276" w:lineRule="auto"/>
              <w:jc w:val="both"/>
              <w:rPr>
                <w:b w:val="0"/>
                <w:color w:val="auto"/>
                <w:sz w:val="20"/>
                <w:szCs w:val="20"/>
                <w:u w:val="single"/>
                <w:lang w:val="es-ES_tradnl"/>
              </w:rPr>
            </w:pPr>
          </w:p>
          <w:p w:rsidR="00641633" w:rsidRDefault="00641633" w:rsidP="00641633">
            <w:pPr>
              <w:spacing w:line="276" w:lineRule="auto"/>
              <w:jc w:val="both"/>
              <w:rPr>
                <w:b w:val="0"/>
                <w:color w:val="auto"/>
                <w:sz w:val="20"/>
                <w:szCs w:val="20"/>
                <w:lang w:val="es-ES_tradnl"/>
              </w:rPr>
            </w:pPr>
            <w:r w:rsidRPr="00641633">
              <w:rPr>
                <w:b w:val="0"/>
                <w:color w:val="auto"/>
                <w:sz w:val="20"/>
                <w:szCs w:val="20"/>
                <w:lang w:val="es-ES_tradnl"/>
              </w:rPr>
              <w:t>Principal</w:t>
            </w:r>
            <w:r w:rsidR="00514597">
              <w:rPr>
                <w:b w:val="0"/>
                <w:color w:val="auto"/>
                <w:sz w:val="20"/>
                <w:szCs w:val="20"/>
                <w:lang w:val="es-ES_tradnl"/>
              </w:rPr>
              <w:t>es</w:t>
            </w:r>
            <w:r w:rsidRPr="00641633">
              <w:rPr>
                <w:b w:val="0"/>
                <w:color w:val="auto"/>
                <w:sz w:val="20"/>
                <w:szCs w:val="20"/>
                <w:lang w:val="es-ES_tradnl"/>
              </w:rPr>
              <w:t xml:space="preserve">: </w:t>
            </w:r>
          </w:p>
          <w:p w:rsidR="004A3990" w:rsidRPr="00641633" w:rsidRDefault="004A3990" w:rsidP="00641633">
            <w:pPr>
              <w:spacing w:line="276" w:lineRule="auto"/>
              <w:jc w:val="both"/>
              <w:rPr>
                <w:b w:val="0"/>
                <w:color w:val="auto"/>
                <w:sz w:val="20"/>
                <w:szCs w:val="20"/>
                <w:lang w:val="es-ES_tradnl"/>
              </w:rPr>
            </w:pPr>
          </w:p>
          <w:p w:rsidR="00641633" w:rsidRDefault="00641633" w:rsidP="00641633">
            <w:pPr>
              <w:spacing w:line="276" w:lineRule="auto"/>
              <w:jc w:val="both"/>
              <w:rPr>
                <w:b w:val="0"/>
                <w:color w:val="auto"/>
                <w:sz w:val="20"/>
                <w:szCs w:val="20"/>
                <w:lang w:val="es-ES_tradnl"/>
              </w:rPr>
            </w:pPr>
            <w:r>
              <w:rPr>
                <w:b w:val="0"/>
                <w:color w:val="auto"/>
                <w:sz w:val="20"/>
                <w:szCs w:val="20"/>
                <w:lang w:val="es-ES_tradnl"/>
              </w:rPr>
              <w:t xml:space="preserve">• </w:t>
            </w:r>
            <w:r w:rsidRPr="00641633">
              <w:rPr>
                <w:b w:val="0"/>
                <w:color w:val="auto"/>
                <w:sz w:val="20"/>
                <w:szCs w:val="20"/>
                <w:lang w:val="es-ES_tradnl"/>
              </w:rPr>
              <w:t>Evaluar y cuantificar los cambios simpáticos producidos por la técnica de IM y el entrenamiento de OA</w:t>
            </w:r>
            <w:r w:rsidR="00E31298">
              <w:rPr>
                <w:b w:val="0"/>
                <w:color w:val="auto"/>
                <w:sz w:val="20"/>
                <w:szCs w:val="20"/>
                <w:lang w:val="es-ES_tradnl"/>
              </w:rPr>
              <w:t xml:space="preserve"> en el instrumento de medidas de variables autonómicas </w:t>
            </w:r>
            <w:r w:rsidR="006C7CE8">
              <w:rPr>
                <w:b w:val="0"/>
                <w:color w:val="auto"/>
                <w:sz w:val="20"/>
                <w:szCs w:val="20"/>
                <w:lang w:val="es-ES_tradnl"/>
              </w:rPr>
              <w:t>en sujetos sanos</w:t>
            </w:r>
            <w:r w:rsidRPr="00641633">
              <w:rPr>
                <w:b w:val="0"/>
                <w:color w:val="auto"/>
                <w:sz w:val="20"/>
                <w:szCs w:val="20"/>
                <w:lang w:val="es-ES_tradnl"/>
              </w:rPr>
              <w:t xml:space="preserve"> </w:t>
            </w:r>
            <w:r w:rsidR="004B5EED">
              <w:rPr>
                <w:b w:val="0"/>
                <w:color w:val="auto"/>
                <w:sz w:val="20"/>
                <w:szCs w:val="20"/>
                <w:lang w:val="es-ES_tradnl"/>
              </w:rPr>
              <w:t xml:space="preserve">en comparación con los producidos </w:t>
            </w:r>
            <w:r w:rsidR="00D918E6">
              <w:rPr>
                <w:b w:val="0"/>
                <w:color w:val="auto"/>
                <w:sz w:val="20"/>
                <w:szCs w:val="20"/>
                <w:lang w:val="es-ES_tradnl"/>
              </w:rPr>
              <w:t xml:space="preserve">solamente </w:t>
            </w:r>
            <w:r w:rsidR="004B5EED">
              <w:rPr>
                <w:b w:val="0"/>
                <w:color w:val="auto"/>
                <w:sz w:val="20"/>
                <w:szCs w:val="20"/>
                <w:lang w:val="es-ES_tradnl"/>
              </w:rPr>
              <w:t>por la técnica de IM</w:t>
            </w:r>
            <w:r w:rsidRPr="00641633">
              <w:rPr>
                <w:b w:val="0"/>
                <w:color w:val="auto"/>
                <w:sz w:val="20"/>
                <w:szCs w:val="20"/>
                <w:lang w:val="es-ES_tradnl"/>
              </w:rPr>
              <w:t xml:space="preserve">. </w:t>
            </w:r>
          </w:p>
          <w:p w:rsidR="004A3990" w:rsidRPr="00641633" w:rsidRDefault="004A3990" w:rsidP="00641633">
            <w:pPr>
              <w:spacing w:line="276" w:lineRule="auto"/>
              <w:jc w:val="both"/>
              <w:rPr>
                <w:b w:val="0"/>
                <w:color w:val="auto"/>
                <w:sz w:val="20"/>
                <w:szCs w:val="20"/>
                <w:lang w:val="es-ES_tradnl"/>
              </w:rPr>
            </w:pPr>
          </w:p>
          <w:p w:rsidR="00641633" w:rsidRDefault="00641633" w:rsidP="00641633">
            <w:pPr>
              <w:spacing w:line="276" w:lineRule="auto"/>
              <w:jc w:val="both"/>
              <w:rPr>
                <w:b w:val="0"/>
                <w:color w:val="auto"/>
                <w:sz w:val="20"/>
                <w:szCs w:val="20"/>
                <w:lang w:val="es-ES_tradnl"/>
              </w:rPr>
            </w:pPr>
            <w:r>
              <w:rPr>
                <w:b w:val="0"/>
                <w:color w:val="auto"/>
                <w:sz w:val="20"/>
                <w:szCs w:val="20"/>
                <w:lang w:val="es-ES_tradnl"/>
              </w:rPr>
              <w:t xml:space="preserve">• </w:t>
            </w:r>
            <w:r w:rsidRPr="00641633">
              <w:rPr>
                <w:b w:val="0"/>
                <w:color w:val="auto"/>
                <w:sz w:val="20"/>
                <w:szCs w:val="20"/>
                <w:lang w:val="es-ES_tradnl"/>
              </w:rPr>
              <w:t xml:space="preserve">Evaluar la efectividad de la IM y </w:t>
            </w:r>
            <w:r w:rsidR="00D82765">
              <w:rPr>
                <w:b w:val="0"/>
                <w:color w:val="auto"/>
                <w:sz w:val="20"/>
                <w:szCs w:val="20"/>
                <w:lang w:val="es-ES_tradnl"/>
              </w:rPr>
              <w:t xml:space="preserve">de la IM junto con </w:t>
            </w:r>
            <w:r w:rsidRPr="00641633">
              <w:rPr>
                <w:b w:val="0"/>
                <w:color w:val="auto"/>
                <w:sz w:val="20"/>
                <w:szCs w:val="20"/>
                <w:lang w:val="es-ES_tradnl"/>
              </w:rPr>
              <w:t>el entrenamiento de OA con respecto a la capacidad de imaginar.</w:t>
            </w:r>
          </w:p>
          <w:p w:rsidR="004A3990" w:rsidRDefault="004A3990" w:rsidP="00641633">
            <w:pPr>
              <w:spacing w:line="276" w:lineRule="auto"/>
              <w:jc w:val="both"/>
              <w:rPr>
                <w:b w:val="0"/>
                <w:color w:val="auto"/>
                <w:sz w:val="20"/>
                <w:szCs w:val="20"/>
                <w:lang w:val="es-ES_tradnl"/>
              </w:rPr>
            </w:pPr>
          </w:p>
          <w:p w:rsidR="008E2C24" w:rsidRPr="00641633" w:rsidRDefault="008E2C24" w:rsidP="00641633">
            <w:pPr>
              <w:spacing w:line="276" w:lineRule="auto"/>
              <w:jc w:val="both"/>
              <w:rPr>
                <w:b w:val="0"/>
                <w:color w:val="auto"/>
                <w:sz w:val="20"/>
                <w:szCs w:val="20"/>
                <w:lang w:val="es-ES_tradnl"/>
              </w:rPr>
            </w:pPr>
          </w:p>
          <w:p w:rsidR="00514597" w:rsidRDefault="00514597" w:rsidP="00514597">
            <w:pPr>
              <w:spacing w:line="276" w:lineRule="auto"/>
              <w:jc w:val="both"/>
              <w:rPr>
                <w:b w:val="0"/>
                <w:color w:val="auto"/>
                <w:sz w:val="20"/>
                <w:szCs w:val="20"/>
                <w:lang w:val="es-ES_tradnl"/>
              </w:rPr>
            </w:pPr>
            <w:r w:rsidRPr="00641633">
              <w:rPr>
                <w:b w:val="0"/>
                <w:color w:val="auto"/>
                <w:sz w:val="20"/>
                <w:szCs w:val="20"/>
                <w:lang w:val="es-ES_tradnl"/>
              </w:rPr>
              <w:t xml:space="preserve">Secundarios: </w:t>
            </w:r>
          </w:p>
          <w:p w:rsidR="00514597" w:rsidRDefault="00514597" w:rsidP="00641633">
            <w:pPr>
              <w:spacing w:line="276" w:lineRule="auto"/>
              <w:jc w:val="both"/>
              <w:rPr>
                <w:b w:val="0"/>
                <w:color w:val="auto"/>
                <w:sz w:val="20"/>
                <w:szCs w:val="20"/>
                <w:lang w:val="es-ES_tradnl"/>
              </w:rPr>
            </w:pPr>
            <w:r>
              <w:rPr>
                <w:b w:val="0"/>
                <w:color w:val="auto"/>
                <w:sz w:val="20"/>
                <w:szCs w:val="20"/>
                <w:lang w:val="es-ES_tradnl"/>
              </w:rPr>
              <w:t xml:space="preserve"> </w:t>
            </w:r>
          </w:p>
          <w:p w:rsidR="00641633" w:rsidRDefault="00641633" w:rsidP="00641633">
            <w:pPr>
              <w:spacing w:line="276" w:lineRule="auto"/>
              <w:jc w:val="both"/>
              <w:rPr>
                <w:b w:val="0"/>
                <w:color w:val="auto"/>
                <w:sz w:val="20"/>
                <w:szCs w:val="20"/>
                <w:lang w:val="es-ES_tradnl"/>
              </w:rPr>
            </w:pPr>
            <w:r>
              <w:rPr>
                <w:b w:val="0"/>
                <w:color w:val="auto"/>
                <w:sz w:val="20"/>
                <w:szCs w:val="20"/>
                <w:lang w:val="es-ES_tradnl"/>
              </w:rPr>
              <w:t xml:space="preserve">• </w:t>
            </w:r>
            <w:r w:rsidRPr="00641633">
              <w:rPr>
                <w:b w:val="0"/>
                <w:color w:val="auto"/>
                <w:sz w:val="20"/>
                <w:szCs w:val="20"/>
                <w:lang w:val="es-ES_tradnl"/>
              </w:rPr>
              <w:t xml:space="preserve">Evaluar la relación entre el grado de activación del SNA simpático excitatorio </w:t>
            </w:r>
            <w:r w:rsidR="00E11AFD">
              <w:rPr>
                <w:b w:val="0"/>
                <w:color w:val="auto"/>
                <w:sz w:val="20"/>
                <w:szCs w:val="20"/>
                <w:lang w:val="es-ES_tradnl"/>
              </w:rPr>
              <w:t>en</w:t>
            </w:r>
            <w:r w:rsidRPr="00641633">
              <w:rPr>
                <w:b w:val="0"/>
                <w:color w:val="auto"/>
                <w:sz w:val="20"/>
                <w:szCs w:val="20"/>
                <w:lang w:val="es-ES_tradnl"/>
              </w:rPr>
              <w:t xml:space="preserve"> relación al nivel de actividad física.</w:t>
            </w:r>
          </w:p>
          <w:p w:rsidR="004A3990" w:rsidRPr="00641633" w:rsidRDefault="004A3990" w:rsidP="00641633">
            <w:pPr>
              <w:spacing w:line="276" w:lineRule="auto"/>
              <w:jc w:val="both"/>
              <w:rPr>
                <w:b w:val="0"/>
                <w:color w:val="auto"/>
                <w:sz w:val="20"/>
                <w:szCs w:val="20"/>
                <w:lang w:val="es-ES_tradnl"/>
              </w:rPr>
            </w:pPr>
          </w:p>
          <w:p w:rsidR="00834EF5" w:rsidRPr="00641633" w:rsidRDefault="00641633" w:rsidP="00641633">
            <w:pPr>
              <w:spacing w:line="276" w:lineRule="auto"/>
              <w:jc w:val="both"/>
              <w:rPr>
                <w:b w:val="0"/>
                <w:color w:val="auto"/>
                <w:sz w:val="20"/>
                <w:szCs w:val="20"/>
                <w:lang w:val="es-ES_tradnl"/>
              </w:rPr>
            </w:pPr>
            <w:r>
              <w:rPr>
                <w:b w:val="0"/>
                <w:color w:val="auto"/>
                <w:sz w:val="20"/>
                <w:szCs w:val="20"/>
                <w:lang w:val="es-ES_tradnl"/>
              </w:rPr>
              <w:t xml:space="preserve">• </w:t>
            </w:r>
            <w:r w:rsidRPr="00641633">
              <w:rPr>
                <w:b w:val="0"/>
                <w:color w:val="auto"/>
                <w:sz w:val="20"/>
                <w:szCs w:val="20"/>
                <w:lang w:val="es-ES_tradnl"/>
              </w:rPr>
              <w:t xml:space="preserve">Evaluar la </w:t>
            </w:r>
            <w:r w:rsidR="00EF10BE">
              <w:rPr>
                <w:b w:val="0"/>
                <w:color w:val="auto"/>
                <w:sz w:val="20"/>
                <w:szCs w:val="20"/>
                <w:lang w:val="es-ES_tradnl"/>
              </w:rPr>
              <w:t>capacidad</w:t>
            </w:r>
            <w:r w:rsidRPr="00641633">
              <w:rPr>
                <w:b w:val="0"/>
                <w:color w:val="auto"/>
                <w:sz w:val="20"/>
                <w:szCs w:val="20"/>
                <w:lang w:val="es-ES_tradnl"/>
              </w:rPr>
              <w:t xml:space="preserve"> de la IM y </w:t>
            </w:r>
            <w:r w:rsidR="00EF10BE">
              <w:rPr>
                <w:b w:val="0"/>
                <w:color w:val="auto"/>
                <w:sz w:val="20"/>
                <w:szCs w:val="20"/>
                <w:lang w:val="es-ES_tradnl"/>
              </w:rPr>
              <w:t xml:space="preserve">de la IM junto con </w:t>
            </w:r>
            <w:r w:rsidRPr="00641633">
              <w:rPr>
                <w:b w:val="0"/>
                <w:color w:val="auto"/>
                <w:sz w:val="20"/>
                <w:szCs w:val="20"/>
                <w:lang w:val="es-ES_tradnl"/>
              </w:rPr>
              <w:t>el entrenamiento de OA empleadas sobre variables de carácter psicosocial (grado de Autoeficacia y  Kinesiofobia).</w:t>
            </w:r>
          </w:p>
          <w:p w:rsidR="004B534B" w:rsidRPr="00D835CE" w:rsidRDefault="004B534B" w:rsidP="00FE1D7F">
            <w:pPr>
              <w:jc w:val="both"/>
              <w:rPr>
                <w:sz w:val="20"/>
                <w:szCs w:val="20"/>
              </w:rPr>
            </w:pPr>
          </w:p>
          <w:p w:rsidR="004B534B" w:rsidRPr="00D835CE" w:rsidRDefault="004B534B" w:rsidP="00FE1D7F">
            <w:pPr>
              <w:jc w:val="both"/>
              <w:rPr>
                <w:sz w:val="20"/>
                <w:szCs w:val="20"/>
              </w:rPr>
            </w:pPr>
          </w:p>
        </w:tc>
      </w:tr>
      <w:tr w:rsidR="00657407" w:rsidRPr="00D835CE" w:rsidTr="003D527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right w:val="single" w:sz="4" w:space="0" w:color="auto"/>
            </w:tcBorders>
          </w:tcPr>
          <w:p w:rsidR="00657407" w:rsidRPr="006C7CE8" w:rsidRDefault="00657407" w:rsidP="00AD0BA4">
            <w:pPr>
              <w:pStyle w:val="Prrafodelista"/>
              <w:numPr>
                <w:ilvl w:val="0"/>
                <w:numId w:val="3"/>
              </w:numPr>
              <w:jc w:val="both"/>
              <w:rPr>
                <w:sz w:val="20"/>
                <w:szCs w:val="20"/>
              </w:rPr>
            </w:pPr>
            <w:r w:rsidRPr="006C7CE8">
              <w:rPr>
                <w:sz w:val="20"/>
                <w:szCs w:val="20"/>
              </w:rPr>
              <w:lastRenderedPageBreak/>
              <w:t xml:space="preserve">Diseño metodológico: </w:t>
            </w:r>
            <w:r w:rsidR="004B534B" w:rsidRPr="006C7CE8">
              <w:rPr>
                <w:sz w:val="20"/>
                <w:szCs w:val="20"/>
              </w:rPr>
              <w:t xml:space="preserve">carácter cuantitativo o cualitativo, </w:t>
            </w:r>
            <w:r w:rsidRPr="006C7CE8">
              <w:rPr>
                <w:sz w:val="20"/>
                <w:szCs w:val="20"/>
              </w:rPr>
              <w:t>diseño de la investigación, modalidad de estudio, método de aleatorización.</w:t>
            </w:r>
          </w:p>
          <w:p w:rsidR="00873542" w:rsidRPr="00D835CE" w:rsidRDefault="00873542" w:rsidP="00873542">
            <w:pPr>
              <w:pStyle w:val="Prrafodelista"/>
              <w:jc w:val="both"/>
              <w:rPr>
                <w:sz w:val="20"/>
                <w:szCs w:val="20"/>
              </w:rPr>
            </w:pPr>
          </w:p>
          <w:p w:rsidR="00231C7F" w:rsidRDefault="007C38C1" w:rsidP="00FE1D7F">
            <w:pPr>
              <w:jc w:val="both"/>
              <w:rPr>
                <w:rFonts w:cs="Times New Roman"/>
                <w:b w:val="0"/>
                <w:color w:val="000000"/>
                <w:sz w:val="20"/>
                <w:szCs w:val="20"/>
                <w:lang w:val="es-ES_tradnl"/>
              </w:rPr>
            </w:pPr>
            <w:r w:rsidRPr="006C7CE8">
              <w:rPr>
                <w:rFonts w:cs="Times New Roman"/>
                <w:b w:val="0"/>
                <w:color w:val="000000"/>
                <w:sz w:val="20"/>
                <w:szCs w:val="20"/>
              </w:rPr>
              <w:t xml:space="preserve">Se </w:t>
            </w:r>
            <w:r w:rsidR="00231C7F" w:rsidRPr="006C7CE8">
              <w:rPr>
                <w:rFonts w:cs="Times New Roman"/>
                <w:b w:val="0"/>
                <w:color w:val="000000"/>
                <w:sz w:val="20"/>
                <w:szCs w:val="20"/>
              </w:rPr>
              <w:t>llevará a cabo un ensayo c</w:t>
            </w:r>
            <w:r w:rsidRPr="006C7CE8">
              <w:rPr>
                <w:rFonts w:cs="Times New Roman"/>
                <w:b w:val="0"/>
                <w:color w:val="000000"/>
                <w:sz w:val="20"/>
                <w:szCs w:val="20"/>
              </w:rPr>
              <w:t>línico</w:t>
            </w:r>
            <w:r w:rsidR="00231C7F" w:rsidRPr="006C7CE8">
              <w:rPr>
                <w:rFonts w:cs="Times New Roman"/>
                <w:b w:val="0"/>
                <w:color w:val="000000"/>
                <w:sz w:val="20"/>
                <w:szCs w:val="20"/>
              </w:rPr>
              <w:t xml:space="preserve"> aleatorio controlado.</w:t>
            </w:r>
            <w:r w:rsidR="00231C7F" w:rsidRPr="006C7CE8">
              <w:rPr>
                <w:rFonts w:eastAsiaTheme="minorEastAsia" w:cs="Times New Roman"/>
                <w:b w:val="0"/>
                <w:bCs w:val="0"/>
                <w:color w:val="auto"/>
                <w:sz w:val="20"/>
                <w:szCs w:val="20"/>
                <w:lang w:val="es-ES_tradnl" w:eastAsia="es-ES"/>
              </w:rPr>
              <w:t xml:space="preserve"> </w:t>
            </w:r>
            <w:r w:rsidR="00231C7F" w:rsidRPr="006C7CE8">
              <w:rPr>
                <w:rFonts w:cs="Times New Roman"/>
                <w:b w:val="0"/>
                <w:color w:val="000000"/>
                <w:sz w:val="20"/>
                <w:szCs w:val="20"/>
                <w:lang w:val="es-ES_tradnl"/>
              </w:rPr>
              <w:t xml:space="preserve">La aleatorización se realizará mediante el programa informático </w:t>
            </w:r>
            <w:proofErr w:type="spellStart"/>
            <w:r w:rsidR="00231C7F" w:rsidRPr="006C7CE8">
              <w:rPr>
                <w:rFonts w:cs="Times New Roman"/>
                <w:b w:val="0"/>
                <w:color w:val="000000"/>
                <w:sz w:val="20"/>
                <w:szCs w:val="20"/>
                <w:lang w:val="es-ES_tradnl"/>
              </w:rPr>
              <w:t>GraphPad</w:t>
            </w:r>
            <w:proofErr w:type="spellEnd"/>
            <w:r w:rsidR="00231C7F" w:rsidRPr="006C7CE8">
              <w:rPr>
                <w:rFonts w:cs="Times New Roman"/>
                <w:b w:val="0"/>
                <w:color w:val="000000"/>
                <w:sz w:val="20"/>
                <w:szCs w:val="20"/>
                <w:lang w:val="es-ES_tradnl"/>
              </w:rPr>
              <w:t xml:space="preserve"> Software.</w:t>
            </w:r>
          </w:p>
          <w:p w:rsidR="00231C7F" w:rsidRPr="00231C7F" w:rsidRDefault="00231C7F" w:rsidP="00FE1D7F">
            <w:pPr>
              <w:jc w:val="both"/>
              <w:rPr>
                <w:rFonts w:cs="Times New Roman"/>
                <w:b w:val="0"/>
                <w:color w:val="000000"/>
                <w:sz w:val="20"/>
                <w:szCs w:val="20"/>
                <w:lang w:val="es-ES_tradnl"/>
              </w:rPr>
            </w:pPr>
          </w:p>
          <w:p w:rsidR="00613198" w:rsidRDefault="00613198" w:rsidP="00FE1D7F">
            <w:pPr>
              <w:jc w:val="both"/>
              <w:rPr>
                <w:rFonts w:cs="Times New Roman"/>
                <w:b w:val="0"/>
                <w:color w:val="000000"/>
                <w:sz w:val="20"/>
                <w:szCs w:val="20"/>
              </w:rPr>
            </w:pPr>
            <w:r>
              <w:rPr>
                <w:rFonts w:cs="Times New Roman"/>
                <w:b w:val="0"/>
                <w:color w:val="000000"/>
                <w:sz w:val="20"/>
                <w:szCs w:val="20"/>
              </w:rPr>
              <w:t>Los participantes del estudio se distribuirán en dos grupos:</w:t>
            </w:r>
          </w:p>
          <w:p w:rsidR="00AD659F" w:rsidRDefault="00AD659F" w:rsidP="00FE1D7F">
            <w:pPr>
              <w:jc w:val="both"/>
              <w:rPr>
                <w:rFonts w:cs="Times New Roman"/>
                <w:b w:val="0"/>
                <w:color w:val="000000"/>
                <w:sz w:val="20"/>
                <w:szCs w:val="20"/>
              </w:rPr>
            </w:pPr>
          </w:p>
          <w:p w:rsidR="00613198" w:rsidRDefault="00613198" w:rsidP="00613198">
            <w:pPr>
              <w:pStyle w:val="Prrafodelista"/>
              <w:numPr>
                <w:ilvl w:val="0"/>
                <w:numId w:val="11"/>
              </w:numPr>
              <w:jc w:val="both"/>
              <w:rPr>
                <w:b w:val="0"/>
                <w:color w:val="auto"/>
                <w:sz w:val="20"/>
                <w:szCs w:val="20"/>
              </w:rPr>
            </w:pPr>
            <w:r>
              <w:rPr>
                <w:b w:val="0"/>
                <w:color w:val="auto"/>
                <w:sz w:val="20"/>
                <w:szCs w:val="20"/>
              </w:rPr>
              <w:t>Un grupo con sujetos sanos que cumplan los criterios de inclusión y exclusión establecidos para el estudio, al cual se le realizará la técnica de Observación de Acciones</w:t>
            </w:r>
            <w:r w:rsidR="00231C7F">
              <w:rPr>
                <w:b w:val="0"/>
                <w:color w:val="auto"/>
                <w:sz w:val="20"/>
                <w:szCs w:val="20"/>
              </w:rPr>
              <w:t>,</w:t>
            </w:r>
            <w:r>
              <w:rPr>
                <w:b w:val="0"/>
                <w:color w:val="auto"/>
                <w:sz w:val="20"/>
                <w:szCs w:val="20"/>
              </w:rPr>
              <w:t xml:space="preserve"> y posterior</w:t>
            </w:r>
            <w:r w:rsidR="00AD659F">
              <w:rPr>
                <w:b w:val="0"/>
                <w:color w:val="auto"/>
                <w:sz w:val="20"/>
                <w:szCs w:val="20"/>
              </w:rPr>
              <w:t>mente</w:t>
            </w:r>
            <w:r w:rsidR="00231C7F">
              <w:rPr>
                <w:b w:val="0"/>
                <w:color w:val="auto"/>
                <w:sz w:val="20"/>
                <w:szCs w:val="20"/>
              </w:rPr>
              <w:t>,</w:t>
            </w:r>
            <w:r w:rsidR="00AD659F">
              <w:rPr>
                <w:b w:val="0"/>
                <w:color w:val="auto"/>
                <w:sz w:val="20"/>
                <w:szCs w:val="20"/>
              </w:rPr>
              <w:t xml:space="preserve"> de I</w:t>
            </w:r>
            <w:r>
              <w:rPr>
                <w:b w:val="0"/>
                <w:color w:val="auto"/>
                <w:sz w:val="20"/>
                <w:szCs w:val="20"/>
              </w:rPr>
              <w:t>maginer</w:t>
            </w:r>
            <w:r w:rsidR="00AD659F">
              <w:rPr>
                <w:b w:val="0"/>
                <w:color w:val="auto"/>
                <w:sz w:val="20"/>
                <w:szCs w:val="20"/>
              </w:rPr>
              <w:t>ía M</w:t>
            </w:r>
            <w:r>
              <w:rPr>
                <w:b w:val="0"/>
                <w:color w:val="auto"/>
                <w:sz w:val="20"/>
                <w:szCs w:val="20"/>
              </w:rPr>
              <w:t>otora</w:t>
            </w:r>
            <w:r w:rsidR="00BE3689">
              <w:rPr>
                <w:b w:val="0"/>
                <w:color w:val="auto"/>
                <w:sz w:val="20"/>
                <w:szCs w:val="20"/>
              </w:rPr>
              <w:t xml:space="preserve"> </w:t>
            </w:r>
            <w:r w:rsidR="00231C7F">
              <w:rPr>
                <w:b w:val="0"/>
                <w:color w:val="auto"/>
                <w:sz w:val="20"/>
                <w:szCs w:val="20"/>
              </w:rPr>
              <w:t>al tiempo que se</w:t>
            </w:r>
            <w:r w:rsidR="009F64E8">
              <w:rPr>
                <w:b w:val="0"/>
                <w:color w:val="auto"/>
                <w:sz w:val="20"/>
                <w:szCs w:val="20"/>
              </w:rPr>
              <w:t xml:space="preserve"> registrar</w:t>
            </w:r>
            <w:r w:rsidR="00AD659F">
              <w:rPr>
                <w:b w:val="0"/>
                <w:color w:val="auto"/>
                <w:sz w:val="20"/>
                <w:szCs w:val="20"/>
              </w:rPr>
              <w:t xml:space="preserve">án </w:t>
            </w:r>
            <w:r w:rsidR="00BE3689">
              <w:rPr>
                <w:b w:val="0"/>
                <w:color w:val="auto"/>
                <w:sz w:val="20"/>
                <w:szCs w:val="20"/>
              </w:rPr>
              <w:t>los cambios simpáticos excitatorios provocados por las mismas.</w:t>
            </w:r>
          </w:p>
          <w:p w:rsidR="00BE3689" w:rsidRPr="00283864" w:rsidRDefault="00BE3689" w:rsidP="00283864">
            <w:pPr>
              <w:pStyle w:val="Prrafodelista"/>
              <w:numPr>
                <w:ilvl w:val="0"/>
                <w:numId w:val="11"/>
              </w:numPr>
              <w:jc w:val="both"/>
              <w:rPr>
                <w:b w:val="0"/>
                <w:color w:val="auto"/>
                <w:sz w:val="20"/>
                <w:szCs w:val="20"/>
              </w:rPr>
            </w:pPr>
            <w:r>
              <w:rPr>
                <w:b w:val="0"/>
                <w:color w:val="auto"/>
                <w:sz w:val="20"/>
                <w:szCs w:val="20"/>
              </w:rPr>
              <w:t xml:space="preserve">Un grupo con sujetos sanos que cumplan los criterios de inclusión y exclusión establecidos para el estudio, al cual se le realizará la técnica de Imaginería Motora </w:t>
            </w:r>
            <w:r w:rsidR="00231C7F">
              <w:rPr>
                <w:b w:val="0"/>
                <w:color w:val="auto"/>
                <w:sz w:val="20"/>
                <w:szCs w:val="20"/>
              </w:rPr>
              <w:t>de manera aislada</w:t>
            </w:r>
            <w:r w:rsidR="00283864">
              <w:rPr>
                <w:b w:val="0"/>
                <w:color w:val="auto"/>
                <w:sz w:val="20"/>
                <w:szCs w:val="20"/>
              </w:rPr>
              <w:t>,</w:t>
            </w:r>
            <w:r>
              <w:rPr>
                <w:b w:val="0"/>
                <w:color w:val="auto"/>
                <w:sz w:val="20"/>
                <w:szCs w:val="20"/>
              </w:rPr>
              <w:t xml:space="preserve"> </w:t>
            </w:r>
            <w:r w:rsidR="00231C7F">
              <w:rPr>
                <w:b w:val="0"/>
                <w:color w:val="auto"/>
                <w:sz w:val="20"/>
                <w:szCs w:val="20"/>
              </w:rPr>
              <w:t>registrando al mismo tiempo</w:t>
            </w:r>
            <w:r>
              <w:rPr>
                <w:b w:val="0"/>
                <w:color w:val="auto"/>
                <w:sz w:val="20"/>
                <w:szCs w:val="20"/>
              </w:rPr>
              <w:t xml:space="preserve"> los cambios simpáticos excita</w:t>
            </w:r>
            <w:r w:rsidR="00283864">
              <w:rPr>
                <w:b w:val="0"/>
                <w:color w:val="auto"/>
                <w:sz w:val="20"/>
                <w:szCs w:val="20"/>
              </w:rPr>
              <w:t>torios provocados por la</w:t>
            </w:r>
            <w:r w:rsidR="00283864" w:rsidRPr="00283864">
              <w:rPr>
                <w:sz w:val="20"/>
                <w:szCs w:val="20"/>
              </w:rPr>
              <w:t xml:space="preserve"> </w:t>
            </w:r>
            <w:r w:rsidR="00283864" w:rsidRPr="00283864">
              <w:rPr>
                <w:b w:val="0"/>
                <w:color w:val="auto"/>
                <w:sz w:val="20"/>
                <w:szCs w:val="20"/>
              </w:rPr>
              <w:t>misma</w:t>
            </w:r>
            <w:r w:rsidRPr="00283864">
              <w:rPr>
                <w:b w:val="0"/>
                <w:color w:val="auto"/>
                <w:sz w:val="20"/>
                <w:szCs w:val="20"/>
              </w:rPr>
              <w:t>.</w:t>
            </w:r>
          </w:p>
          <w:p w:rsidR="00657407" w:rsidRPr="00D835CE" w:rsidRDefault="00657407" w:rsidP="00FE1D7F">
            <w:pPr>
              <w:jc w:val="both"/>
              <w:rPr>
                <w:sz w:val="20"/>
                <w:szCs w:val="20"/>
              </w:rPr>
            </w:pPr>
          </w:p>
        </w:tc>
      </w:tr>
      <w:tr w:rsidR="004B534B" w:rsidRPr="00D835CE" w:rsidTr="003D527C">
        <w:trPr>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right w:val="single" w:sz="4" w:space="0" w:color="auto"/>
            </w:tcBorders>
          </w:tcPr>
          <w:p w:rsidR="004B534B" w:rsidRDefault="004B534B" w:rsidP="00AD0BA4">
            <w:pPr>
              <w:pStyle w:val="Prrafodelista"/>
              <w:numPr>
                <w:ilvl w:val="0"/>
                <w:numId w:val="3"/>
              </w:numPr>
              <w:jc w:val="both"/>
              <w:rPr>
                <w:sz w:val="20"/>
                <w:szCs w:val="20"/>
              </w:rPr>
            </w:pPr>
            <w:r w:rsidRPr="00514597">
              <w:rPr>
                <w:sz w:val="20"/>
                <w:szCs w:val="20"/>
              </w:rPr>
              <w:t>Sistema de selección de la población y muestra.(Indicar reclutamiento de la muestra)</w:t>
            </w:r>
          </w:p>
          <w:p w:rsidR="00283864" w:rsidRPr="00514597" w:rsidRDefault="00283864" w:rsidP="00283864">
            <w:pPr>
              <w:pStyle w:val="Prrafodelista"/>
              <w:jc w:val="both"/>
              <w:rPr>
                <w:sz w:val="20"/>
                <w:szCs w:val="20"/>
              </w:rPr>
            </w:pPr>
          </w:p>
          <w:p w:rsidR="00283864" w:rsidRDefault="00283864" w:rsidP="00283864">
            <w:pPr>
              <w:jc w:val="both"/>
              <w:rPr>
                <w:b w:val="0"/>
                <w:color w:val="auto"/>
                <w:sz w:val="20"/>
                <w:szCs w:val="20"/>
                <w:lang w:val="es-ES_tradnl"/>
              </w:rPr>
            </w:pPr>
            <w:r w:rsidRPr="00283864">
              <w:rPr>
                <w:b w:val="0"/>
                <w:color w:val="auto"/>
                <w:sz w:val="20"/>
                <w:szCs w:val="20"/>
                <w:lang w:val="es-ES_tradnl"/>
              </w:rPr>
              <w:t>-Se mandarán correos a los alumnos del Centro Universitario de La Salle.</w:t>
            </w:r>
          </w:p>
          <w:p w:rsidR="00373F3B" w:rsidRPr="00283864" w:rsidRDefault="00373F3B" w:rsidP="00283864">
            <w:pPr>
              <w:jc w:val="both"/>
              <w:rPr>
                <w:b w:val="0"/>
                <w:color w:val="auto"/>
                <w:sz w:val="20"/>
                <w:szCs w:val="20"/>
                <w:lang w:val="es-ES_tradnl"/>
              </w:rPr>
            </w:pPr>
          </w:p>
          <w:p w:rsidR="004B534B" w:rsidRPr="00283864" w:rsidRDefault="00283864" w:rsidP="00283864">
            <w:pPr>
              <w:jc w:val="both"/>
              <w:rPr>
                <w:b w:val="0"/>
                <w:color w:val="auto"/>
                <w:sz w:val="20"/>
                <w:szCs w:val="20"/>
                <w:lang w:val="es-ES_tradnl"/>
              </w:rPr>
            </w:pPr>
            <w:r w:rsidRPr="00283864">
              <w:rPr>
                <w:b w:val="0"/>
                <w:color w:val="auto"/>
                <w:sz w:val="20"/>
                <w:szCs w:val="20"/>
                <w:lang w:val="es-ES_tradnl"/>
              </w:rPr>
              <w:t>-Se colocarán carteles informativos en las instalaciones del Centro Universitario de La Salle destinados a los alumnos, personal docente y administrativo, así como en distintos barrios de la Comunidad de Madrid.</w:t>
            </w:r>
            <w:r w:rsidRPr="00283864">
              <w:rPr>
                <w:b w:val="0"/>
                <w:color w:val="auto"/>
                <w:sz w:val="20"/>
                <w:szCs w:val="20"/>
                <w:lang w:val="es-ES_tradnl"/>
              </w:rPr>
              <w:cr/>
            </w:r>
          </w:p>
          <w:p w:rsidR="004B534B" w:rsidRPr="00D835CE" w:rsidRDefault="004B534B" w:rsidP="004B534B">
            <w:pPr>
              <w:jc w:val="both"/>
              <w:rPr>
                <w:sz w:val="20"/>
                <w:szCs w:val="20"/>
              </w:rPr>
            </w:pPr>
          </w:p>
        </w:tc>
      </w:tr>
      <w:tr w:rsidR="00657407" w:rsidRPr="00D835CE" w:rsidTr="003D527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right w:val="single" w:sz="4" w:space="0" w:color="auto"/>
            </w:tcBorders>
          </w:tcPr>
          <w:p w:rsidR="00657407" w:rsidRDefault="00657407" w:rsidP="009E18FA">
            <w:pPr>
              <w:pStyle w:val="Prrafodelista"/>
              <w:numPr>
                <w:ilvl w:val="0"/>
                <w:numId w:val="8"/>
              </w:numPr>
              <w:jc w:val="both"/>
              <w:rPr>
                <w:sz w:val="20"/>
                <w:szCs w:val="20"/>
              </w:rPr>
            </w:pPr>
            <w:r w:rsidRPr="00D835CE">
              <w:rPr>
                <w:sz w:val="20"/>
                <w:szCs w:val="20"/>
              </w:rPr>
              <w:t>Criterios para la inclusión/ exclusión de participantes en la investigación.</w:t>
            </w:r>
          </w:p>
          <w:p w:rsidR="007C38C1" w:rsidRDefault="007C38C1" w:rsidP="007C38C1">
            <w:pPr>
              <w:jc w:val="both"/>
              <w:rPr>
                <w:sz w:val="20"/>
                <w:szCs w:val="20"/>
              </w:rPr>
            </w:pPr>
          </w:p>
          <w:p w:rsidR="007C38C1" w:rsidRDefault="007C38C1" w:rsidP="008417BB">
            <w:pPr>
              <w:spacing w:line="276" w:lineRule="auto"/>
              <w:jc w:val="both"/>
              <w:rPr>
                <w:b w:val="0"/>
                <w:color w:val="auto"/>
                <w:sz w:val="20"/>
                <w:szCs w:val="20"/>
                <w:u w:val="single"/>
              </w:rPr>
            </w:pPr>
            <w:r w:rsidRPr="007C38C1">
              <w:rPr>
                <w:b w:val="0"/>
                <w:color w:val="auto"/>
                <w:sz w:val="20"/>
                <w:szCs w:val="20"/>
                <w:u w:val="single"/>
              </w:rPr>
              <w:t>Criterios de inclusión:</w:t>
            </w:r>
          </w:p>
          <w:p w:rsidR="007C38C1" w:rsidRPr="00290BAB" w:rsidRDefault="00290BAB" w:rsidP="009E18FA">
            <w:pPr>
              <w:pStyle w:val="Prrafodelista"/>
              <w:numPr>
                <w:ilvl w:val="0"/>
                <w:numId w:val="8"/>
              </w:numPr>
              <w:spacing w:line="276" w:lineRule="auto"/>
              <w:jc w:val="both"/>
              <w:rPr>
                <w:sz w:val="20"/>
                <w:szCs w:val="20"/>
              </w:rPr>
            </w:pPr>
            <w:r>
              <w:rPr>
                <w:b w:val="0"/>
                <w:color w:val="auto"/>
                <w:sz w:val="20"/>
                <w:szCs w:val="20"/>
              </w:rPr>
              <w:t>Sujetos sano</w:t>
            </w:r>
            <w:r w:rsidR="00373F3B">
              <w:rPr>
                <w:b w:val="0"/>
                <w:color w:val="auto"/>
                <w:sz w:val="20"/>
                <w:szCs w:val="20"/>
              </w:rPr>
              <w:t>s con edades comprendidas entre 18 y 65 años.</w:t>
            </w:r>
          </w:p>
          <w:p w:rsidR="00013FCA" w:rsidRPr="009E18FA" w:rsidRDefault="00013FCA" w:rsidP="009E18FA">
            <w:pPr>
              <w:pStyle w:val="Prrafodelista"/>
              <w:numPr>
                <w:ilvl w:val="0"/>
                <w:numId w:val="8"/>
              </w:numPr>
              <w:spacing w:line="276" w:lineRule="auto"/>
              <w:jc w:val="both"/>
              <w:rPr>
                <w:sz w:val="20"/>
                <w:szCs w:val="20"/>
              </w:rPr>
            </w:pPr>
            <w:r>
              <w:rPr>
                <w:b w:val="0"/>
                <w:color w:val="auto"/>
                <w:sz w:val="20"/>
                <w:szCs w:val="20"/>
              </w:rPr>
              <w:t xml:space="preserve">No </w:t>
            </w:r>
            <w:r w:rsidR="004E2489">
              <w:rPr>
                <w:b w:val="0"/>
                <w:color w:val="auto"/>
                <w:sz w:val="20"/>
                <w:szCs w:val="20"/>
              </w:rPr>
              <w:t>estar tomando</w:t>
            </w:r>
            <w:r>
              <w:rPr>
                <w:b w:val="0"/>
                <w:color w:val="auto"/>
                <w:sz w:val="20"/>
                <w:szCs w:val="20"/>
              </w:rPr>
              <w:t xml:space="preserve"> medicación</w:t>
            </w:r>
            <w:r w:rsidR="004E2489">
              <w:rPr>
                <w:b w:val="0"/>
                <w:color w:val="auto"/>
                <w:sz w:val="20"/>
                <w:szCs w:val="20"/>
              </w:rPr>
              <w:t xml:space="preserve"> </w:t>
            </w:r>
            <w:r w:rsidR="001B024E">
              <w:rPr>
                <w:b w:val="0"/>
                <w:color w:val="auto"/>
                <w:sz w:val="20"/>
                <w:szCs w:val="20"/>
              </w:rPr>
              <w:t>durante el periodo</w:t>
            </w:r>
            <w:r w:rsidR="004E2489">
              <w:rPr>
                <w:b w:val="0"/>
                <w:color w:val="auto"/>
                <w:sz w:val="20"/>
                <w:szCs w:val="20"/>
              </w:rPr>
              <w:t xml:space="preserve"> del estudio</w:t>
            </w:r>
            <w:r>
              <w:rPr>
                <w:b w:val="0"/>
                <w:color w:val="auto"/>
                <w:sz w:val="20"/>
                <w:szCs w:val="20"/>
              </w:rPr>
              <w:t>.</w:t>
            </w:r>
          </w:p>
          <w:p w:rsidR="009E18FA" w:rsidRPr="00184498" w:rsidRDefault="009E18FA" w:rsidP="009E18FA">
            <w:pPr>
              <w:pStyle w:val="Prrafodelista"/>
              <w:numPr>
                <w:ilvl w:val="0"/>
                <w:numId w:val="8"/>
              </w:numPr>
              <w:spacing w:line="276" w:lineRule="auto"/>
              <w:jc w:val="both"/>
              <w:rPr>
                <w:sz w:val="20"/>
                <w:szCs w:val="20"/>
              </w:rPr>
            </w:pPr>
            <w:r w:rsidRPr="00184498">
              <w:rPr>
                <w:b w:val="0"/>
                <w:color w:val="auto"/>
                <w:sz w:val="20"/>
                <w:szCs w:val="20"/>
              </w:rPr>
              <w:t>No tener ninguna condición dolorosa.</w:t>
            </w:r>
          </w:p>
          <w:p w:rsidR="00013FCA" w:rsidRPr="00931030" w:rsidRDefault="00013FCA" w:rsidP="009E18FA">
            <w:pPr>
              <w:pStyle w:val="Prrafodelista"/>
              <w:numPr>
                <w:ilvl w:val="0"/>
                <w:numId w:val="8"/>
              </w:numPr>
              <w:spacing w:line="276" w:lineRule="auto"/>
              <w:jc w:val="both"/>
              <w:rPr>
                <w:sz w:val="20"/>
                <w:szCs w:val="20"/>
              </w:rPr>
            </w:pPr>
            <w:r>
              <w:rPr>
                <w:b w:val="0"/>
                <w:color w:val="auto"/>
                <w:sz w:val="20"/>
                <w:szCs w:val="20"/>
              </w:rPr>
              <w:lastRenderedPageBreak/>
              <w:t xml:space="preserve">Sujetos sin historia previa de patología </w:t>
            </w:r>
            <w:r w:rsidR="00F65C5F">
              <w:rPr>
                <w:b w:val="0"/>
                <w:color w:val="auto"/>
                <w:sz w:val="20"/>
                <w:szCs w:val="20"/>
              </w:rPr>
              <w:t>c</w:t>
            </w:r>
            <w:r>
              <w:rPr>
                <w:b w:val="0"/>
                <w:color w:val="auto"/>
                <w:sz w:val="20"/>
                <w:szCs w:val="20"/>
              </w:rPr>
              <w:t>ardio-</w:t>
            </w:r>
            <w:r w:rsidR="00F65C5F">
              <w:rPr>
                <w:b w:val="0"/>
                <w:color w:val="auto"/>
                <w:sz w:val="20"/>
                <w:szCs w:val="20"/>
              </w:rPr>
              <w:t>r</w:t>
            </w:r>
            <w:r>
              <w:rPr>
                <w:b w:val="0"/>
                <w:color w:val="auto"/>
                <w:sz w:val="20"/>
                <w:szCs w:val="20"/>
              </w:rPr>
              <w:t>espiratoria.</w:t>
            </w:r>
          </w:p>
          <w:p w:rsidR="00931030" w:rsidRPr="00931030" w:rsidRDefault="00931030" w:rsidP="009E18FA">
            <w:pPr>
              <w:pStyle w:val="Prrafodelista"/>
              <w:numPr>
                <w:ilvl w:val="0"/>
                <w:numId w:val="8"/>
              </w:numPr>
              <w:rPr>
                <w:b w:val="0"/>
                <w:color w:val="auto"/>
                <w:sz w:val="20"/>
                <w:szCs w:val="20"/>
              </w:rPr>
            </w:pPr>
            <w:r w:rsidRPr="00931030">
              <w:rPr>
                <w:b w:val="0"/>
                <w:color w:val="auto"/>
                <w:sz w:val="20"/>
                <w:szCs w:val="20"/>
              </w:rPr>
              <w:t xml:space="preserve">Hablar y comprender </w:t>
            </w:r>
            <w:r>
              <w:rPr>
                <w:b w:val="0"/>
                <w:color w:val="auto"/>
                <w:sz w:val="20"/>
                <w:szCs w:val="20"/>
              </w:rPr>
              <w:t>el idioma</w:t>
            </w:r>
            <w:r w:rsidRPr="00931030">
              <w:rPr>
                <w:b w:val="0"/>
                <w:color w:val="auto"/>
                <w:sz w:val="20"/>
                <w:szCs w:val="20"/>
              </w:rPr>
              <w:t xml:space="preserve"> español, siendo capaces de responder a preguntas verbales, cuestionarios y entender las instrucciones durante los procedimientos del estudio.</w:t>
            </w:r>
          </w:p>
          <w:p w:rsidR="008417BB" w:rsidRDefault="008417BB" w:rsidP="008417BB">
            <w:pPr>
              <w:pStyle w:val="Prrafodelista"/>
              <w:spacing w:line="276" w:lineRule="auto"/>
              <w:jc w:val="both"/>
              <w:rPr>
                <w:b w:val="0"/>
                <w:color w:val="auto"/>
                <w:sz w:val="20"/>
                <w:szCs w:val="20"/>
              </w:rPr>
            </w:pPr>
          </w:p>
          <w:p w:rsidR="008417BB" w:rsidRPr="008417BB" w:rsidRDefault="008417BB" w:rsidP="008417BB">
            <w:pPr>
              <w:spacing w:line="276" w:lineRule="auto"/>
              <w:jc w:val="both"/>
              <w:rPr>
                <w:b w:val="0"/>
                <w:color w:val="auto"/>
                <w:sz w:val="20"/>
                <w:szCs w:val="20"/>
                <w:u w:val="single"/>
              </w:rPr>
            </w:pPr>
            <w:r w:rsidRPr="008417BB">
              <w:rPr>
                <w:b w:val="0"/>
                <w:color w:val="auto"/>
                <w:sz w:val="20"/>
                <w:szCs w:val="20"/>
                <w:u w:val="single"/>
              </w:rPr>
              <w:t>Criterios de exclusión:</w:t>
            </w:r>
          </w:p>
          <w:p w:rsidR="00087EBA" w:rsidRPr="00C2292E" w:rsidRDefault="008417BB" w:rsidP="009E18FA">
            <w:pPr>
              <w:pStyle w:val="Prrafodelista"/>
              <w:numPr>
                <w:ilvl w:val="0"/>
                <w:numId w:val="8"/>
              </w:numPr>
              <w:spacing w:line="276" w:lineRule="auto"/>
              <w:jc w:val="both"/>
              <w:rPr>
                <w:b w:val="0"/>
                <w:color w:val="auto"/>
                <w:sz w:val="20"/>
                <w:szCs w:val="20"/>
              </w:rPr>
            </w:pPr>
            <w:r w:rsidRPr="008417BB">
              <w:rPr>
                <w:b w:val="0"/>
                <w:color w:val="auto"/>
                <w:sz w:val="20"/>
                <w:szCs w:val="20"/>
              </w:rPr>
              <w:t>Sujetos que presenten patología sistémica, cardio-respiratoria, del Sistema Nervioso Central o enfermedad reumática así como cualquier patología musculo-esquelética.</w:t>
            </w:r>
          </w:p>
          <w:p w:rsidR="00087EBA" w:rsidRPr="00C2292E" w:rsidRDefault="009E18FA" w:rsidP="009E18FA">
            <w:pPr>
              <w:pStyle w:val="Prrafodelista"/>
              <w:numPr>
                <w:ilvl w:val="0"/>
                <w:numId w:val="8"/>
              </w:numPr>
              <w:spacing w:line="276" w:lineRule="auto"/>
              <w:jc w:val="both"/>
              <w:rPr>
                <w:b w:val="0"/>
                <w:color w:val="auto"/>
                <w:sz w:val="20"/>
                <w:szCs w:val="20"/>
              </w:rPr>
            </w:pPr>
            <w:r>
              <w:rPr>
                <w:b w:val="0"/>
                <w:color w:val="auto"/>
                <w:sz w:val="20"/>
                <w:szCs w:val="20"/>
              </w:rPr>
              <w:t xml:space="preserve">Sujetos </w:t>
            </w:r>
            <w:r w:rsidR="008417BB" w:rsidRPr="008417BB">
              <w:rPr>
                <w:b w:val="0"/>
                <w:color w:val="auto"/>
                <w:sz w:val="20"/>
                <w:szCs w:val="20"/>
              </w:rPr>
              <w:t xml:space="preserve">menores de edad. </w:t>
            </w:r>
          </w:p>
          <w:p w:rsidR="008417BB" w:rsidRDefault="009E18FA" w:rsidP="009E18FA">
            <w:pPr>
              <w:pStyle w:val="Prrafodelista"/>
              <w:numPr>
                <w:ilvl w:val="0"/>
                <w:numId w:val="8"/>
              </w:numPr>
              <w:spacing w:line="276" w:lineRule="auto"/>
              <w:jc w:val="both"/>
              <w:rPr>
                <w:b w:val="0"/>
                <w:color w:val="auto"/>
                <w:sz w:val="20"/>
                <w:szCs w:val="20"/>
              </w:rPr>
            </w:pPr>
            <w:r>
              <w:rPr>
                <w:b w:val="0"/>
                <w:color w:val="auto"/>
                <w:sz w:val="20"/>
                <w:szCs w:val="20"/>
              </w:rPr>
              <w:t>Sujetos</w:t>
            </w:r>
            <w:r w:rsidR="008417BB" w:rsidRPr="008417BB">
              <w:rPr>
                <w:b w:val="0"/>
                <w:color w:val="auto"/>
                <w:sz w:val="20"/>
                <w:szCs w:val="20"/>
              </w:rPr>
              <w:t xml:space="preserve"> que no se encuentren en pleno uso de sus facultades mentales para poder realizar la intervención del estudio.</w:t>
            </w:r>
          </w:p>
          <w:p w:rsidR="00516888" w:rsidRPr="009E18FA" w:rsidRDefault="00516888" w:rsidP="009E18FA">
            <w:pPr>
              <w:jc w:val="both"/>
              <w:rPr>
                <w:sz w:val="20"/>
                <w:szCs w:val="20"/>
              </w:rPr>
            </w:pPr>
          </w:p>
          <w:p w:rsidR="00484AC4" w:rsidRDefault="00516888" w:rsidP="00516888">
            <w:pPr>
              <w:jc w:val="both"/>
              <w:rPr>
                <w:b w:val="0"/>
                <w:color w:val="auto"/>
                <w:sz w:val="20"/>
                <w:szCs w:val="20"/>
                <w:u w:val="single"/>
              </w:rPr>
            </w:pPr>
            <w:r w:rsidRPr="00516888">
              <w:rPr>
                <w:b w:val="0"/>
                <w:color w:val="auto"/>
                <w:sz w:val="20"/>
                <w:szCs w:val="20"/>
                <w:u w:val="single"/>
              </w:rPr>
              <w:t>Eliminación:</w:t>
            </w:r>
          </w:p>
          <w:p w:rsidR="00516888" w:rsidRPr="00937C1C" w:rsidRDefault="00516888" w:rsidP="009E18FA">
            <w:pPr>
              <w:pStyle w:val="Prrafodelista"/>
              <w:numPr>
                <w:ilvl w:val="0"/>
                <w:numId w:val="8"/>
              </w:numPr>
              <w:jc w:val="both"/>
              <w:rPr>
                <w:color w:val="auto"/>
                <w:sz w:val="20"/>
                <w:szCs w:val="20"/>
                <w:u w:val="single"/>
              </w:rPr>
            </w:pPr>
            <w:r>
              <w:rPr>
                <w:b w:val="0"/>
                <w:color w:val="auto"/>
                <w:sz w:val="20"/>
                <w:szCs w:val="20"/>
              </w:rPr>
              <w:t xml:space="preserve">Aparición de dolor en el </w:t>
            </w:r>
            <w:r w:rsidR="00937C1C">
              <w:rPr>
                <w:b w:val="0"/>
                <w:color w:val="auto"/>
                <w:sz w:val="20"/>
                <w:szCs w:val="20"/>
              </w:rPr>
              <w:t>pecho o en cualquier otra región del tórax o abdomen durante la realización del estudio.</w:t>
            </w:r>
          </w:p>
          <w:p w:rsidR="00937C1C" w:rsidRPr="00937C1C" w:rsidRDefault="00937C1C" w:rsidP="009E18FA">
            <w:pPr>
              <w:pStyle w:val="Prrafodelista"/>
              <w:numPr>
                <w:ilvl w:val="0"/>
                <w:numId w:val="8"/>
              </w:numPr>
              <w:jc w:val="both"/>
              <w:rPr>
                <w:color w:val="auto"/>
                <w:sz w:val="20"/>
                <w:szCs w:val="20"/>
                <w:u w:val="single"/>
              </w:rPr>
            </w:pPr>
            <w:r>
              <w:rPr>
                <w:b w:val="0"/>
                <w:color w:val="auto"/>
                <w:sz w:val="20"/>
                <w:szCs w:val="20"/>
              </w:rPr>
              <w:t>Falta de asistencia del sujeto a la cita prevista para la realización del estudio.</w:t>
            </w:r>
          </w:p>
          <w:p w:rsidR="00937C1C" w:rsidRPr="00516888" w:rsidRDefault="00937C1C" w:rsidP="009E18FA">
            <w:pPr>
              <w:pStyle w:val="Prrafodelista"/>
              <w:numPr>
                <w:ilvl w:val="0"/>
                <w:numId w:val="8"/>
              </w:numPr>
              <w:jc w:val="both"/>
              <w:rPr>
                <w:color w:val="auto"/>
                <w:sz w:val="20"/>
                <w:szCs w:val="20"/>
                <w:u w:val="single"/>
              </w:rPr>
            </w:pPr>
            <w:r>
              <w:rPr>
                <w:b w:val="0"/>
                <w:color w:val="auto"/>
                <w:sz w:val="20"/>
                <w:szCs w:val="20"/>
              </w:rPr>
              <w:t>Aparición de trastornos psicológicos graves durante la realización del estudio.</w:t>
            </w:r>
          </w:p>
          <w:p w:rsidR="00657407" w:rsidRPr="00D835CE" w:rsidRDefault="00657407" w:rsidP="00FE1D7F">
            <w:pPr>
              <w:jc w:val="both"/>
              <w:rPr>
                <w:sz w:val="20"/>
                <w:szCs w:val="20"/>
              </w:rPr>
            </w:pPr>
          </w:p>
        </w:tc>
      </w:tr>
      <w:tr w:rsidR="00657407" w:rsidRPr="00D835CE" w:rsidTr="003D527C">
        <w:trPr>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right w:val="single" w:sz="4" w:space="0" w:color="auto"/>
            </w:tcBorders>
          </w:tcPr>
          <w:p w:rsidR="00553560" w:rsidRDefault="00657407" w:rsidP="00553560">
            <w:pPr>
              <w:pStyle w:val="Prrafodelista"/>
              <w:numPr>
                <w:ilvl w:val="0"/>
                <w:numId w:val="3"/>
              </w:numPr>
              <w:jc w:val="both"/>
              <w:rPr>
                <w:sz w:val="20"/>
                <w:szCs w:val="20"/>
              </w:rPr>
            </w:pPr>
            <w:r w:rsidRPr="00D835CE">
              <w:rPr>
                <w:sz w:val="20"/>
                <w:szCs w:val="20"/>
              </w:rPr>
              <w:lastRenderedPageBreak/>
              <w:t>Razones del uso o ausencia de grupos de control, incluyendo la justificación para placebo.</w:t>
            </w:r>
            <w:r w:rsidR="00553560" w:rsidRPr="00553560">
              <w:rPr>
                <w:rFonts w:ascii="Calibri" w:eastAsia="Times New Roman" w:hAnsi="Calibri" w:cs="Calibri"/>
                <w:color w:val="212121"/>
                <w:lang w:eastAsia="es-ES"/>
              </w:rPr>
              <w:t xml:space="preserve"> </w:t>
            </w:r>
            <w:r w:rsidR="00553560" w:rsidRPr="00553560">
              <w:rPr>
                <w:sz w:val="20"/>
                <w:szCs w:val="20"/>
              </w:rPr>
              <w:t>“Intervención o procedimiento sobre el grupo control y/o experimental (máximo 15 líneas)”</w:t>
            </w:r>
          </w:p>
          <w:p w:rsidR="00314037" w:rsidRPr="00553560" w:rsidRDefault="00314037" w:rsidP="00314037">
            <w:pPr>
              <w:pStyle w:val="Prrafodelista"/>
              <w:jc w:val="both"/>
              <w:rPr>
                <w:sz w:val="20"/>
                <w:szCs w:val="20"/>
              </w:rPr>
            </w:pPr>
          </w:p>
          <w:p w:rsidR="00B5440E" w:rsidRPr="00B5440E" w:rsidRDefault="00B5440E" w:rsidP="00062B8B">
            <w:pPr>
              <w:jc w:val="both"/>
              <w:rPr>
                <w:b w:val="0"/>
                <w:color w:val="auto"/>
                <w:sz w:val="20"/>
                <w:szCs w:val="20"/>
              </w:rPr>
            </w:pPr>
            <w:r w:rsidRPr="00B5440E">
              <w:rPr>
                <w:b w:val="0"/>
                <w:color w:val="auto"/>
              </w:rPr>
              <w:t xml:space="preserve">El grupo control  de sujetos asintomáticos incluido en el estudio, se realizará con el objetivo de poder comparar los resultados de dicho grupo y comprobar la eficacia de las técnicas utilizadas basándonos en la hipótesis de que la previa observación de una acción </w:t>
            </w:r>
            <w:r w:rsidR="004D4285">
              <w:rPr>
                <w:b w:val="0"/>
                <w:color w:val="auto"/>
              </w:rPr>
              <w:t xml:space="preserve">se </w:t>
            </w:r>
            <w:r w:rsidRPr="00B5440E">
              <w:rPr>
                <w:b w:val="0"/>
                <w:color w:val="auto"/>
              </w:rPr>
              <w:t>facilita la posterior imaginación de la misma.</w:t>
            </w:r>
          </w:p>
          <w:p w:rsidR="00657407" w:rsidRDefault="00081ED3" w:rsidP="00062B8B">
            <w:pPr>
              <w:jc w:val="both"/>
              <w:rPr>
                <w:b w:val="0"/>
                <w:color w:val="auto"/>
                <w:sz w:val="20"/>
                <w:szCs w:val="20"/>
              </w:rPr>
            </w:pPr>
            <w:r w:rsidRPr="00B5440E">
              <w:rPr>
                <w:b w:val="0"/>
                <w:color w:val="auto"/>
                <w:sz w:val="20"/>
                <w:szCs w:val="20"/>
              </w:rPr>
              <w:t>E</w:t>
            </w:r>
            <w:r w:rsidR="00EF5EDA" w:rsidRPr="00B5440E">
              <w:rPr>
                <w:b w:val="0"/>
                <w:color w:val="auto"/>
                <w:sz w:val="20"/>
                <w:szCs w:val="20"/>
              </w:rPr>
              <w:t>l gr</w:t>
            </w:r>
            <w:r w:rsidR="00C46FB5" w:rsidRPr="00B5440E">
              <w:rPr>
                <w:b w:val="0"/>
                <w:color w:val="auto"/>
                <w:sz w:val="20"/>
                <w:szCs w:val="20"/>
              </w:rPr>
              <w:t xml:space="preserve">upo control </w:t>
            </w:r>
            <w:r w:rsidR="004D4285">
              <w:rPr>
                <w:b w:val="0"/>
                <w:color w:val="auto"/>
                <w:sz w:val="20"/>
                <w:szCs w:val="20"/>
              </w:rPr>
              <w:t xml:space="preserve">por tanto, </w:t>
            </w:r>
            <w:r w:rsidR="00C46FB5" w:rsidRPr="00B5440E">
              <w:rPr>
                <w:b w:val="0"/>
                <w:color w:val="auto"/>
                <w:sz w:val="20"/>
                <w:szCs w:val="20"/>
              </w:rPr>
              <w:t>tiene el objetivo</w:t>
            </w:r>
            <w:r w:rsidR="00EF5EDA" w:rsidRPr="00B5440E">
              <w:rPr>
                <w:b w:val="0"/>
                <w:color w:val="auto"/>
                <w:sz w:val="20"/>
                <w:szCs w:val="20"/>
              </w:rPr>
              <w:t xml:space="preserve"> poder comparar los resultados obtenidos</w:t>
            </w:r>
            <w:r w:rsidR="00D547EE" w:rsidRPr="00B5440E">
              <w:rPr>
                <w:b w:val="0"/>
                <w:color w:val="auto"/>
                <w:sz w:val="20"/>
                <w:szCs w:val="20"/>
              </w:rPr>
              <w:t>,</w:t>
            </w:r>
            <w:r w:rsidR="00EF5EDA" w:rsidRPr="00B5440E">
              <w:rPr>
                <w:b w:val="0"/>
                <w:color w:val="auto"/>
                <w:sz w:val="20"/>
                <w:szCs w:val="20"/>
              </w:rPr>
              <w:t xml:space="preserve"> y</w:t>
            </w:r>
            <w:r w:rsidR="00243026" w:rsidRPr="00B5440E">
              <w:rPr>
                <w:b w:val="0"/>
                <w:color w:val="auto"/>
                <w:sz w:val="20"/>
                <w:szCs w:val="20"/>
              </w:rPr>
              <w:t xml:space="preserve"> </w:t>
            </w:r>
            <w:r w:rsidR="00D547EE" w:rsidRPr="00B5440E">
              <w:rPr>
                <w:b w:val="0"/>
                <w:color w:val="auto"/>
                <w:sz w:val="20"/>
                <w:szCs w:val="20"/>
              </w:rPr>
              <w:t>por consiguiente</w:t>
            </w:r>
            <w:r w:rsidR="00243026" w:rsidRPr="00B5440E">
              <w:rPr>
                <w:b w:val="0"/>
                <w:color w:val="auto"/>
                <w:sz w:val="20"/>
                <w:szCs w:val="20"/>
              </w:rPr>
              <w:t>,</w:t>
            </w:r>
            <w:r w:rsidR="00EF5EDA" w:rsidRPr="00B5440E">
              <w:rPr>
                <w:b w:val="0"/>
                <w:color w:val="auto"/>
                <w:sz w:val="20"/>
                <w:szCs w:val="20"/>
              </w:rPr>
              <w:t xml:space="preserve"> comprobar la eficacia de la práctica mental </w:t>
            </w:r>
            <w:r w:rsidR="00C46FB5" w:rsidRPr="00B5440E">
              <w:rPr>
                <w:b w:val="0"/>
                <w:color w:val="auto"/>
                <w:sz w:val="20"/>
                <w:szCs w:val="20"/>
              </w:rPr>
              <w:t>en relación</w:t>
            </w:r>
            <w:r w:rsidR="00EF5EDA" w:rsidRPr="00B5440E">
              <w:rPr>
                <w:b w:val="0"/>
                <w:color w:val="auto"/>
                <w:sz w:val="20"/>
                <w:szCs w:val="20"/>
              </w:rPr>
              <w:t xml:space="preserve"> a la activación del sistema simpático excitatorio</w:t>
            </w:r>
            <w:r w:rsidR="00EF5EDA">
              <w:rPr>
                <w:b w:val="0"/>
                <w:color w:val="auto"/>
                <w:sz w:val="20"/>
                <w:szCs w:val="20"/>
              </w:rPr>
              <w:t>.</w:t>
            </w:r>
            <w:r w:rsidR="00CD1CA0">
              <w:rPr>
                <w:b w:val="0"/>
                <w:color w:val="auto"/>
                <w:sz w:val="20"/>
                <w:szCs w:val="20"/>
              </w:rPr>
              <w:t xml:space="preserve"> En primer lugar se le entregará a los sujetos el consentimiento informado. Posteriormente deberán rellenar una serie de cuestionarios para evaluar las variables incluidas en el estudio. Una vez completada esta primera fase se realizará </w:t>
            </w:r>
            <w:r w:rsidR="00BE25B5">
              <w:rPr>
                <w:b w:val="0"/>
                <w:color w:val="auto"/>
                <w:sz w:val="20"/>
                <w:szCs w:val="20"/>
              </w:rPr>
              <w:t xml:space="preserve">las técnicas de OA + IM o IM dependiendo del grupo </w:t>
            </w:r>
            <w:r w:rsidR="009016B3">
              <w:rPr>
                <w:b w:val="0"/>
                <w:color w:val="auto"/>
                <w:sz w:val="20"/>
                <w:szCs w:val="20"/>
              </w:rPr>
              <w:t>de estudio y posteriormente se procederá a</w:t>
            </w:r>
            <w:r w:rsidR="00BE25B5">
              <w:rPr>
                <w:b w:val="0"/>
                <w:color w:val="auto"/>
                <w:sz w:val="20"/>
                <w:szCs w:val="20"/>
              </w:rPr>
              <w:t xml:space="preserve"> </w:t>
            </w:r>
            <w:r w:rsidR="00CD1CA0">
              <w:rPr>
                <w:b w:val="0"/>
                <w:color w:val="auto"/>
                <w:sz w:val="20"/>
                <w:szCs w:val="20"/>
              </w:rPr>
              <w:t>la recogida de datos</w:t>
            </w:r>
            <w:r w:rsidR="009016B3">
              <w:rPr>
                <w:b w:val="0"/>
                <w:color w:val="auto"/>
                <w:sz w:val="20"/>
                <w:szCs w:val="20"/>
              </w:rPr>
              <w:t xml:space="preserve"> mediante un instrumento de medición de cambios simpáticos excitatorios. </w:t>
            </w:r>
          </w:p>
          <w:p w:rsidR="00B458D6" w:rsidRPr="000D3A37" w:rsidRDefault="00B458D6" w:rsidP="00062B8B">
            <w:pPr>
              <w:jc w:val="both"/>
              <w:rPr>
                <w:b w:val="0"/>
                <w:color w:val="auto"/>
                <w:sz w:val="20"/>
                <w:szCs w:val="20"/>
              </w:rPr>
            </w:pPr>
          </w:p>
        </w:tc>
      </w:tr>
      <w:tr w:rsidR="00CA1C11" w:rsidRPr="00D835CE" w:rsidTr="003D527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370" w:type="dxa"/>
            <w:gridSpan w:val="2"/>
            <w:tcBorders>
              <w:left w:val="single" w:sz="4" w:space="0" w:color="auto"/>
            </w:tcBorders>
          </w:tcPr>
          <w:p w:rsidR="00CA1C11" w:rsidRDefault="00CA1C11" w:rsidP="00AD0BA4">
            <w:pPr>
              <w:pStyle w:val="Prrafodelista"/>
              <w:numPr>
                <w:ilvl w:val="0"/>
                <w:numId w:val="3"/>
              </w:numPr>
              <w:jc w:val="both"/>
              <w:rPr>
                <w:sz w:val="20"/>
                <w:szCs w:val="20"/>
              </w:rPr>
            </w:pPr>
            <w:r w:rsidRPr="00D835CE">
              <w:rPr>
                <w:sz w:val="20"/>
                <w:szCs w:val="20"/>
              </w:rPr>
              <w:t>Tratamiento del grupo control</w:t>
            </w:r>
          </w:p>
          <w:p w:rsidR="00E3771B" w:rsidRDefault="00E3771B" w:rsidP="00E3771B">
            <w:pPr>
              <w:ind w:left="360"/>
              <w:jc w:val="both"/>
              <w:rPr>
                <w:sz w:val="20"/>
                <w:szCs w:val="20"/>
              </w:rPr>
            </w:pPr>
          </w:p>
          <w:p w:rsidR="00CA1C11" w:rsidRDefault="001048B9" w:rsidP="000D3A37">
            <w:pPr>
              <w:jc w:val="both"/>
              <w:rPr>
                <w:b w:val="0"/>
                <w:color w:val="auto"/>
                <w:sz w:val="20"/>
                <w:szCs w:val="20"/>
              </w:rPr>
            </w:pPr>
            <w:r>
              <w:rPr>
                <w:b w:val="0"/>
                <w:color w:val="auto"/>
                <w:sz w:val="20"/>
                <w:szCs w:val="20"/>
              </w:rPr>
              <w:t xml:space="preserve">El grupo control realizará una intervención mediante </w:t>
            </w:r>
            <w:r w:rsidR="00872B14">
              <w:rPr>
                <w:b w:val="0"/>
                <w:color w:val="auto"/>
                <w:sz w:val="20"/>
                <w:szCs w:val="20"/>
              </w:rPr>
              <w:t>IM</w:t>
            </w:r>
            <w:r w:rsidR="00D82765">
              <w:rPr>
                <w:b w:val="0"/>
                <w:color w:val="auto"/>
                <w:sz w:val="20"/>
                <w:szCs w:val="20"/>
              </w:rPr>
              <w:t xml:space="preserve"> exclusivamente</w:t>
            </w:r>
            <w:r>
              <w:rPr>
                <w:b w:val="0"/>
                <w:color w:val="auto"/>
                <w:sz w:val="20"/>
                <w:szCs w:val="20"/>
              </w:rPr>
              <w:t>.</w:t>
            </w:r>
          </w:p>
          <w:p w:rsidR="00B458D6" w:rsidRPr="001048B9" w:rsidRDefault="00B458D6" w:rsidP="000D3A37">
            <w:pPr>
              <w:jc w:val="both"/>
              <w:rPr>
                <w:b w:val="0"/>
                <w:color w:val="auto"/>
                <w:sz w:val="20"/>
                <w:szCs w:val="20"/>
              </w:rPr>
            </w:pPr>
          </w:p>
        </w:tc>
        <w:tc>
          <w:tcPr>
            <w:tcW w:w="317" w:type="dxa"/>
            <w:tcBorders>
              <w:right w:val="single" w:sz="4" w:space="0" w:color="auto"/>
            </w:tcBorders>
          </w:tcPr>
          <w:p w:rsidR="00CA1C11" w:rsidRPr="00D835CE" w:rsidRDefault="00CA1C11" w:rsidP="00FE1D7F">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657407" w:rsidRPr="00D835CE" w:rsidTr="003D527C">
        <w:trPr>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right w:val="single" w:sz="4" w:space="0" w:color="auto"/>
            </w:tcBorders>
          </w:tcPr>
          <w:p w:rsidR="00657407" w:rsidRDefault="00657407" w:rsidP="00AD0BA4">
            <w:pPr>
              <w:pStyle w:val="Prrafodelista"/>
              <w:numPr>
                <w:ilvl w:val="0"/>
                <w:numId w:val="3"/>
              </w:numPr>
              <w:jc w:val="both"/>
              <w:rPr>
                <w:sz w:val="20"/>
                <w:szCs w:val="20"/>
              </w:rPr>
            </w:pPr>
            <w:r w:rsidRPr="00D835CE">
              <w:rPr>
                <w:sz w:val="20"/>
                <w:szCs w:val="20"/>
              </w:rPr>
              <w:t>Instrumentos utilizados para la obtención y recolección  de información relacionada con el objeto de estudio</w:t>
            </w:r>
          </w:p>
          <w:p w:rsidR="003434D0" w:rsidRPr="00D835CE" w:rsidRDefault="003434D0" w:rsidP="003434D0">
            <w:pPr>
              <w:pStyle w:val="Prrafodelista"/>
              <w:jc w:val="both"/>
              <w:rPr>
                <w:sz w:val="20"/>
                <w:szCs w:val="20"/>
              </w:rPr>
            </w:pPr>
          </w:p>
          <w:p w:rsidR="00657407" w:rsidRPr="00A12DEC" w:rsidRDefault="00467315" w:rsidP="00E67F03">
            <w:pPr>
              <w:spacing w:line="276" w:lineRule="auto"/>
              <w:jc w:val="both"/>
              <w:rPr>
                <w:b w:val="0"/>
                <w:color w:val="auto"/>
                <w:sz w:val="20"/>
                <w:szCs w:val="20"/>
              </w:rPr>
            </w:pPr>
            <w:r>
              <w:rPr>
                <w:b w:val="0"/>
                <w:color w:val="auto"/>
                <w:sz w:val="20"/>
                <w:szCs w:val="20"/>
              </w:rPr>
              <w:t>Para la cuantificación y evaluación de las variables autonómicas simpático excitatorias, siendo estas</w:t>
            </w:r>
            <w:r w:rsidR="00B126F6">
              <w:rPr>
                <w:b w:val="0"/>
                <w:color w:val="auto"/>
                <w:sz w:val="20"/>
                <w:szCs w:val="20"/>
              </w:rPr>
              <w:t>,</w:t>
            </w:r>
            <w:r>
              <w:rPr>
                <w:b w:val="0"/>
                <w:color w:val="auto"/>
                <w:sz w:val="20"/>
                <w:szCs w:val="20"/>
              </w:rPr>
              <w:t xml:space="preserve"> la conductancia de la piel, la frecuencia cardíaca, la frecuencia respiratoria</w:t>
            </w:r>
            <w:r w:rsidR="008E2C24">
              <w:rPr>
                <w:b w:val="0"/>
                <w:color w:val="auto"/>
                <w:sz w:val="20"/>
                <w:szCs w:val="20"/>
              </w:rPr>
              <w:t>, presión arterial</w:t>
            </w:r>
            <w:r>
              <w:rPr>
                <w:b w:val="0"/>
                <w:color w:val="auto"/>
                <w:sz w:val="20"/>
                <w:szCs w:val="20"/>
              </w:rPr>
              <w:t xml:space="preserve"> y la temperatura de la piel, se utilizará </w:t>
            </w:r>
            <w:r w:rsidR="00A12DEC">
              <w:rPr>
                <w:b w:val="0"/>
                <w:color w:val="auto"/>
                <w:sz w:val="20"/>
                <w:szCs w:val="20"/>
              </w:rPr>
              <w:t xml:space="preserve">el </w:t>
            </w:r>
            <w:r w:rsidR="003434D0">
              <w:rPr>
                <w:b w:val="0"/>
                <w:color w:val="auto"/>
                <w:sz w:val="20"/>
                <w:szCs w:val="20"/>
              </w:rPr>
              <w:t>instrumento</w:t>
            </w:r>
            <w:r w:rsidR="00A12DEC">
              <w:rPr>
                <w:b w:val="0"/>
                <w:color w:val="auto"/>
                <w:sz w:val="20"/>
                <w:szCs w:val="20"/>
              </w:rPr>
              <w:t xml:space="preserve"> de medición de cambios autonómicos MP 150 </w:t>
            </w:r>
            <w:r w:rsidR="00A12DEC" w:rsidRPr="00A12DEC">
              <w:rPr>
                <w:b w:val="0"/>
                <w:i/>
                <w:color w:val="auto"/>
                <w:sz w:val="20"/>
                <w:szCs w:val="20"/>
              </w:rPr>
              <w:t>System</w:t>
            </w:r>
            <w:r w:rsidR="003434D0">
              <w:rPr>
                <w:b w:val="0"/>
                <w:color w:val="auto"/>
                <w:sz w:val="20"/>
                <w:szCs w:val="20"/>
              </w:rPr>
              <w:t xml:space="preserve"> de la empresa BIOPAC </w:t>
            </w:r>
            <w:r w:rsidR="003434D0" w:rsidRPr="003434D0">
              <w:rPr>
                <w:b w:val="0"/>
                <w:i/>
                <w:color w:val="auto"/>
                <w:sz w:val="20"/>
                <w:szCs w:val="20"/>
              </w:rPr>
              <w:t>Systems</w:t>
            </w:r>
            <w:r w:rsidR="003434D0">
              <w:rPr>
                <w:b w:val="0"/>
                <w:color w:val="auto"/>
                <w:sz w:val="20"/>
                <w:szCs w:val="20"/>
              </w:rPr>
              <w:t xml:space="preserve">, INC. </w:t>
            </w:r>
            <w:r w:rsidR="00A12DEC">
              <w:rPr>
                <w:b w:val="0"/>
                <w:color w:val="auto"/>
                <w:sz w:val="20"/>
                <w:szCs w:val="20"/>
              </w:rPr>
              <w:t xml:space="preserve"> </w:t>
            </w:r>
          </w:p>
          <w:p w:rsidR="00657407" w:rsidRDefault="00657407" w:rsidP="00FE1D7F">
            <w:pPr>
              <w:jc w:val="both"/>
              <w:rPr>
                <w:b w:val="0"/>
                <w:color w:val="auto"/>
                <w:sz w:val="20"/>
                <w:szCs w:val="20"/>
              </w:rPr>
            </w:pPr>
          </w:p>
          <w:p w:rsidR="003434D0" w:rsidRDefault="003434D0" w:rsidP="00FE1D7F">
            <w:pPr>
              <w:jc w:val="both"/>
              <w:rPr>
                <w:b w:val="0"/>
                <w:color w:val="auto"/>
                <w:sz w:val="20"/>
                <w:szCs w:val="20"/>
              </w:rPr>
            </w:pPr>
          </w:p>
          <w:p w:rsidR="003434D0" w:rsidRDefault="003434D0" w:rsidP="00FE1D7F">
            <w:pPr>
              <w:jc w:val="both"/>
              <w:rPr>
                <w:b w:val="0"/>
                <w:color w:val="auto"/>
                <w:sz w:val="20"/>
                <w:szCs w:val="20"/>
              </w:rPr>
            </w:pPr>
            <w:r>
              <w:rPr>
                <w:b w:val="0"/>
                <w:color w:val="auto"/>
                <w:sz w:val="20"/>
                <w:szCs w:val="20"/>
              </w:rPr>
              <w:t xml:space="preserve">Para </w:t>
            </w:r>
            <w:r w:rsidR="000220BA">
              <w:rPr>
                <w:b w:val="0"/>
                <w:color w:val="auto"/>
                <w:sz w:val="20"/>
                <w:szCs w:val="20"/>
              </w:rPr>
              <w:t>la evaluación de las variables secundarias se utilizarán:</w:t>
            </w:r>
          </w:p>
          <w:p w:rsidR="000220BA" w:rsidRDefault="000220BA" w:rsidP="00FE1D7F">
            <w:pPr>
              <w:jc w:val="both"/>
              <w:rPr>
                <w:b w:val="0"/>
                <w:color w:val="auto"/>
                <w:sz w:val="20"/>
                <w:szCs w:val="20"/>
              </w:rPr>
            </w:pPr>
          </w:p>
          <w:p w:rsidR="0099010B" w:rsidRPr="0099010B" w:rsidRDefault="0099010B" w:rsidP="0099010B">
            <w:pPr>
              <w:pStyle w:val="Prrafodelista"/>
              <w:numPr>
                <w:ilvl w:val="0"/>
                <w:numId w:val="9"/>
              </w:numPr>
              <w:spacing w:line="276" w:lineRule="auto"/>
              <w:jc w:val="both"/>
              <w:rPr>
                <w:b w:val="0"/>
                <w:color w:val="auto"/>
                <w:sz w:val="20"/>
                <w:szCs w:val="20"/>
                <w:u w:val="single"/>
              </w:rPr>
            </w:pPr>
            <w:r w:rsidRPr="0099010B">
              <w:rPr>
                <w:b w:val="0"/>
                <w:color w:val="auto"/>
                <w:sz w:val="20"/>
                <w:szCs w:val="20"/>
                <w:u w:val="single"/>
              </w:rPr>
              <w:t>Escala de Autoeficacia</w:t>
            </w:r>
          </w:p>
          <w:p w:rsidR="0099010B" w:rsidRDefault="0099010B" w:rsidP="00FC75DD">
            <w:pPr>
              <w:pStyle w:val="Prrafodelista"/>
              <w:spacing w:line="276" w:lineRule="auto"/>
              <w:jc w:val="both"/>
              <w:rPr>
                <w:b w:val="0"/>
                <w:color w:val="auto"/>
                <w:sz w:val="20"/>
                <w:szCs w:val="20"/>
              </w:rPr>
            </w:pPr>
            <w:r w:rsidRPr="0099010B">
              <w:rPr>
                <w:b w:val="0"/>
                <w:color w:val="auto"/>
                <w:sz w:val="20"/>
                <w:szCs w:val="20"/>
              </w:rPr>
              <w:t>La autoeficacia mediante la versión corta de la Escala General de Autoeficacia, la cual evalúa la iniciativa, la persistencia y el esfuerzo. Se trata de una escala validada al Español y ha demostrado validez, fiabilidad y una buena consistencia interna</w:t>
            </w:r>
            <w:r w:rsidR="0046379B">
              <w:rPr>
                <w:sz w:val="20"/>
                <w:szCs w:val="20"/>
              </w:rPr>
              <w:fldChar w:fldCharType="begin" w:fldLock="1"/>
            </w:r>
            <w:r w:rsidR="0046379B">
              <w:rPr>
                <w:b w:val="0"/>
                <w:color w:val="auto"/>
                <w:sz w:val="20"/>
                <w:szCs w:val="20"/>
              </w:rPr>
              <w:instrText>ADDIN CSL_CITATION { "citationItems" : [ { "id" : "ITEM-1", "itemData" : { "DOI" : "10.1016/j.comppsych.2014.05.015", "ISSN" : "1532-8384", "PMID" : "24973225", "abstract" : "The General Self Efficacy Scale (GSES-12) is a short version of the Sherer's Self-Efficacy Scale, and evaluates a general dimension and three aspects of self-efficacy: initiative, persistence and effort. The aim of this study is to explore the factorial structure, reliability, and criterion validity of the Spanish adaptation of the GSES-12 in general and clinical populations. The sample was composed of 714 volunteers (332 from the clinical population). Results of the principal components analysis yielded a 3-factor structure that was later confirmed through Confirmatory Factor Analysis. Moreover, this study shows good internal consistency and test-retest values, and differences in self-efficacy scores between the clinical and non-clinical groups. The present study demonstrates that the Spanish version of the GSES-12 is a valid and reliable measure, and it adds relevant information to the debate about the dimensional structure of general self-efficacy.", "author" : [ { "dropping-particle" : "", "family" : "Herrero", "given" : "R", "non-dropping-particle" : "", "parse-names" : false, "suffix" : "" }, { "dropping-particle" : "", "family" : "Espinoza", "given" : "M", "non-dropping-particle" : "", "parse-names" : false, "suffix" : "" }, { "dropping-particle" : "", "family" : "Molinari", "given" : "G", "non-dropping-particle" : "", "parse-names" : false, "suffix" : "" }, { "dropping-particle" : "", "family" : "Etchemendy", "given" : "E", "non-dropping-particle" : "", "parse-names" : false, "suffix" : "" }, { "dropping-particle" : "", "family" : "Garcia-Palacios", "given" : "A", "non-dropping-particle" : "", "parse-names" : false, "suffix" : "" }, { "dropping-particle" : "", "family" : "Botella", "given" : "C", "non-dropping-particle" : "", "parse-names" : false, "suffix" : "" }, { "dropping-particle" : "", "family" : "Ba\u00f1os", "given" : "R M", "non-dropping-particle" : "", "parse-names" : false, "suffix" : "" } ], "container-title" : "Comprehensive psychiatry", "id" : "ITEM-1", "issue" : "7", "issued" : { "date-parts" : [ [ "2014", "10" ] ] }, "page" : "1738-43", "title" : "Psychometric properties of the General Self Efficacy-12 Scale in Spanish: general and clinical population samples.", "type" : "article-journal", "volume" : "55" }, "uris" : [ "http://www.mendeley.com/documents/?uuid=b1079735-100d-473c-837f-77bef551ea90" ] } ], "mendeley" : { "formattedCitation" : "(13)", "plainTextFormattedCitation" : "(13)", "previouslyFormattedCitation" : "(13)" }, "properties" : { "noteIndex" : 0 }, "schema" : "https://github.com/citation-style-language/schema/raw/master/csl-citation.json" }</w:instrText>
            </w:r>
            <w:r w:rsidR="0046379B">
              <w:rPr>
                <w:sz w:val="20"/>
                <w:szCs w:val="20"/>
              </w:rPr>
              <w:fldChar w:fldCharType="separate"/>
            </w:r>
            <w:r w:rsidR="0046379B" w:rsidRPr="0046379B">
              <w:rPr>
                <w:b w:val="0"/>
                <w:noProof/>
                <w:color w:val="auto"/>
                <w:sz w:val="20"/>
                <w:szCs w:val="20"/>
              </w:rPr>
              <w:t>(13)</w:t>
            </w:r>
            <w:r w:rsidR="0046379B">
              <w:rPr>
                <w:sz w:val="20"/>
                <w:szCs w:val="20"/>
              </w:rPr>
              <w:fldChar w:fldCharType="end"/>
            </w:r>
            <w:r w:rsidR="00E67F03">
              <w:rPr>
                <w:b w:val="0"/>
                <w:color w:val="auto"/>
                <w:sz w:val="20"/>
                <w:szCs w:val="20"/>
              </w:rPr>
              <w:t>.</w:t>
            </w:r>
          </w:p>
          <w:p w:rsidR="004D4285" w:rsidRDefault="004D4285" w:rsidP="00FC75DD">
            <w:pPr>
              <w:pStyle w:val="Prrafodelista"/>
              <w:spacing w:line="276" w:lineRule="auto"/>
              <w:jc w:val="both"/>
              <w:rPr>
                <w:b w:val="0"/>
                <w:color w:val="auto"/>
                <w:sz w:val="20"/>
                <w:szCs w:val="20"/>
              </w:rPr>
            </w:pPr>
          </w:p>
          <w:p w:rsidR="0099010B" w:rsidRPr="0099010B" w:rsidRDefault="0099010B" w:rsidP="00FC75DD">
            <w:pPr>
              <w:pStyle w:val="Prrafodelista"/>
              <w:spacing w:line="276" w:lineRule="auto"/>
              <w:jc w:val="both"/>
              <w:rPr>
                <w:b w:val="0"/>
                <w:color w:val="auto"/>
                <w:sz w:val="20"/>
                <w:szCs w:val="20"/>
              </w:rPr>
            </w:pPr>
          </w:p>
          <w:p w:rsidR="0099010B" w:rsidRPr="0099010B" w:rsidRDefault="0099010B" w:rsidP="00FC75DD">
            <w:pPr>
              <w:pStyle w:val="Prrafodelista"/>
              <w:numPr>
                <w:ilvl w:val="0"/>
                <w:numId w:val="9"/>
              </w:numPr>
              <w:spacing w:line="276" w:lineRule="auto"/>
              <w:jc w:val="both"/>
              <w:rPr>
                <w:b w:val="0"/>
                <w:color w:val="auto"/>
                <w:sz w:val="20"/>
                <w:szCs w:val="20"/>
                <w:u w:val="single"/>
              </w:rPr>
            </w:pPr>
            <w:r w:rsidRPr="0099010B">
              <w:rPr>
                <w:b w:val="0"/>
                <w:color w:val="auto"/>
                <w:sz w:val="20"/>
                <w:szCs w:val="20"/>
                <w:u w:val="single"/>
              </w:rPr>
              <w:lastRenderedPageBreak/>
              <w:t>Kinesiofobia o Miedo al movimiento</w:t>
            </w:r>
          </w:p>
          <w:p w:rsidR="0099010B" w:rsidRDefault="0099010B" w:rsidP="00FC75DD">
            <w:pPr>
              <w:pStyle w:val="Prrafodelista"/>
              <w:spacing w:line="276" w:lineRule="auto"/>
              <w:jc w:val="both"/>
              <w:rPr>
                <w:b w:val="0"/>
                <w:color w:val="auto"/>
                <w:sz w:val="20"/>
                <w:szCs w:val="20"/>
              </w:rPr>
            </w:pPr>
            <w:r w:rsidRPr="0099010B">
              <w:rPr>
                <w:b w:val="0"/>
                <w:color w:val="auto"/>
                <w:sz w:val="20"/>
                <w:szCs w:val="20"/>
              </w:rPr>
              <w:t>El miedo al movimiento o Kinesiofobia se cuantificará con la versión española de la Escala Tampa de Kinesiophobia (TSK-11). Este instrumento demuestra fiabilidad y validez en pacientes con dolor crónico, siendo más breve que la escala original. La puntuación total oscila entre 11 y 44 puntos, siendo las puntuaciones más altas las que indican mayor temor a una nueva lesión debido al movimiento</w:t>
            </w:r>
            <w:r w:rsidR="0046379B">
              <w:rPr>
                <w:sz w:val="20"/>
                <w:szCs w:val="20"/>
              </w:rPr>
              <w:fldChar w:fldCharType="begin" w:fldLock="1"/>
            </w:r>
            <w:r w:rsidR="003E74D4">
              <w:rPr>
                <w:b w:val="0"/>
                <w:color w:val="auto"/>
                <w:sz w:val="20"/>
                <w:szCs w:val="20"/>
              </w:rPr>
              <w:instrText>ADDIN CSL_CITATION { "citationItems" : [ { "id" : "ITEM-1", "itemData" : { "DOI" : "10.1016/j.jpain.2010.08.004", "ISSN" : "1528-8447", "PMID" : "20926355", "abstract" : "UNLABELLED: The Tampa Scale for Kinesiophobia (TSK) is one of the most frequently employed measures for assessing pain-related fear in pain patients. Although the TSK has been translated into different languages, a Spanish version of the TSK has not been available, up to now. Thus, the aim of this study was to validate the Spanish version of the TSK in 2 different pain samples: A\u00a0heterogeneous chronic pain sample (n = 125) and a musculoskeletal acute pain sample (n = 86). Factor analysis revealed a 2-factor model of 11 items replicated on both samples, named TSK-11. The instrument obtained shows good reliability (internal consistency and stability) and validity (convergent and predictive), with the advantage of brevity. Evidence is provided on discriminant validity between both TSK factors (called Activity Avoidance and Harm). The Harm factor shows the best predictive validity, as it predicts pain persistence, catastrophizing, depression, and pain intensity scores after 6 months. Changes in the Activity Avoidance factor are positively correlated with changes in catastrophizing and anxiety, and negatively associated with changes in functional status. The results of this study point to the relative contribution of both components of pain-related fear to pain adjustment.\n\nPERSPECTIVE: This article presents the Spanish version of the TSK. Factor analysis revealed a 2-factor model (called Activity Avoidance and Harm). The version obtained shows good reliability and validity. Results provide clinicians with access to a measure of pain-related fear for Spanish-speaking pain patients, offering the advantage of brevity.", "author" : [ { "dropping-particle" : "", "family" : "G\u00f3mez-P\u00e9rez", "given" : "Lydia", "non-dropping-particle" : "", "parse-names" : false, "suffix" : "" }, { "dropping-particle" : "", "family" : "L\u00f3pez-Mart\u00ednez", "given" : "Alicia E", "non-dropping-particle" : "", "parse-names" : false, "suffix" : "" }, { "dropping-particle" : "", "family" : "Ruiz-P\u00e1rraga", "given" : "Gema T", "non-dropping-particle" : "", "parse-names" : false, "suffix" : "" } ], "container-title" : "The journal of pain : official journal of the American Pain Society", "id" : "ITEM-1", "issue" : "4", "issued" : { "date-parts" : [ [ "2011", "4" ] ] }, "page" : "425-35", "title" : "Psychometric Properties of the Spanish Version of the Tampa Scale for Kinesiophobia (TSK).", "type" : "article-journal", "volume" : "12" }, "uris" : [ "http://www.mendeley.com/documents/?uuid=a7f10737-5c39-4fa9-a7fb-d34723afe48f" ] } ], "mendeley" : { "formattedCitation" : "(14)", "plainTextFormattedCitation" : "(14)", "previouslyFormattedCitation" : "(14)" }, "properties" : { "noteIndex" : 0 }, "schema" : "https://github.com/citation-style-language/schema/raw/master/csl-citation.json" }</w:instrText>
            </w:r>
            <w:r w:rsidR="0046379B">
              <w:rPr>
                <w:sz w:val="20"/>
                <w:szCs w:val="20"/>
              </w:rPr>
              <w:fldChar w:fldCharType="separate"/>
            </w:r>
            <w:r w:rsidR="0046379B" w:rsidRPr="0046379B">
              <w:rPr>
                <w:b w:val="0"/>
                <w:noProof/>
                <w:color w:val="auto"/>
                <w:sz w:val="20"/>
                <w:szCs w:val="20"/>
              </w:rPr>
              <w:t>(14)</w:t>
            </w:r>
            <w:r w:rsidR="0046379B">
              <w:rPr>
                <w:sz w:val="20"/>
                <w:szCs w:val="20"/>
              </w:rPr>
              <w:fldChar w:fldCharType="end"/>
            </w:r>
            <w:r w:rsidRPr="0099010B">
              <w:rPr>
                <w:b w:val="0"/>
                <w:color w:val="auto"/>
                <w:sz w:val="20"/>
                <w:szCs w:val="20"/>
              </w:rPr>
              <w:t>.</w:t>
            </w:r>
          </w:p>
          <w:p w:rsidR="0099010B" w:rsidRPr="0099010B" w:rsidRDefault="0099010B" w:rsidP="00FC75DD">
            <w:pPr>
              <w:pStyle w:val="Prrafodelista"/>
              <w:spacing w:line="276" w:lineRule="auto"/>
              <w:jc w:val="both"/>
              <w:rPr>
                <w:b w:val="0"/>
                <w:color w:val="auto"/>
                <w:sz w:val="20"/>
                <w:szCs w:val="20"/>
              </w:rPr>
            </w:pPr>
          </w:p>
          <w:p w:rsidR="0099010B" w:rsidRDefault="0099010B" w:rsidP="00FC75DD">
            <w:pPr>
              <w:pStyle w:val="Prrafodelista"/>
              <w:numPr>
                <w:ilvl w:val="0"/>
                <w:numId w:val="9"/>
              </w:numPr>
              <w:spacing w:line="276" w:lineRule="auto"/>
              <w:jc w:val="both"/>
              <w:rPr>
                <w:b w:val="0"/>
                <w:color w:val="auto"/>
                <w:sz w:val="20"/>
                <w:szCs w:val="20"/>
                <w:u w:val="single"/>
              </w:rPr>
            </w:pPr>
            <w:r w:rsidRPr="0099010B">
              <w:rPr>
                <w:b w:val="0"/>
                <w:color w:val="auto"/>
                <w:sz w:val="20"/>
                <w:szCs w:val="20"/>
                <w:u w:val="single"/>
              </w:rPr>
              <w:t>Cuestionario Internacional de Actividad Física (IPAQ)</w:t>
            </w:r>
          </w:p>
          <w:p w:rsidR="00FC75DD" w:rsidRPr="00FC75DD" w:rsidRDefault="003E74D4" w:rsidP="00FC75DD">
            <w:pPr>
              <w:pStyle w:val="Prrafodelista"/>
              <w:spacing w:line="276" w:lineRule="auto"/>
              <w:jc w:val="both"/>
              <w:rPr>
                <w:b w:val="0"/>
                <w:color w:val="auto"/>
                <w:sz w:val="20"/>
                <w:szCs w:val="20"/>
                <w:lang w:val="es-ES_tradnl"/>
              </w:rPr>
            </w:pPr>
            <w:r>
              <w:rPr>
                <w:b w:val="0"/>
                <w:color w:val="auto"/>
                <w:sz w:val="20"/>
                <w:szCs w:val="20"/>
                <w:lang w:val="es-ES_tradnl"/>
              </w:rPr>
              <w:t xml:space="preserve">Se utilizará el cuestionario IPAQ validado y traducido al Español. </w:t>
            </w:r>
            <w:r w:rsidR="00FC75DD" w:rsidRPr="00FC75DD">
              <w:rPr>
                <w:b w:val="0"/>
                <w:color w:val="auto"/>
                <w:sz w:val="20"/>
                <w:szCs w:val="20"/>
                <w:lang w:val="es-ES_tradnl"/>
              </w:rPr>
              <w:t>El objetivo del cuestionario IPAQ es obtener datos relacionados con actividad física relacionada con salud. Se utilizará la versión larga formada por 5 objetivos de actividad evaluados independientemente que incluyen preguntas acerca de la actividad física relacionada con el trabajo, con el transporte, con el trabajo en el hogar, con el tiempo libre y finalmente con el tiempo dedicado a estar sentado. Los resultados finales sugieren que estas medidas tienen aceptables propiedades de medición y son apropiadas para estudios nacionales poblacionales de prevalencia de participación en actividad física</w:t>
            </w:r>
            <w:r>
              <w:rPr>
                <w:sz w:val="20"/>
                <w:szCs w:val="20"/>
                <w:lang w:val="es-ES_tradnl"/>
              </w:rPr>
              <w:fldChar w:fldCharType="begin" w:fldLock="1"/>
            </w:r>
            <w:r w:rsidR="001B6658">
              <w:rPr>
                <w:b w:val="0"/>
                <w:color w:val="auto"/>
                <w:sz w:val="20"/>
                <w:szCs w:val="20"/>
                <w:lang w:val="es-ES_tradnl"/>
              </w:rPr>
              <w:instrText>ADDIN CSL_CITATION { "citationItems" : [ { "id" : "ITEM-1", "itemData" : { "DOI" : "10.1080/17461390903426667", "ISBN" : "1746-1391", "ISSN" : "1746-1391", "abstract" : "Although questionnaires are useful for evaluating patterns of physical activity in populations, they need to be validated. The objective of this study was to determine the validity and reliability of the long version of the International Physical Activity Questionnaire (IPAQ) in a Spanish population. The participants wore a uniaxial MTI Actigraph (Computer Science and Application, Inc.) accelerometer for 7 days and self-completed the IPAQ questionnaire twice, to assess its reliability. Criterion validity was assessed by comparing data from the IPAQ and data from the MTI. The final sample included 54 adults for the validity analysis and 66 adults for the reliability analysis. The correlations (&lt;i&gt;r&lt;/i&gt;) between the IPAQ and the accelerometer were 0.29 (&lt;i&gt;P&lt;/i&gt;&amp;lt;0.05) for total physical activity (MET \u00b7 min&lt;sup&gt;-1&lt;/sup&gt; \u00b7 day&lt;sup&gt;-1&lt;/sup&gt;) versus total counts per minute, 0.30 (&lt;i&gt;P&lt;/i&gt;&amp;lt;0.05) for time spent in vigorous activity, and 0.34 (&lt;i&gt;P&lt;/i&gt;&amp;lt;0.05) for time spent sitting. The IPAQ showed a good reliability coefficient for total physical activity (&lt;i&gt;r&lt;/i&gt;=0.82, &lt;i&gt;P&lt;/i&gt;&amp;lt;0.05), vigorous activity (&lt;i&gt;r&lt;/i&gt;=0.79, &lt;i&gt;P&lt;/i&gt;&amp;lt;0.05), moderate activity (&lt;i&gt;r&lt;/i&gt;=0.83, &lt;i&gt;P&lt;/i&gt;&amp;lt;0.05), and time spent walking (&lt;i&gt;r&lt;/i&gt;=0.73, &lt;i&gt;P&lt;/i&gt;&amp;lt;0.05). Total time spent on work-related physical activities (&lt;i&gt;r&lt;/i&gt;=0.92, &lt;i&gt;P&lt;/i&gt;&amp;lt;0.05), on household-related activities (&lt;i&gt;r&lt;/i&gt;=0.86, &lt;i&gt;P&lt;/i&gt;&amp;lt;0.05), and leisure-time physical activities (excluding walking) (&lt;i&gt;r&lt;/i&gt;=0.82, &lt;i&gt;P&lt;/i&gt;&amp;lt;0.05) showed good reliability coefficients. Bland Altman analysis showed that discrepancies between the two methods increased with the amount of moderate and vigorous physical activity undertaken. In conclusion, the long version of the IPAQ has acceptable validity for the measurement of total and vigorous physical activity, and good reliability coefficients for application in the Spanish population studied here. The questionnaire showed poor validity for reporting moderate-intensity activity in this Spanish population.", "author" : [ { "dropping-particle" : "", "family" : "Roman-Vi\u00f1as", "given" : "Blanca", "non-dropping-particle" : "", "parse-names" : false, "suffix" : "" }, { "dropping-particle" : "", "family" : "Serra-Majem", "given" : "Lluis", "non-dropping-particle" : "", "parse-names" : false, "suffix" : "" }, { "dropping-particle" : "", "family" : "Hagstr\u00f6mer", "given" : "Maria", "non-dropping-particle" : "", "parse-names" : false, "suffix" : "" }, { "dropping-particle" : "", "family" : "Ribas-Barba", "given" : "Lourdes", "non-dropping-particle" : "", "parse-names" : false, "suffix" : "" }, { "dropping-particle" : "", "family" : "Sj\u00f6str\u00f6m", "given" : "Michael", "non-dropping-particle" : "", "parse-names" : false, "suffix" : "" }, { "dropping-particle" : "", "family" : "Segura-Cardona", "given" : "Ramon", "non-dropping-particle" : "", "parse-names" : false, "suffix" : "" } ], "container-title" : "European Journal of Sport Science", "id" : "ITEM-1", "issue" : "5", "issued" : { "date-parts" : [ [ "2010" ] ] }, "page" : "297-304", "title" : "International Physical Activity Questionnaire: Reliability and validity in a Spanish population", "type" : "article-journal", "volume" : "10" }, "uris" : [ "http://www.mendeley.com/documents/?uuid=ebc12f59-5f68-4f3b-bc00-7524651dcbcd" ] } ], "mendeley" : { "formattedCitation" : "(15)", "plainTextFormattedCitation" : "(15)", "previouslyFormattedCitation" : "(15)" }, "properties" : { "noteIndex" : 0 }, "schema" : "https://github.com/citation-style-language/schema/raw/master/csl-citation.json" }</w:instrText>
            </w:r>
            <w:r>
              <w:rPr>
                <w:sz w:val="20"/>
                <w:szCs w:val="20"/>
                <w:lang w:val="es-ES_tradnl"/>
              </w:rPr>
              <w:fldChar w:fldCharType="separate"/>
            </w:r>
            <w:r w:rsidRPr="003E74D4">
              <w:rPr>
                <w:b w:val="0"/>
                <w:noProof/>
                <w:color w:val="auto"/>
                <w:sz w:val="20"/>
                <w:szCs w:val="20"/>
                <w:lang w:val="es-ES_tradnl"/>
              </w:rPr>
              <w:t>(15)</w:t>
            </w:r>
            <w:r>
              <w:rPr>
                <w:sz w:val="20"/>
                <w:szCs w:val="20"/>
                <w:lang w:val="es-ES_tradnl"/>
              </w:rPr>
              <w:fldChar w:fldCharType="end"/>
            </w:r>
            <w:r w:rsidR="00FC75DD" w:rsidRPr="00FC75DD">
              <w:rPr>
                <w:b w:val="0"/>
                <w:color w:val="auto"/>
                <w:sz w:val="20"/>
                <w:szCs w:val="20"/>
                <w:lang w:val="es-ES_tradnl"/>
              </w:rPr>
              <w:t xml:space="preserve">.   </w:t>
            </w:r>
          </w:p>
          <w:p w:rsidR="0099010B" w:rsidRPr="0099010B" w:rsidRDefault="0099010B" w:rsidP="0099010B">
            <w:pPr>
              <w:pStyle w:val="Prrafodelista"/>
              <w:spacing w:line="276" w:lineRule="auto"/>
              <w:jc w:val="both"/>
              <w:rPr>
                <w:b w:val="0"/>
                <w:color w:val="auto"/>
                <w:sz w:val="20"/>
                <w:szCs w:val="20"/>
                <w:u w:val="single"/>
              </w:rPr>
            </w:pPr>
          </w:p>
          <w:p w:rsidR="0099010B" w:rsidRDefault="0099010B" w:rsidP="0099010B">
            <w:pPr>
              <w:pStyle w:val="Prrafodelista"/>
              <w:numPr>
                <w:ilvl w:val="0"/>
                <w:numId w:val="9"/>
              </w:numPr>
              <w:spacing w:line="276" w:lineRule="auto"/>
              <w:jc w:val="both"/>
              <w:rPr>
                <w:b w:val="0"/>
                <w:color w:val="auto"/>
                <w:sz w:val="20"/>
                <w:szCs w:val="20"/>
                <w:u w:val="single"/>
              </w:rPr>
            </w:pPr>
            <w:r w:rsidRPr="0099010B">
              <w:rPr>
                <w:b w:val="0"/>
                <w:color w:val="auto"/>
                <w:sz w:val="20"/>
                <w:szCs w:val="20"/>
                <w:u w:val="single"/>
              </w:rPr>
              <w:t>Cuestionario de Imagen del Movimiento (MIQ-R)</w:t>
            </w:r>
          </w:p>
          <w:p w:rsidR="001B6658" w:rsidRPr="001B6658" w:rsidRDefault="001B6658" w:rsidP="001B6658">
            <w:pPr>
              <w:pStyle w:val="Prrafodelista"/>
              <w:spacing w:line="276" w:lineRule="auto"/>
              <w:jc w:val="both"/>
              <w:rPr>
                <w:b w:val="0"/>
                <w:color w:val="auto"/>
                <w:sz w:val="20"/>
                <w:szCs w:val="20"/>
              </w:rPr>
            </w:pPr>
            <w:r w:rsidRPr="001B6658">
              <w:rPr>
                <w:b w:val="0"/>
                <w:color w:val="auto"/>
                <w:sz w:val="20"/>
                <w:szCs w:val="20"/>
              </w:rPr>
              <w:t xml:space="preserve">El MIQ-R es un cuestionario con el objetivo de evaluar la capacidad de imaginación de los sujetos, el cual, está formado por ocho ítems, cuatro para una escala visual, y los otros cuatro para una escala cinestésica. </w:t>
            </w:r>
          </w:p>
          <w:p w:rsidR="001B6658" w:rsidRPr="001B6658" w:rsidRDefault="001B6658" w:rsidP="001B6658">
            <w:pPr>
              <w:pStyle w:val="Prrafodelista"/>
              <w:spacing w:line="276" w:lineRule="auto"/>
              <w:jc w:val="both"/>
              <w:rPr>
                <w:b w:val="0"/>
                <w:color w:val="auto"/>
                <w:sz w:val="20"/>
                <w:szCs w:val="20"/>
              </w:rPr>
            </w:pPr>
            <w:r w:rsidRPr="001B6658">
              <w:rPr>
                <w:b w:val="0"/>
                <w:color w:val="auto"/>
                <w:sz w:val="20"/>
                <w:szCs w:val="20"/>
              </w:rPr>
              <w:t>La puntuación de cada ítem del MIQ-R se efectúa en una escala de 7 puntos, donde el 1 indica “muy difícil de ver/sentir”, y el 7 indica “muy fácil de ver/sentir”.</w:t>
            </w:r>
          </w:p>
          <w:p w:rsidR="001B6658" w:rsidRPr="001B6658" w:rsidRDefault="001B6658" w:rsidP="001B6658">
            <w:pPr>
              <w:pStyle w:val="Prrafodelista"/>
              <w:spacing w:line="276" w:lineRule="auto"/>
              <w:jc w:val="both"/>
              <w:rPr>
                <w:b w:val="0"/>
                <w:color w:val="auto"/>
                <w:sz w:val="20"/>
                <w:szCs w:val="20"/>
              </w:rPr>
            </w:pPr>
            <w:r w:rsidRPr="001B6658">
              <w:rPr>
                <w:b w:val="0"/>
                <w:color w:val="auto"/>
                <w:sz w:val="20"/>
                <w:szCs w:val="20"/>
              </w:rPr>
              <w:t>La versión española del cuestionario MIQ-R tiene una consistencia interna alta y se correlaciona significativamente con otras medidas de imaginación de un movimiento u acción, así como con otras medidas que evalúan la claridad y agudeza de la capacidad de imaginar</w:t>
            </w:r>
            <w:r>
              <w:rPr>
                <w:sz w:val="20"/>
                <w:szCs w:val="20"/>
              </w:rPr>
              <w:fldChar w:fldCharType="begin" w:fldLock="1"/>
            </w:r>
            <w:r>
              <w:rPr>
                <w:b w:val="0"/>
                <w:color w:val="auto"/>
                <w:sz w:val="20"/>
                <w:szCs w:val="20"/>
              </w:rPr>
              <w:instrText>ADDIN CSL_CITATION { "citationItems" : [ { "id" : "ITEM-1", "itemData" : { "ISSN" : "1132-239X", "author" : [ { "dropping-particle" : "", "family" : "Campos", "given" : "Alfredo", "non-dropping-particle" : "", "parse-names" : false, "suffix" : "" }, { "dropping-particle" : "", "family" : "Gonz\u00e1lez", "given" : "M.\u00c1.", "non-dropping-particle" : "", "parse-names" : false, "suffix" : "" } ], "id" : "ITEM-1", "issue" : "2", "issued" : { "date-parts" : [ [ "2010" ] ] }, "page" : "265-275", "title" : "Spanish version of the revised movement image questionnaire (MIQ-R): Psychometric properties and validation", "type" : "article-journal", "volume" : "19" }, "uris" : [ "http://www.mendeley.com/documents/?uuid=8646e34d-a747-34ce-87a6-bf5e3e829916" ] } ], "mendeley" : { "formattedCitation" : "(16)", "plainTextFormattedCitation" : "(16)" }, "properties" : { "noteIndex" : 0 }, "schema" : "https://github.com/citation-style-language/schema/raw/master/csl-citation.json" }</w:instrText>
            </w:r>
            <w:r>
              <w:rPr>
                <w:sz w:val="20"/>
                <w:szCs w:val="20"/>
              </w:rPr>
              <w:fldChar w:fldCharType="separate"/>
            </w:r>
            <w:r w:rsidRPr="001B6658">
              <w:rPr>
                <w:b w:val="0"/>
                <w:noProof/>
                <w:color w:val="auto"/>
                <w:sz w:val="20"/>
                <w:szCs w:val="20"/>
              </w:rPr>
              <w:t>(16)</w:t>
            </w:r>
            <w:r>
              <w:rPr>
                <w:sz w:val="20"/>
                <w:szCs w:val="20"/>
              </w:rPr>
              <w:fldChar w:fldCharType="end"/>
            </w:r>
            <w:r w:rsidRPr="001B6658">
              <w:rPr>
                <w:b w:val="0"/>
                <w:color w:val="auto"/>
                <w:sz w:val="20"/>
                <w:szCs w:val="20"/>
              </w:rPr>
              <w:t>.</w:t>
            </w:r>
          </w:p>
          <w:p w:rsidR="000220BA" w:rsidRPr="000220BA" w:rsidRDefault="000220BA" w:rsidP="0099010B">
            <w:pPr>
              <w:pStyle w:val="Prrafodelista"/>
              <w:jc w:val="both"/>
              <w:rPr>
                <w:sz w:val="20"/>
                <w:szCs w:val="20"/>
              </w:rPr>
            </w:pPr>
          </w:p>
        </w:tc>
      </w:tr>
      <w:tr w:rsidR="00573491" w:rsidRPr="00D835CE" w:rsidTr="003D527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right w:val="single" w:sz="4" w:space="0" w:color="auto"/>
            </w:tcBorders>
          </w:tcPr>
          <w:p w:rsidR="00202D90" w:rsidRDefault="00573491" w:rsidP="00202D90">
            <w:pPr>
              <w:pStyle w:val="Prrafodelista"/>
              <w:numPr>
                <w:ilvl w:val="0"/>
                <w:numId w:val="3"/>
              </w:numPr>
              <w:jc w:val="both"/>
              <w:rPr>
                <w:sz w:val="20"/>
                <w:szCs w:val="20"/>
              </w:rPr>
            </w:pPr>
            <w:r w:rsidRPr="00D835CE">
              <w:rPr>
                <w:sz w:val="20"/>
                <w:szCs w:val="20"/>
              </w:rPr>
              <w:lastRenderedPageBreak/>
              <w:t>Descripción de la naturaleza y grado de los riesgos que pudieran, previsiblemente, derivarse de la participación en la investigación.</w:t>
            </w:r>
          </w:p>
          <w:p w:rsidR="00331FFF" w:rsidRDefault="00331FFF" w:rsidP="00FE1D7F">
            <w:pPr>
              <w:jc w:val="both"/>
              <w:rPr>
                <w:b w:val="0"/>
                <w:color w:val="auto"/>
                <w:sz w:val="20"/>
                <w:szCs w:val="20"/>
              </w:rPr>
            </w:pPr>
          </w:p>
          <w:p w:rsidR="00331FFF" w:rsidRDefault="00331FFF" w:rsidP="00FE1D7F">
            <w:pPr>
              <w:jc w:val="both"/>
              <w:rPr>
                <w:b w:val="0"/>
                <w:color w:val="auto"/>
                <w:sz w:val="20"/>
                <w:szCs w:val="20"/>
              </w:rPr>
            </w:pPr>
            <w:r w:rsidRPr="004D4285">
              <w:rPr>
                <w:b w:val="0"/>
                <w:color w:val="auto"/>
                <w:sz w:val="20"/>
                <w:szCs w:val="20"/>
              </w:rPr>
              <w:t>El entrenamiento en OA y la terapia con IM no producirá riesgo asociados en los participantes del estudio.</w:t>
            </w:r>
          </w:p>
          <w:p w:rsidR="00202D90" w:rsidRPr="00166A1C" w:rsidRDefault="00202D90" w:rsidP="00FE1D7F">
            <w:pPr>
              <w:jc w:val="both"/>
              <w:rPr>
                <w:b w:val="0"/>
                <w:color w:val="auto"/>
                <w:sz w:val="20"/>
                <w:szCs w:val="20"/>
              </w:rPr>
            </w:pPr>
          </w:p>
        </w:tc>
      </w:tr>
      <w:tr w:rsidR="00657407" w:rsidRPr="00D835CE" w:rsidTr="003D527C">
        <w:trPr>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right w:val="single" w:sz="4" w:space="0" w:color="auto"/>
            </w:tcBorders>
          </w:tcPr>
          <w:p w:rsidR="00657407" w:rsidRDefault="00657407" w:rsidP="00AD0BA4">
            <w:pPr>
              <w:pStyle w:val="Prrafodelista"/>
              <w:numPr>
                <w:ilvl w:val="0"/>
                <w:numId w:val="3"/>
              </w:numPr>
              <w:jc w:val="both"/>
              <w:rPr>
                <w:sz w:val="20"/>
                <w:szCs w:val="20"/>
              </w:rPr>
            </w:pPr>
            <w:r w:rsidRPr="00D835CE">
              <w:rPr>
                <w:sz w:val="20"/>
                <w:szCs w:val="20"/>
              </w:rPr>
              <w:t>Previsión para evaluar y controlar eventualidades que pudieran suponer consecuencias para la salud presente y futura de los participantes en la investigación y/o de otras personas que pudieran verse afectadas por la investigación o sus resultados.</w:t>
            </w:r>
          </w:p>
          <w:p w:rsidR="00E3771B" w:rsidRDefault="00E3771B" w:rsidP="00E3771B">
            <w:pPr>
              <w:pStyle w:val="Prrafodelista"/>
              <w:jc w:val="both"/>
              <w:rPr>
                <w:sz w:val="20"/>
                <w:szCs w:val="20"/>
              </w:rPr>
            </w:pPr>
          </w:p>
          <w:p w:rsidR="00AF075C" w:rsidRPr="00331FFF" w:rsidRDefault="00331FFF" w:rsidP="00FE1D7F">
            <w:pPr>
              <w:jc w:val="both"/>
              <w:rPr>
                <w:color w:val="auto"/>
                <w:sz w:val="20"/>
                <w:szCs w:val="20"/>
              </w:rPr>
            </w:pPr>
            <w:r w:rsidRPr="00B02E95">
              <w:rPr>
                <w:rFonts w:cs="Times New Roman"/>
                <w:b w:val="0"/>
                <w:color w:val="auto"/>
                <w:sz w:val="20"/>
                <w:szCs w:val="20"/>
              </w:rPr>
              <w:t>En la investigación no se realizará ninguna intervención que pueda suponer riesgos en la salud de los participantes. No obstante, los procedimientos que se llevarán a cabo se aplicarán en un entorno controlado para que el sujeto esté relajado y pueda desarrollar las actividades pautadas.</w:t>
            </w:r>
          </w:p>
          <w:p w:rsidR="007D63FD" w:rsidRPr="00D835CE" w:rsidRDefault="007D63FD" w:rsidP="00FE1D7F">
            <w:pPr>
              <w:jc w:val="both"/>
              <w:rPr>
                <w:sz w:val="20"/>
                <w:szCs w:val="20"/>
              </w:rPr>
            </w:pPr>
          </w:p>
        </w:tc>
      </w:tr>
      <w:tr w:rsidR="00657407" w:rsidRPr="00D835CE" w:rsidTr="003D527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right w:val="single" w:sz="4" w:space="0" w:color="auto"/>
            </w:tcBorders>
          </w:tcPr>
          <w:p w:rsidR="00657407" w:rsidRPr="00D835CE" w:rsidRDefault="00657407" w:rsidP="00AD0BA4">
            <w:pPr>
              <w:pStyle w:val="Prrafodelista"/>
              <w:numPr>
                <w:ilvl w:val="0"/>
                <w:numId w:val="3"/>
              </w:numPr>
              <w:jc w:val="both"/>
              <w:rPr>
                <w:sz w:val="20"/>
                <w:szCs w:val="20"/>
              </w:rPr>
            </w:pPr>
            <w:r w:rsidRPr="00D835CE">
              <w:rPr>
                <w:sz w:val="20"/>
                <w:szCs w:val="20"/>
              </w:rPr>
              <w:t>Consentimiento informado para los participantes en la investigación (adjuntar  modelo a la petición).</w:t>
            </w:r>
          </w:p>
          <w:p w:rsidR="00657407" w:rsidRPr="00D835CE" w:rsidRDefault="00657407" w:rsidP="00FE1D7F">
            <w:pPr>
              <w:jc w:val="both"/>
              <w:rPr>
                <w:sz w:val="20"/>
                <w:szCs w:val="20"/>
              </w:rPr>
            </w:pPr>
          </w:p>
          <w:p w:rsidR="00657407" w:rsidRDefault="007D63FD" w:rsidP="00FE1D7F">
            <w:pPr>
              <w:jc w:val="both"/>
              <w:rPr>
                <w:b w:val="0"/>
                <w:color w:val="auto"/>
                <w:sz w:val="20"/>
                <w:szCs w:val="20"/>
              </w:rPr>
            </w:pPr>
            <w:r>
              <w:rPr>
                <w:b w:val="0"/>
                <w:color w:val="auto"/>
                <w:sz w:val="20"/>
                <w:szCs w:val="20"/>
              </w:rPr>
              <w:t xml:space="preserve">El consentimiento informado para los participantes incluidos en la investigación </w:t>
            </w:r>
            <w:r w:rsidR="00E81463">
              <w:rPr>
                <w:b w:val="0"/>
                <w:color w:val="auto"/>
                <w:sz w:val="20"/>
                <w:szCs w:val="20"/>
              </w:rPr>
              <w:t>está adjuntado a la petición</w:t>
            </w:r>
            <w:r w:rsidR="003141B0">
              <w:rPr>
                <w:b w:val="0"/>
                <w:color w:val="auto"/>
                <w:sz w:val="20"/>
                <w:szCs w:val="20"/>
              </w:rPr>
              <w:t xml:space="preserve"> en el anexo I</w:t>
            </w:r>
            <w:r w:rsidR="00E81463">
              <w:rPr>
                <w:b w:val="0"/>
                <w:color w:val="auto"/>
                <w:sz w:val="20"/>
                <w:szCs w:val="20"/>
              </w:rPr>
              <w:t xml:space="preserve">. </w:t>
            </w:r>
          </w:p>
          <w:p w:rsidR="00E81463" w:rsidRPr="007D63FD" w:rsidRDefault="00E81463" w:rsidP="00FE1D7F">
            <w:pPr>
              <w:jc w:val="both"/>
              <w:rPr>
                <w:b w:val="0"/>
                <w:color w:val="auto"/>
                <w:sz w:val="20"/>
                <w:szCs w:val="20"/>
              </w:rPr>
            </w:pPr>
          </w:p>
        </w:tc>
      </w:tr>
      <w:tr w:rsidR="00657407" w:rsidRPr="00D835CE" w:rsidTr="003D527C">
        <w:trPr>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right w:val="single" w:sz="4" w:space="0" w:color="auto"/>
            </w:tcBorders>
          </w:tcPr>
          <w:p w:rsidR="00657407" w:rsidRDefault="00657407" w:rsidP="00AD0BA4">
            <w:pPr>
              <w:pStyle w:val="Prrafodelista"/>
              <w:numPr>
                <w:ilvl w:val="0"/>
                <w:numId w:val="3"/>
              </w:numPr>
              <w:jc w:val="both"/>
              <w:rPr>
                <w:sz w:val="20"/>
                <w:szCs w:val="20"/>
              </w:rPr>
            </w:pPr>
            <w:r w:rsidRPr="007D63FD">
              <w:rPr>
                <w:sz w:val="20"/>
                <w:szCs w:val="20"/>
              </w:rPr>
              <w:t>Material visual o de otro tipo que vaya a ser utilizado en la investigación, solicitud de consentimiento específico</w:t>
            </w:r>
            <w:r w:rsidR="004B534B" w:rsidRPr="007D63FD">
              <w:rPr>
                <w:sz w:val="20"/>
                <w:szCs w:val="20"/>
              </w:rPr>
              <w:t>. Sólo aplicable en los casos en los que se va a grabar de alguna manera las intervenciones que se realizan.</w:t>
            </w:r>
            <w:r w:rsidRPr="007D63FD">
              <w:rPr>
                <w:sz w:val="20"/>
                <w:szCs w:val="20"/>
              </w:rPr>
              <w:t xml:space="preserve"> (adjuntar  modelo a la solicitud)</w:t>
            </w:r>
          </w:p>
          <w:p w:rsidR="00E81463" w:rsidRPr="007D63FD" w:rsidRDefault="00E81463" w:rsidP="00E81463">
            <w:pPr>
              <w:pStyle w:val="Prrafodelista"/>
              <w:jc w:val="both"/>
              <w:rPr>
                <w:sz w:val="20"/>
                <w:szCs w:val="20"/>
              </w:rPr>
            </w:pPr>
          </w:p>
          <w:p w:rsidR="00657407" w:rsidRPr="007D63FD" w:rsidRDefault="007D63FD" w:rsidP="00FE1D7F">
            <w:pPr>
              <w:jc w:val="both"/>
              <w:rPr>
                <w:b w:val="0"/>
                <w:color w:val="auto"/>
                <w:sz w:val="20"/>
                <w:szCs w:val="20"/>
              </w:rPr>
            </w:pPr>
            <w:r>
              <w:rPr>
                <w:b w:val="0"/>
                <w:color w:val="auto"/>
                <w:sz w:val="20"/>
                <w:szCs w:val="20"/>
              </w:rPr>
              <w:t>No procede.</w:t>
            </w:r>
          </w:p>
          <w:p w:rsidR="00657407" w:rsidRPr="00D835CE" w:rsidRDefault="00657407" w:rsidP="00FE1D7F">
            <w:pPr>
              <w:jc w:val="both"/>
              <w:rPr>
                <w:sz w:val="20"/>
                <w:szCs w:val="20"/>
              </w:rPr>
            </w:pPr>
          </w:p>
        </w:tc>
      </w:tr>
      <w:tr w:rsidR="00657407" w:rsidRPr="00D835CE" w:rsidTr="003D527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right w:val="single" w:sz="4" w:space="0" w:color="auto"/>
            </w:tcBorders>
          </w:tcPr>
          <w:p w:rsidR="00657407" w:rsidRDefault="00657407" w:rsidP="00AD0BA4">
            <w:pPr>
              <w:pStyle w:val="Prrafodelista"/>
              <w:numPr>
                <w:ilvl w:val="0"/>
                <w:numId w:val="3"/>
              </w:numPr>
              <w:jc w:val="both"/>
              <w:rPr>
                <w:sz w:val="20"/>
                <w:szCs w:val="20"/>
              </w:rPr>
            </w:pPr>
            <w:r w:rsidRPr="00D835CE">
              <w:rPr>
                <w:sz w:val="20"/>
                <w:szCs w:val="20"/>
              </w:rPr>
              <w:lastRenderedPageBreak/>
              <w:t>En el caso de personas no capaces de consentir, autorización para la participación de la investigación (adjuntar modelo a la solicitud)</w:t>
            </w:r>
          </w:p>
          <w:p w:rsidR="00E3771B" w:rsidRDefault="00E3771B" w:rsidP="00E3771B">
            <w:pPr>
              <w:pStyle w:val="Prrafodelista"/>
              <w:jc w:val="both"/>
              <w:rPr>
                <w:sz w:val="20"/>
                <w:szCs w:val="20"/>
              </w:rPr>
            </w:pPr>
          </w:p>
          <w:p w:rsidR="00AF075C" w:rsidRPr="0012554C" w:rsidRDefault="0012554C" w:rsidP="00AF075C">
            <w:pPr>
              <w:jc w:val="both"/>
              <w:rPr>
                <w:b w:val="0"/>
                <w:color w:val="auto"/>
                <w:sz w:val="20"/>
                <w:szCs w:val="20"/>
              </w:rPr>
            </w:pPr>
            <w:r>
              <w:rPr>
                <w:b w:val="0"/>
                <w:color w:val="auto"/>
                <w:sz w:val="20"/>
                <w:szCs w:val="20"/>
              </w:rPr>
              <w:t xml:space="preserve">No procede, todos los participantes serán mayores de edad con lo que todos son capaces de consentir participar y autorizar su propia participación en el estudio. </w:t>
            </w:r>
          </w:p>
          <w:p w:rsidR="004B534B" w:rsidRPr="00D835CE" w:rsidRDefault="004B534B" w:rsidP="00FE1D7F">
            <w:pPr>
              <w:jc w:val="both"/>
              <w:rPr>
                <w:sz w:val="20"/>
                <w:szCs w:val="20"/>
              </w:rPr>
            </w:pPr>
          </w:p>
        </w:tc>
      </w:tr>
      <w:tr w:rsidR="00573491" w:rsidRPr="00D835CE" w:rsidTr="003D527C">
        <w:trPr>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right w:val="single" w:sz="4" w:space="0" w:color="auto"/>
            </w:tcBorders>
          </w:tcPr>
          <w:p w:rsidR="00573491" w:rsidRDefault="00573491" w:rsidP="00AD0BA4">
            <w:pPr>
              <w:pStyle w:val="Prrafodelista"/>
              <w:numPr>
                <w:ilvl w:val="0"/>
                <w:numId w:val="3"/>
              </w:numPr>
              <w:jc w:val="both"/>
              <w:rPr>
                <w:sz w:val="20"/>
                <w:szCs w:val="20"/>
              </w:rPr>
            </w:pPr>
            <w:r w:rsidRPr="00D835CE">
              <w:rPr>
                <w:sz w:val="20"/>
                <w:szCs w:val="20"/>
              </w:rPr>
              <w:t>Método para asegurar el respeto a la vida privada de los participantes en la investigación y de la confidencialidad de los datos personales.</w:t>
            </w:r>
          </w:p>
          <w:p w:rsidR="00E3771B" w:rsidRDefault="00E3771B" w:rsidP="00E3771B">
            <w:pPr>
              <w:pStyle w:val="Prrafodelista"/>
              <w:jc w:val="both"/>
              <w:rPr>
                <w:sz w:val="20"/>
                <w:szCs w:val="20"/>
              </w:rPr>
            </w:pPr>
          </w:p>
          <w:p w:rsidR="00573491" w:rsidRPr="00D835CE" w:rsidRDefault="00A02F01" w:rsidP="00331FFF">
            <w:pPr>
              <w:spacing w:after="200" w:line="276" w:lineRule="auto"/>
              <w:jc w:val="both"/>
              <w:rPr>
                <w:sz w:val="20"/>
                <w:szCs w:val="20"/>
              </w:rPr>
            </w:pPr>
            <w:r w:rsidRPr="00B02E95">
              <w:rPr>
                <w:rFonts w:eastAsia="Cambria" w:cs="Times New Roman"/>
                <w:b w:val="0"/>
                <w:bCs w:val="0"/>
                <w:color w:val="auto"/>
                <w:sz w:val="20"/>
                <w:szCs w:val="20"/>
              </w:rPr>
              <w:t>Se</w:t>
            </w:r>
            <w:r w:rsidR="00331FFF" w:rsidRPr="00B02E95">
              <w:rPr>
                <w:rFonts w:eastAsia="Cambria" w:cs="Times New Roman"/>
                <w:b w:val="0"/>
                <w:bCs w:val="0"/>
                <w:color w:val="auto"/>
                <w:sz w:val="20"/>
                <w:szCs w:val="20"/>
              </w:rPr>
              <w:t xml:space="preserve"> garantiza la confidencialidad, el tratamiento, la comunicación</w:t>
            </w:r>
            <w:r w:rsidRPr="00B02E95">
              <w:rPr>
                <w:rFonts w:eastAsia="Cambria" w:cs="Times New Roman"/>
                <w:b w:val="0"/>
                <w:bCs w:val="0"/>
                <w:color w:val="auto"/>
                <w:sz w:val="20"/>
                <w:szCs w:val="20"/>
              </w:rPr>
              <w:t xml:space="preserve"> </w:t>
            </w:r>
            <w:r w:rsidR="00331FFF" w:rsidRPr="00B02E95">
              <w:rPr>
                <w:rFonts w:eastAsia="Cambria" w:cs="Times New Roman"/>
                <w:b w:val="0"/>
                <w:bCs w:val="0"/>
                <w:color w:val="auto"/>
                <w:sz w:val="20"/>
                <w:szCs w:val="20"/>
              </w:rPr>
              <w:t xml:space="preserve">y la cesión de los datos de carácter personal de todos los sujetos participantes se ajustará a lo dispuesto </w:t>
            </w:r>
            <w:r w:rsidRPr="00B02E95">
              <w:rPr>
                <w:rFonts w:eastAsia="Cambria" w:cs="Times New Roman"/>
                <w:b w:val="0"/>
                <w:bCs w:val="0"/>
                <w:color w:val="auto"/>
                <w:sz w:val="20"/>
                <w:szCs w:val="20"/>
              </w:rPr>
              <w:t>según la legislación sobre protección de datos vigente en España (Ley de Protección de Datos de Carácter Personal, 15/1999</w:t>
            </w:r>
            <w:r w:rsidR="00331FFF" w:rsidRPr="00B02E95">
              <w:rPr>
                <w:rFonts w:eastAsia="Cambria" w:cs="Times New Roman"/>
                <w:b w:val="0"/>
                <w:bCs w:val="0"/>
                <w:color w:val="auto"/>
                <w:sz w:val="20"/>
                <w:szCs w:val="20"/>
              </w:rPr>
              <w:t>, de 13 de diciembre</w:t>
            </w:r>
            <w:r w:rsidRPr="00B02E95">
              <w:rPr>
                <w:rFonts w:eastAsia="Cambria" w:cs="Times New Roman"/>
                <w:b w:val="0"/>
                <w:bCs w:val="0"/>
                <w:color w:val="auto"/>
                <w:sz w:val="20"/>
                <w:szCs w:val="20"/>
              </w:rPr>
              <w:t>).</w:t>
            </w:r>
            <w:r w:rsidRPr="00A02F01">
              <w:rPr>
                <w:rFonts w:eastAsia="Cambria" w:cs="Times New Roman"/>
                <w:b w:val="0"/>
                <w:bCs w:val="0"/>
                <w:color w:val="auto"/>
                <w:sz w:val="20"/>
                <w:szCs w:val="20"/>
              </w:rPr>
              <w:t xml:space="preserve"> </w:t>
            </w:r>
          </w:p>
        </w:tc>
      </w:tr>
      <w:tr w:rsidR="00657407" w:rsidRPr="00D835CE" w:rsidTr="003D527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right w:val="single" w:sz="4" w:space="0" w:color="auto"/>
            </w:tcBorders>
          </w:tcPr>
          <w:p w:rsidR="00657407" w:rsidRDefault="00657407" w:rsidP="00AD0BA4">
            <w:pPr>
              <w:pStyle w:val="Prrafodelista"/>
              <w:numPr>
                <w:ilvl w:val="0"/>
                <w:numId w:val="3"/>
              </w:numPr>
              <w:jc w:val="both"/>
              <w:rPr>
                <w:sz w:val="20"/>
                <w:szCs w:val="20"/>
              </w:rPr>
            </w:pPr>
            <w:r w:rsidRPr="00D835CE">
              <w:rPr>
                <w:sz w:val="20"/>
                <w:szCs w:val="20"/>
              </w:rPr>
              <w:t>Método para el tratamiento de la información que pudiera generarse durante la investigación. Comunicación de los resultados a los participantes y sus familias en el caso de ser relevante para su salud, presente o futura.</w:t>
            </w:r>
          </w:p>
          <w:p w:rsidR="00E3771B" w:rsidRDefault="00E3771B" w:rsidP="00E3771B">
            <w:pPr>
              <w:pStyle w:val="Prrafodelista"/>
              <w:jc w:val="both"/>
              <w:rPr>
                <w:sz w:val="20"/>
                <w:szCs w:val="20"/>
              </w:rPr>
            </w:pPr>
          </w:p>
          <w:p w:rsidR="00AE3EA6" w:rsidRDefault="00AE3EA6" w:rsidP="00AE3EA6">
            <w:pPr>
              <w:spacing w:line="276" w:lineRule="auto"/>
              <w:jc w:val="both"/>
              <w:rPr>
                <w:b w:val="0"/>
                <w:color w:val="auto"/>
                <w:sz w:val="20"/>
                <w:szCs w:val="20"/>
              </w:rPr>
            </w:pPr>
            <w:r w:rsidRPr="00111D51">
              <w:rPr>
                <w:b w:val="0"/>
                <w:color w:val="auto"/>
                <w:sz w:val="20"/>
                <w:szCs w:val="20"/>
              </w:rPr>
              <w:t>Los datos recogidos para el estudio estarán identificados mediante un código (número</w:t>
            </w:r>
            <w:r w:rsidR="00331FFF" w:rsidRPr="00111D51">
              <w:rPr>
                <w:b w:val="0"/>
                <w:color w:val="auto"/>
                <w:sz w:val="20"/>
                <w:szCs w:val="20"/>
              </w:rPr>
              <w:t xml:space="preserve"> de sujeto) y solo </w:t>
            </w:r>
            <w:r w:rsidRPr="00111D51">
              <w:rPr>
                <w:b w:val="0"/>
                <w:color w:val="auto"/>
                <w:sz w:val="20"/>
                <w:szCs w:val="20"/>
              </w:rPr>
              <w:t>l</w:t>
            </w:r>
            <w:r w:rsidR="00331FFF" w:rsidRPr="00111D51">
              <w:rPr>
                <w:b w:val="0"/>
                <w:color w:val="auto"/>
                <w:sz w:val="20"/>
                <w:szCs w:val="20"/>
              </w:rPr>
              <w:t>os</w:t>
            </w:r>
            <w:r w:rsidRPr="00111D51">
              <w:rPr>
                <w:b w:val="0"/>
                <w:color w:val="auto"/>
                <w:sz w:val="20"/>
                <w:szCs w:val="20"/>
              </w:rPr>
              <w:t xml:space="preserve"> investigador</w:t>
            </w:r>
            <w:r w:rsidR="00331FFF" w:rsidRPr="00111D51">
              <w:rPr>
                <w:b w:val="0"/>
                <w:color w:val="auto"/>
                <w:sz w:val="20"/>
                <w:szCs w:val="20"/>
              </w:rPr>
              <w:t>es</w:t>
            </w:r>
            <w:r w:rsidRPr="00111D51">
              <w:rPr>
                <w:b w:val="0"/>
                <w:color w:val="auto"/>
                <w:sz w:val="20"/>
                <w:szCs w:val="20"/>
              </w:rPr>
              <w:t xml:space="preserve"> del estudio podrán relacionar dichos datos </w:t>
            </w:r>
            <w:r w:rsidR="00331FFF" w:rsidRPr="00111D51">
              <w:rPr>
                <w:b w:val="0"/>
                <w:color w:val="auto"/>
                <w:sz w:val="20"/>
                <w:szCs w:val="20"/>
              </w:rPr>
              <w:t>a los sujetos del estudio y relacionarlos con su historia clínica.</w:t>
            </w:r>
            <w:r w:rsidRPr="00111D51">
              <w:rPr>
                <w:b w:val="0"/>
                <w:color w:val="auto"/>
                <w:sz w:val="20"/>
                <w:szCs w:val="20"/>
              </w:rPr>
              <w:t xml:space="preserve"> Por lo tanto, su identidad no será revelada a ninguna persona.</w:t>
            </w:r>
          </w:p>
          <w:p w:rsidR="00331FFF" w:rsidRDefault="00331FFF" w:rsidP="00AE3EA6">
            <w:pPr>
              <w:spacing w:line="276" w:lineRule="auto"/>
              <w:jc w:val="both"/>
              <w:rPr>
                <w:b w:val="0"/>
                <w:color w:val="auto"/>
                <w:sz w:val="20"/>
                <w:szCs w:val="20"/>
              </w:rPr>
            </w:pPr>
          </w:p>
          <w:p w:rsidR="00331FFF" w:rsidRPr="00111D51" w:rsidRDefault="00331FFF" w:rsidP="00331FFF">
            <w:pPr>
              <w:tabs>
                <w:tab w:val="left" w:pos="5295"/>
              </w:tabs>
              <w:spacing w:line="276" w:lineRule="auto"/>
              <w:jc w:val="both"/>
              <w:rPr>
                <w:b w:val="0"/>
                <w:color w:val="auto"/>
                <w:sz w:val="20"/>
                <w:szCs w:val="20"/>
                <w:lang w:val="es-ES_tradnl"/>
              </w:rPr>
            </w:pPr>
            <w:r w:rsidRPr="00111D51">
              <w:rPr>
                <w:b w:val="0"/>
                <w:color w:val="auto"/>
                <w:sz w:val="20"/>
                <w:szCs w:val="20"/>
                <w:lang w:val="es-ES_tradnl"/>
              </w:rPr>
              <w:t xml:space="preserve">Sólo se transmitirán a terceros y a otros países los datos recogidos para el estudio que en ningún caso contendrán información que le pueda identificar directamente, como nombre y apellidos, iniciales, dirección, número de la seguridad social, etc. En el caso de que se produzca esta cesión será para los mismos fines del estudio descrito y garantizando la confidencialidad como mínimo con el nivel de protección de la legislación vigente en nuestro país. </w:t>
            </w:r>
          </w:p>
          <w:p w:rsidR="00331FFF" w:rsidRPr="00111D51" w:rsidRDefault="00331FFF" w:rsidP="00331FFF">
            <w:pPr>
              <w:tabs>
                <w:tab w:val="left" w:pos="5295"/>
              </w:tabs>
              <w:spacing w:line="276" w:lineRule="auto"/>
              <w:jc w:val="both"/>
              <w:rPr>
                <w:b w:val="0"/>
                <w:color w:val="auto"/>
                <w:sz w:val="20"/>
                <w:szCs w:val="20"/>
                <w:lang w:val="es-ES_tradnl"/>
              </w:rPr>
            </w:pPr>
          </w:p>
          <w:p w:rsidR="00331FFF" w:rsidRPr="00331FFF" w:rsidRDefault="00331FFF" w:rsidP="00331FFF">
            <w:pPr>
              <w:tabs>
                <w:tab w:val="left" w:pos="5295"/>
              </w:tabs>
              <w:spacing w:line="276" w:lineRule="auto"/>
              <w:jc w:val="both"/>
              <w:rPr>
                <w:b w:val="0"/>
                <w:color w:val="auto"/>
                <w:sz w:val="20"/>
                <w:szCs w:val="20"/>
                <w:lang w:val="es-ES_tradnl"/>
              </w:rPr>
            </w:pPr>
            <w:r w:rsidRPr="00111D51">
              <w:rPr>
                <w:b w:val="0"/>
                <w:color w:val="auto"/>
                <w:sz w:val="20"/>
                <w:szCs w:val="20"/>
                <w:lang w:val="es-ES_tradnl"/>
              </w:rPr>
              <w:t>El acceso a la información personal quedará restringido a los investigadores, al Comité Ético de Investigación Clínica y personal autorizado por el investigador, cuando lo precisen para comprobar los datos y procedimientos del estudio, pero siempre manteniendo la confidencialidad de los mismos de acuerdo a la legislación vigente.</w:t>
            </w:r>
            <w:r w:rsidRPr="00331FFF">
              <w:rPr>
                <w:b w:val="0"/>
                <w:color w:val="auto"/>
                <w:sz w:val="20"/>
                <w:szCs w:val="20"/>
                <w:lang w:val="es-ES_tradnl"/>
              </w:rPr>
              <w:t xml:space="preserve"> </w:t>
            </w:r>
          </w:p>
          <w:p w:rsidR="00331FFF" w:rsidRPr="00AE3EA6" w:rsidRDefault="00331FFF" w:rsidP="00331FFF">
            <w:pPr>
              <w:tabs>
                <w:tab w:val="left" w:pos="5295"/>
              </w:tabs>
              <w:spacing w:line="276" w:lineRule="auto"/>
              <w:jc w:val="both"/>
              <w:rPr>
                <w:b w:val="0"/>
                <w:color w:val="auto"/>
                <w:sz w:val="20"/>
                <w:szCs w:val="20"/>
              </w:rPr>
            </w:pPr>
            <w:r>
              <w:rPr>
                <w:b w:val="0"/>
                <w:color w:val="auto"/>
                <w:sz w:val="20"/>
                <w:szCs w:val="20"/>
              </w:rPr>
              <w:tab/>
            </w:r>
          </w:p>
          <w:p w:rsidR="00AE3EA6" w:rsidRPr="00877A19" w:rsidRDefault="00AE3EA6" w:rsidP="00AE3EA6">
            <w:pPr>
              <w:spacing w:line="276" w:lineRule="auto"/>
              <w:jc w:val="both"/>
              <w:rPr>
                <w:b w:val="0"/>
                <w:color w:val="auto"/>
                <w:sz w:val="20"/>
                <w:szCs w:val="20"/>
              </w:rPr>
            </w:pPr>
            <w:r w:rsidRPr="00877A19">
              <w:rPr>
                <w:b w:val="0"/>
                <w:color w:val="auto"/>
                <w:sz w:val="20"/>
                <w:szCs w:val="20"/>
              </w:rPr>
              <w:t>Los datos necesarios estarán guardados en nuestra base de datos que solo se podrán disponer de ellos en la Facultad de Ciencias de la Salud del Centro Universitario La Salle.</w:t>
            </w:r>
          </w:p>
          <w:p w:rsidR="00331FFF" w:rsidRPr="00877A19" w:rsidRDefault="00331FFF" w:rsidP="00AE3EA6">
            <w:pPr>
              <w:spacing w:line="276" w:lineRule="auto"/>
              <w:jc w:val="both"/>
              <w:rPr>
                <w:b w:val="0"/>
                <w:color w:val="auto"/>
                <w:sz w:val="20"/>
                <w:szCs w:val="20"/>
              </w:rPr>
            </w:pPr>
          </w:p>
          <w:p w:rsidR="00AE3EA6" w:rsidRPr="00AE3EA6" w:rsidRDefault="00AE3EA6" w:rsidP="00AE3EA6">
            <w:pPr>
              <w:spacing w:line="276" w:lineRule="auto"/>
              <w:jc w:val="both"/>
              <w:rPr>
                <w:b w:val="0"/>
                <w:color w:val="auto"/>
                <w:sz w:val="20"/>
                <w:szCs w:val="20"/>
              </w:rPr>
            </w:pPr>
            <w:r w:rsidRPr="00877A19">
              <w:rPr>
                <w:b w:val="0"/>
                <w:color w:val="auto"/>
                <w:sz w:val="20"/>
                <w:szCs w:val="20"/>
              </w:rPr>
              <w:t>Se mandara una hoja informativa por correo a los participantes comunicando los resultados de la investigación, su resultado final y la fecha en la que serán expuestos dichos resultados.</w:t>
            </w:r>
          </w:p>
          <w:p w:rsidR="00657407" w:rsidRPr="00D835CE" w:rsidRDefault="00657407" w:rsidP="00FE1D7F">
            <w:pPr>
              <w:jc w:val="both"/>
              <w:rPr>
                <w:sz w:val="20"/>
                <w:szCs w:val="20"/>
              </w:rPr>
            </w:pPr>
          </w:p>
        </w:tc>
      </w:tr>
      <w:tr w:rsidR="00657407" w:rsidRPr="00D835CE" w:rsidTr="003D527C">
        <w:trPr>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bottom w:val="single" w:sz="4" w:space="0" w:color="auto"/>
              <w:right w:val="single" w:sz="4" w:space="0" w:color="auto"/>
            </w:tcBorders>
          </w:tcPr>
          <w:p w:rsidR="00657407" w:rsidRDefault="00657407" w:rsidP="00AD0BA4">
            <w:pPr>
              <w:pStyle w:val="Prrafodelista"/>
              <w:numPr>
                <w:ilvl w:val="0"/>
                <w:numId w:val="3"/>
              </w:numPr>
              <w:jc w:val="both"/>
              <w:rPr>
                <w:sz w:val="20"/>
                <w:szCs w:val="20"/>
              </w:rPr>
            </w:pPr>
            <w:r w:rsidRPr="00D835CE">
              <w:rPr>
                <w:sz w:val="20"/>
                <w:szCs w:val="20"/>
              </w:rPr>
              <w:t>Plan de atención especializada</w:t>
            </w:r>
            <w:r w:rsidR="00553560">
              <w:rPr>
                <w:sz w:val="20"/>
                <w:szCs w:val="20"/>
              </w:rPr>
              <w:t xml:space="preserve"> derivada de la investigación </w:t>
            </w:r>
            <w:r w:rsidR="00553560" w:rsidRPr="00D835CE">
              <w:rPr>
                <w:sz w:val="20"/>
                <w:szCs w:val="20"/>
              </w:rPr>
              <w:t>tras</w:t>
            </w:r>
            <w:r w:rsidRPr="00D835CE">
              <w:rPr>
                <w:sz w:val="20"/>
                <w:szCs w:val="20"/>
              </w:rPr>
              <w:t xml:space="preserve"> la realización del proyecto, acceso al mismo de los participantes en la investigación.</w:t>
            </w:r>
            <w:r w:rsidR="00553560">
              <w:rPr>
                <w:sz w:val="20"/>
                <w:szCs w:val="20"/>
              </w:rPr>
              <w:t xml:space="preserve"> (Aplicable, por ejemplo, al grupo control si ha habido mejoras por la intervención en el grupo experimental)</w:t>
            </w:r>
          </w:p>
          <w:p w:rsidR="00E3771B" w:rsidRDefault="00E3771B" w:rsidP="00E3771B">
            <w:pPr>
              <w:pStyle w:val="Prrafodelista"/>
              <w:jc w:val="both"/>
              <w:rPr>
                <w:sz w:val="20"/>
                <w:szCs w:val="20"/>
              </w:rPr>
            </w:pPr>
          </w:p>
          <w:p w:rsidR="00576DDD" w:rsidRPr="00877A19" w:rsidRDefault="00877A19" w:rsidP="00576DDD">
            <w:pPr>
              <w:jc w:val="both"/>
              <w:rPr>
                <w:b w:val="0"/>
                <w:color w:val="auto"/>
                <w:sz w:val="20"/>
                <w:szCs w:val="20"/>
              </w:rPr>
            </w:pPr>
            <w:r w:rsidRPr="009F5A5D">
              <w:rPr>
                <w:b w:val="0"/>
                <w:color w:val="auto"/>
                <w:sz w:val="20"/>
                <w:szCs w:val="20"/>
                <w:lang w:val="es-ES_tradnl"/>
              </w:rPr>
              <w:t>Una vez finalizado el proyecto y teniendo en cuenta las características del tipo de estudio, no se realizará ningún seguimiento a los participantes del mismo. No obstante, se les proporcionará una dirección de correo electrónico a la cual podrán dirigirse en caso de que tengan alguna consecuencia derivada debido a la intervención.</w:t>
            </w:r>
          </w:p>
          <w:p w:rsidR="00657407" w:rsidRPr="00D835CE" w:rsidRDefault="00657407" w:rsidP="00FE1D7F">
            <w:pPr>
              <w:jc w:val="both"/>
              <w:rPr>
                <w:sz w:val="20"/>
                <w:szCs w:val="20"/>
              </w:rPr>
            </w:pPr>
          </w:p>
        </w:tc>
      </w:tr>
      <w:tr w:rsidR="00657407" w:rsidRPr="00D835CE" w:rsidTr="003D527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top w:val="single" w:sz="4" w:space="0" w:color="auto"/>
              <w:left w:val="single" w:sz="4" w:space="0" w:color="auto"/>
              <w:right w:val="single" w:sz="4" w:space="0" w:color="auto"/>
            </w:tcBorders>
          </w:tcPr>
          <w:p w:rsidR="00657407" w:rsidRDefault="00657407" w:rsidP="00AD0BA4">
            <w:pPr>
              <w:pStyle w:val="Prrafodelista"/>
              <w:numPr>
                <w:ilvl w:val="0"/>
                <w:numId w:val="3"/>
              </w:numPr>
              <w:jc w:val="both"/>
              <w:rPr>
                <w:sz w:val="20"/>
                <w:szCs w:val="20"/>
              </w:rPr>
            </w:pPr>
            <w:r w:rsidRPr="00D835CE">
              <w:rPr>
                <w:sz w:val="20"/>
                <w:szCs w:val="20"/>
              </w:rPr>
              <w:t>Detalle de los emolumentos y compensaciones propuestos por participar en la investigación.</w:t>
            </w:r>
          </w:p>
          <w:p w:rsidR="001362F5" w:rsidRDefault="001362F5" w:rsidP="001362F5">
            <w:pPr>
              <w:pStyle w:val="Prrafodelista"/>
              <w:jc w:val="both"/>
              <w:rPr>
                <w:sz w:val="20"/>
                <w:szCs w:val="20"/>
              </w:rPr>
            </w:pPr>
          </w:p>
          <w:p w:rsidR="005A1B28" w:rsidRPr="005A1B28" w:rsidRDefault="00105241" w:rsidP="005A1B28">
            <w:pPr>
              <w:jc w:val="both"/>
              <w:rPr>
                <w:b w:val="0"/>
                <w:color w:val="auto"/>
                <w:sz w:val="20"/>
                <w:szCs w:val="20"/>
              </w:rPr>
            </w:pPr>
            <w:r>
              <w:rPr>
                <w:b w:val="0"/>
                <w:color w:val="auto"/>
                <w:sz w:val="20"/>
                <w:szCs w:val="20"/>
              </w:rPr>
              <w:t>La participación en este estudio es voluntaria y, por tanto, los participantes no recibirán ninguna compensación económica.</w:t>
            </w:r>
          </w:p>
          <w:p w:rsidR="00E81463" w:rsidRDefault="00E81463" w:rsidP="00D835CE">
            <w:pPr>
              <w:jc w:val="both"/>
              <w:rPr>
                <w:sz w:val="20"/>
                <w:szCs w:val="20"/>
              </w:rPr>
            </w:pPr>
          </w:p>
          <w:p w:rsidR="00E81463" w:rsidRPr="00D835CE" w:rsidRDefault="00E81463" w:rsidP="00D835CE">
            <w:pPr>
              <w:jc w:val="both"/>
              <w:rPr>
                <w:sz w:val="20"/>
                <w:szCs w:val="20"/>
              </w:rPr>
            </w:pPr>
          </w:p>
        </w:tc>
      </w:tr>
      <w:tr w:rsidR="00657407" w:rsidRPr="00D835CE" w:rsidTr="003D527C">
        <w:trPr>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right w:val="single" w:sz="4" w:space="0" w:color="auto"/>
            </w:tcBorders>
          </w:tcPr>
          <w:p w:rsidR="00657407" w:rsidRDefault="00657407" w:rsidP="00CF4020">
            <w:pPr>
              <w:pStyle w:val="Prrafodelista"/>
              <w:numPr>
                <w:ilvl w:val="0"/>
                <w:numId w:val="3"/>
              </w:numPr>
              <w:jc w:val="both"/>
              <w:rPr>
                <w:sz w:val="20"/>
                <w:szCs w:val="20"/>
              </w:rPr>
            </w:pPr>
            <w:r w:rsidRPr="00CF4020">
              <w:rPr>
                <w:sz w:val="20"/>
                <w:szCs w:val="20"/>
              </w:rPr>
              <w:lastRenderedPageBreak/>
              <w:t>Detalle de las circunstancias que podrían conducir a conflicto de interés y que podrían afectar al juicio independiente de los investigadores.</w:t>
            </w:r>
          </w:p>
          <w:p w:rsidR="00877A19" w:rsidRPr="00EB7B1B" w:rsidRDefault="00877A19" w:rsidP="005A1B28">
            <w:pPr>
              <w:jc w:val="both"/>
              <w:rPr>
                <w:b w:val="0"/>
                <w:color w:val="auto"/>
                <w:sz w:val="20"/>
                <w:szCs w:val="20"/>
              </w:rPr>
            </w:pPr>
          </w:p>
          <w:p w:rsidR="00877A19" w:rsidRPr="00877A19" w:rsidRDefault="00877A19" w:rsidP="00877A19">
            <w:pPr>
              <w:jc w:val="both"/>
              <w:rPr>
                <w:b w:val="0"/>
                <w:color w:val="auto"/>
                <w:sz w:val="20"/>
                <w:szCs w:val="20"/>
                <w:lang w:val="es-ES_tradnl"/>
              </w:rPr>
            </w:pPr>
            <w:r w:rsidRPr="009F5A5D">
              <w:rPr>
                <w:b w:val="0"/>
                <w:color w:val="auto"/>
                <w:sz w:val="20"/>
                <w:szCs w:val="20"/>
                <w:lang w:val="es-ES_tradnl"/>
              </w:rPr>
              <w:t>Debido a la ausencia de inversores y empresas que financien el presente estudio, no habrá problema de conflicto de interés.</w:t>
            </w:r>
            <w:r w:rsidRPr="00877A19">
              <w:rPr>
                <w:b w:val="0"/>
                <w:color w:val="auto"/>
                <w:sz w:val="20"/>
                <w:szCs w:val="20"/>
                <w:lang w:val="es-ES_tradnl"/>
              </w:rPr>
              <w:t xml:space="preserve"> </w:t>
            </w:r>
          </w:p>
          <w:p w:rsidR="004B534B" w:rsidRPr="00D835CE" w:rsidRDefault="004B534B" w:rsidP="004B534B">
            <w:pPr>
              <w:jc w:val="both"/>
              <w:rPr>
                <w:sz w:val="20"/>
                <w:szCs w:val="20"/>
              </w:rPr>
            </w:pPr>
          </w:p>
        </w:tc>
      </w:tr>
      <w:tr w:rsidR="00657407" w:rsidRPr="00D835CE" w:rsidTr="003D527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right w:val="single" w:sz="4" w:space="0" w:color="auto"/>
            </w:tcBorders>
          </w:tcPr>
          <w:p w:rsidR="00657407" w:rsidRDefault="00657407" w:rsidP="00AD0BA4">
            <w:pPr>
              <w:pStyle w:val="Prrafodelista"/>
              <w:numPr>
                <w:ilvl w:val="0"/>
                <w:numId w:val="3"/>
              </w:numPr>
              <w:jc w:val="both"/>
              <w:rPr>
                <w:sz w:val="20"/>
                <w:szCs w:val="20"/>
              </w:rPr>
            </w:pPr>
            <w:r w:rsidRPr="00D835CE">
              <w:rPr>
                <w:sz w:val="20"/>
                <w:szCs w:val="20"/>
              </w:rPr>
              <w:t>Detalle de cualquier uso futuro potencial, incluyendo el comercial, de  los resultados de investigación, de otros datos recogidos durante el desarrollo del proyecto, o de muestras biológicas.</w:t>
            </w:r>
          </w:p>
          <w:p w:rsidR="009F5A5D" w:rsidRDefault="009F5A5D" w:rsidP="00877A19">
            <w:pPr>
              <w:spacing w:after="200" w:line="276" w:lineRule="auto"/>
              <w:jc w:val="both"/>
              <w:rPr>
                <w:rFonts w:eastAsia="Cambria" w:cs="Times New Roman"/>
                <w:b w:val="0"/>
                <w:bCs w:val="0"/>
                <w:color w:val="auto"/>
                <w:sz w:val="20"/>
                <w:szCs w:val="18"/>
                <w:highlight w:val="cyan"/>
                <w:lang w:val="es-ES_tradnl"/>
              </w:rPr>
            </w:pPr>
          </w:p>
          <w:p w:rsidR="00877A19" w:rsidRPr="00877A19" w:rsidRDefault="00877A19" w:rsidP="00877A19">
            <w:pPr>
              <w:spacing w:after="200" w:line="276" w:lineRule="auto"/>
              <w:jc w:val="both"/>
              <w:rPr>
                <w:rFonts w:eastAsia="Cambria" w:cs="Times New Roman"/>
                <w:b w:val="0"/>
                <w:bCs w:val="0"/>
                <w:color w:val="auto"/>
                <w:sz w:val="20"/>
                <w:szCs w:val="18"/>
                <w:lang w:val="es-ES_tradnl"/>
              </w:rPr>
            </w:pPr>
            <w:r w:rsidRPr="009F5A5D">
              <w:rPr>
                <w:rFonts w:eastAsia="Cambria" w:cs="Times New Roman"/>
                <w:b w:val="0"/>
                <w:bCs w:val="0"/>
                <w:color w:val="auto"/>
                <w:sz w:val="20"/>
                <w:szCs w:val="18"/>
                <w:lang w:val="es-ES_tradnl"/>
              </w:rPr>
              <w:t>Se espera que los datos obtenidos con la realización de este proyecto puedan tener uso potencial en la práctica clínica en el momento de pautar tratamientos basados en la OA combinada con la IM, consiguiendo hacer progresiones más efectivas. Los investigadores del estudio creen que este estudio puede tener una repercusión en el mundo de la Fisioterapia, pero es posible que esto no ocurra.</w:t>
            </w:r>
            <w:r w:rsidRPr="00877A19">
              <w:rPr>
                <w:rFonts w:eastAsia="Cambria" w:cs="Times New Roman"/>
                <w:b w:val="0"/>
                <w:bCs w:val="0"/>
                <w:color w:val="auto"/>
                <w:sz w:val="20"/>
                <w:szCs w:val="18"/>
                <w:lang w:val="es-ES_tradnl"/>
              </w:rPr>
              <w:t xml:space="preserve"> </w:t>
            </w:r>
          </w:p>
          <w:p w:rsidR="00657407" w:rsidRPr="00D835CE" w:rsidRDefault="00657407" w:rsidP="00D835CE">
            <w:pPr>
              <w:jc w:val="both"/>
              <w:rPr>
                <w:sz w:val="20"/>
                <w:szCs w:val="20"/>
              </w:rPr>
            </w:pPr>
          </w:p>
        </w:tc>
      </w:tr>
      <w:tr w:rsidR="00657407" w:rsidRPr="00D835CE" w:rsidTr="003D527C">
        <w:trPr>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right w:val="single" w:sz="4" w:space="0" w:color="auto"/>
            </w:tcBorders>
          </w:tcPr>
          <w:p w:rsidR="00657407" w:rsidRDefault="00657407" w:rsidP="00AD0BA4">
            <w:pPr>
              <w:pStyle w:val="Prrafodelista"/>
              <w:numPr>
                <w:ilvl w:val="0"/>
                <w:numId w:val="3"/>
              </w:numPr>
              <w:jc w:val="both"/>
              <w:rPr>
                <w:sz w:val="20"/>
                <w:szCs w:val="20"/>
              </w:rPr>
            </w:pPr>
            <w:r w:rsidRPr="00D835CE">
              <w:rPr>
                <w:sz w:val="20"/>
                <w:szCs w:val="20"/>
              </w:rPr>
              <w:t>Detalle de la existencia de cualquier compensación, pago o bienes que sean proporcionados al investigador o su institución a cambio de la investigación.</w:t>
            </w:r>
          </w:p>
          <w:p w:rsidR="001362F5" w:rsidRDefault="001362F5" w:rsidP="001362F5">
            <w:pPr>
              <w:pStyle w:val="Prrafodelista"/>
              <w:jc w:val="both"/>
              <w:rPr>
                <w:sz w:val="20"/>
                <w:szCs w:val="20"/>
              </w:rPr>
            </w:pPr>
          </w:p>
          <w:p w:rsidR="00657407" w:rsidRDefault="00E03924" w:rsidP="00D835CE">
            <w:pPr>
              <w:jc w:val="both"/>
              <w:rPr>
                <w:b w:val="0"/>
                <w:color w:val="auto"/>
                <w:sz w:val="20"/>
                <w:szCs w:val="20"/>
              </w:rPr>
            </w:pPr>
            <w:r w:rsidRPr="00E03924">
              <w:rPr>
                <w:b w:val="0"/>
                <w:color w:val="auto"/>
                <w:sz w:val="20"/>
                <w:szCs w:val="20"/>
              </w:rPr>
              <w:t>El presente proyecto no tiene ningún tipo de interés económico, ni hay empresas o entidades que financien el estudio. Por lo tanto, al no haber ninguna fuente de recursos y ser un estudio voluntario para los sujetos que participen en él, no hay presente ningún emolumento para los investigadores responsables del mismo.</w:t>
            </w:r>
            <w:r>
              <w:rPr>
                <w:b w:val="0"/>
                <w:color w:val="auto"/>
                <w:sz w:val="20"/>
                <w:szCs w:val="20"/>
              </w:rPr>
              <w:t xml:space="preserve"> </w:t>
            </w:r>
          </w:p>
          <w:p w:rsidR="00E03924" w:rsidRDefault="00E03924" w:rsidP="00D835CE">
            <w:pPr>
              <w:jc w:val="both"/>
              <w:rPr>
                <w:b w:val="0"/>
                <w:color w:val="auto"/>
                <w:sz w:val="20"/>
                <w:szCs w:val="20"/>
              </w:rPr>
            </w:pPr>
          </w:p>
          <w:p w:rsidR="00E03924" w:rsidRDefault="00E03924" w:rsidP="00D835CE">
            <w:pPr>
              <w:jc w:val="both"/>
              <w:rPr>
                <w:sz w:val="20"/>
                <w:szCs w:val="20"/>
              </w:rPr>
            </w:pPr>
          </w:p>
          <w:p w:rsidR="008E2C24" w:rsidRPr="00D835CE" w:rsidRDefault="008E2C24" w:rsidP="00D835CE">
            <w:pPr>
              <w:jc w:val="both"/>
              <w:rPr>
                <w:sz w:val="20"/>
                <w:szCs w:val="20"/>
              </w:rPr>
            </w:pPr>
          </w:p>
        </w:tc>
      </w:tr>
      <w:tr w:rsidR="006F5972" w:rsidRPr="00D835CE" w:rsidTr="003D527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left w:val="single" w:sz="4" w:space="0" w:color="auto"/>
              <w:bottom w:val="nil"/>
              <w:right w:val="single" w:sz="4" w:space="0" w:color="auto"/>
            </w:tcBorders>
          </w:tcPr>
          <w:p w:rsidR="006F5972" w:rsidRDefault="005B6DF9" w:rsidP="00AD0BA4">
            <w:pPr>
              <w:pStyle w:val="Prrafodelista"/>
              <w:numPr>
                <w:ilvl w:val="0"/>
                <w:numId w:val="3"/>
              </w:numPr>
              <w:jc w:val="both"/>
              <w:rPr>
                <w:sz w:val="20"/>
                <w:szCs w:val="20"/>
              </w:rPr>
            </w:pPr>
            <w:r w:rsidRPr="00D835CE">
              <w:rPr>
                <w:sz w:val="20"/>
                <w:szCs w:val="20"/>
              </w:rPr>
              <w:t>Otras c</w:t>
            </w:r>
            <w:r w:rsidR="006F5972" w:rsidRPr="00D835CE">
              <w:rPr>
                <w:sz w:val="20"/>
                <w:szCs w:val="20"/>
              </w:rPr>
              <w:t>onsid</w:t>
            </w:r>
            <w:r w:rsidRPr="00D835CE">
              <w:rPr>
                <w:sz w:val="20"/>
                <w:szCs w:val="20"/>
              </w:rPr>
              <w:t xml:space="preserve">eraciones éticas, que los </w:t>
            </w:r>
            <w:r w:rsidR="006F5972" w:rsidRPr="00D835CE">
              <w:rPr>
                <w:sz w:val="20"/>
                <w:szCs w:val="20"/>
              </w:rPr>
              <w:t xml:space="preserve"> autores de la investigación consideren oportuno indicar</w:t>
            </w:r>
          </w:p>
          <w:p w:rsidR="001362F5" w:rsidRDefault="001362F5" w:rsidP="001362F5">
            <w:pPr>
              <w:pStyle w:val="Prrafodelista"/>
              <w:jc w:val="both"/>
              <w:rPr>
                <w:sz w:val="20"/>
                <w:szCs w:val="20"/>
              </w:rPr>
            </w:pPr>
          </w:p>
          <w:p w:rsidR="006F5972" w:rsidRDefault="00E03924" w:rsidP="00D835CE">
            <w:pPr>
              <w:jc w:val="both"/>
              <w:rPr>
                <w:b w:val="0"/>
                <w:color w:val="auto"/>
                <w:sz w:val="20"/>
                <w:szCs w:val="20"/>
              </w:rPr>
            </w:pPr>
            <w:r w:rsidRPr="00E03924">
              <w:rPr>
                <w:b w:val="0"/>
                <w:color w:val="auto"/>
                <w:sz w:val="20"/>
                <w:szCs w:val="20"/>
              </w:rPr>
              <w:t xml:space="preserve">Durante la realización del estudio, los investigadores se comprometen a trabajar con la máxima diligencia posible sin coaccionar a los sujetos participantes del mismo. Por otra parte, se dejará a los sujetos total libertad para exponer las posibles preguntas e inquietudes sobre las características teóricas y prácticas implicadas. Asimismo, los investigadores intentarán resolver las dudas que surjan con el máximo rigor científico, adaptando las respuestas al nivel de compresión de cada uno de los sujetos. </w:t>
            </w:r>
          </w:p>
          <w:p w:rsidR="00E03924" w:rsidRPr="00D835CE" w:rsidRDefault="00E03924" w:rsidP="00D835CE">
            <w:pPr>
              <w:jc w:val="both"/>
              <w:rPr>
                <w:sz w:val="20"/>
                <w:szCs w:val="20"/>
              </w:rPr>
            </w:pPr>
          </w:p>
        </w:tc>
      </w:tr>
      <w:tr w:rsidR="00657407" w:rsidRPr="00D835CE" w:rsidTr="003D527C">
        <w:trPr>
          <w:trHeight w:val="146"/>
        </w:trPr>
        <w:tc>
          <w:tcPr>
            <w:cnfStyle w:val="001000000000" w:firstRow="0" w:lastRow="0" w:firstColumn="1" w:lastColumn="0" w:oddVBand="0" w:evenVBand="0" w:oddHBand="0" w:evenHBand="0" w:firstRowFirstColumn="0" w:firstRowLastColumn="0" w:lastRowFirstColumn="0" w:lastRowLastColumn="0"/>
            <w:tcW w:w="8687" w:type="dxa"/>
            <w:gridSpan w:val="3"/>
            <w:tcBorders>
              <w:top w:val="nil"/>
              <w:left w:val="single" w:sz="4" w:space="0" w:color="auto"/>
              <w:bottom w:val="nil"/>
              <w:right w:val="single" w:sz="4" w:space="0" w:color="auto"/>
            </w:tcBorders>
          </w:tcPr>
          <w:p w:rsidR="00657407" w:rsidRDefault="00657407" w:rsidP="00AD0BA4">
            <w:pPr>
              <w:pStyle w:val="Prrafodelista"/>
              <w:numPr>
                <w:ilvl w:val="0"/>
                <w:numId w:val="3"/>
              </w:numPr>
              <w:jc w:val="both"/>
              <w:rPr>
                <w:sz w:val="20"/>
                <w:szCs w:val="20"/>
              </w:rPr>
            </w:pPr>
            <w:r w:rsidRPr="00D835CE">
              <w:rPr>
                <w:sz w:val="20"/>
                <w:szCs w:val="20"/>
              </w:rPr>
              <w:t xml:space="preserve">Procedimientos para la compensación por daños que surjan en el contexto del proyecto de investigación </w:t>
            </w:r>
          </w:p>
          <w:p w:rsidR="002965C3" w:rsidRPr="002965C3" w:rsidRDefault="00670902" w:rsidP="002965C3">
            <w:pPr>
              <w:jc w:val="both"/>
              <w:rPr>
                <w:b w:val="0"/>
                <w:color w:val="auto"/>
                <w:sz w:val="20"/>
                <w:szCs w:val="20"/>
              </w:rPr>
            </w:pPr>
            <w:r w:rsidRPr="00670902">
              <w:rPr>
                <w:b w:val="0"/>
                <w:color w:val="auto"/>
                <w:sz w:val="20"/>
                <w:szCs w:val="20"/>
              </w:rPr>
              <w:t>Durante la realización del estudio, se espera no causar ningún daño a los participantes que participen en el mismo. En caso de que se produzca algún daño derivado de este, se abordará de forma individualizada valorando la gravedad de los mismos e influencia que ha tenido el estudio para el agravamiento del estado del sujeto, y, en consecuencia se consensuará una forma de compensación que en ningún caso será de tipo económica. No obstante, el investigador principal está cubierto por un seguro de responsabilidad civil del Colegio de Fisioterapeutas.</w:t>
            </w:r>
            <w:r>
              <w:rPr>
                <w:b w:val="0"/>
                <w:color w:val="auto"/>
                <w:sz w:val="20"/>
                <w:szCs w:val="20"/>
              </w:rPr>
              <w:t xml:space="preserve"> </w:t>
            </w:r>
            <w:r w:rsidR="002965C3">
              <w:rPr>
                <w:b w:val="0"/>
                <w:color w:val="auto"/>
                <w:sz w:val="20"/>
                <w:szCs w:val="20"/>
              </w:rPr>
              <w:t xml:space="preserve"> </w:t>
            </w:r>
          </w:p>
          <w:p w:rsidR="00657407" w:rsidRPr="00D835CE" w:rsidRDefault="00657407" w:rsidP="00D835CE">
            <w:pPr>
              <w:jc w:val="both"/>
              <w:rPr>
                <w:sz w:val="20"/>
                <w:szCs w:val="20"/>
              </w:rPr>
            </w:pPr>
          </w:p>
        </w:tc>
      </w:tr>
      <w:tr w:rsidR="00666CB0" w:rsidRPr="00D835CE" w:rsidTr="00131C8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4361" w:type="dxa"/>
            <w:tcBorders>
              <w:top w:val="nil"/>
              <w:left w:val="single" w:sz="4" w:space="0" w:color="auto"/>
            </w:tcBorders>
          </w:tcPr>
          <w:p w:rsidR="00AD38B7" w:rsidRPr="00D835CE" w:rsidRDefault="003D527C" w:rsidP="00AD0BA4">
            <w:pPr>
              <w:pStyle w:val="Prrafodelista"/>
              <w:numPr>
                <w:ilvl w:val="0"/>
                <w:numId w:val="3"/>
              </w:numPr>
              <w:jc w:val="both"/>
              <w:rPr>
                <w:sz w:val="20"/>
                <w:szCs w:val="20"/>
              </w:rPr>
            </w:pPr>
            <w:r w:rsidRPr="00D835CE">
              <w:rPr>
                <w:sz w:val="20"/>
                <w:szCs w:val="20"/>
              </w:rPr>
              <w:t>Bibliografía utilizada.</w:t>
            </w:r>
          </w:p>
          <w:p w:rsidR="00AD38B7" w:rsidRPr="00D835CE" w:rsidRDefault="00AD38B7" w:rsidP="00D835CE">
            <w:pPr>
              <w:jc w:val="both"/>
              <w:rPr>
                <w:sz w:val="20"/>
                <w:szCs w:val="20"/>
              </w:rPr>
            </w:pPr>
          </w:p>
          <w:p w:rsidR="00AD38B7" w:rsidRDefault="001362F5" w:rsidP="00D835CE">
            <w:pPr>
              <w:jc w:val="both"/>
              <w:rPr>
                <w:b w:val="0"/>
                <w:color w:val="auto"/>
                <w:sz w:val="20"/>
                <w:szCs w:val="20"/>
                <w:u w:val="single"/>
              </w:rPr>
            </w:pPr>
            <w:r w:rsidRPr="00E46300">
              <w:rPr>
                <w:b w:val="0"/>
                <w:color w:val="auto"/>
                <w:sz w:val="20"/>
                <w:szCs w:val="20"/>
                <w:u w:val="single"/>
              </w:rPr>
              <w:t xml:space="preserve">Referencias Bibliográficas: </w:t>
            </w:r>
          </w:p>
          <w:p w:rsidR="001B6658" w:rsidRPr="001B6658" w:rsidRDefault="00E46300">
            <w:pPr>
              <w:widowControl w:val="0"/>
              <w:autoSpaceDE w:val="0"/>
              <w:autoSpaceDN w:val="0"/>
              <w:adjustRightInd w:val="0"/>
              <w:spacing w:after="140" w:line="288" w:lineRule="auto"/>
              <w:rPr>
                <w:rFonts w:ascii="Calibri" w:hAnsi="Calibri" w:cs="Times New Roman"/>
                <w:noProof/>
                <w:sz w:val="20"/>
                <w:szCs w:val="24"/>
              </w:rPr>
            </w:pPr>
            <w:r w:rsidRPr="00FD1A3D">
              <w:rPr>
                <w:sz w:val="20"/>
                <w:szCs w:val="20"/>
              </w:rPr>
              <w:fldChar w:fldCharType="begin" w:fldLock="1"/>
            </w:r>
            <w:r w:rsidRPr="00FD1A3D">
              <w:rPr>
                <w:b w:val="0"/>
                <w:color w:val="auto"/>
                <w:sz w:val="20"/>
                <w:szCs w:val="20"/>
              </w:rPr>
              <w:instrText xml:space="preserve">ADDIN Mendeley Bibliography CSL_BIBLIOGRAPHY </w:instrText>
            </w:r>
            <w:r w:rsidRPr="00FD1A3D">
              <w:rPr>
                <w:sz w:val="20"/>
                <w:szCs w:val="20"/>
              </w:rPr>
              <w:fldChar w:fldCharType="separate"/>
            </w:r>
          </w:p>
          <w:p w:rsidR="001B6658" w:rsidRPr="00532B2E" w:rsidRDefault="001B6658">
            <w:pPr>
              <w:widowControl w:val="0"/>
              <w:autoSpaceDE w:val="0"/>
              <w:autoSpaceDN w:val="0"/>
              <w:adjustRightInd w:val="0"/>
              <w:ind w:left="640" w:hanging="640"/>
              <w:rPr>
                <w:rFonts w:ascii="Calibri" w:hAnsi="Calibri" w:cs="Times New Roman"/>
                <w:noProof/>
                <w:sz w:val="20"/>
                <w:szCs w:val="24"/>
                <w:lang w:val="en-GB"/>
              </w:rPr>
            </w:pPr>
            <w:r w:rsidRPr="00532B2E">
              <w:rPr>
                <w:rFonts w:ascii="Calibri" w:hAnsi="Calibri" w:cs="Times New Roman"/>
                <w:noProof/>
                <w:sz w:val="20"/>
                <w:szCs w:val="24"/>
                <w:lang w:val="en-GB"/>
              </w:rPr>
              <w:t xml:space="preserve">1. </w:t>
            </w:r>
            <w:r w:rsidRPr="00532B2E">
              <w:rPr>
                <w:rFonts w:ascii="Calibri" w:hAnsi="Calibri" w:cs="Times New Roman"/>
                <w:noProof/>
                <w:sz w:val="20"/>
                <w:szCs w:val="24"/>
                <w:lang w:val="en-GB"/>
              </w:rPr>
              <w:tab/>
              <w:t xml:space="preserve">Decety J. The neurophysiological basis of motor imagery. Behav Brain Res. 1996;77(1-2):45–52. </w:t>
            </w:r>
          </w:p>
          <w:p w:rsidR="001B6658" w:rsidRPr="00532B2E" w:rsidRDefault="001B6658">
            <w:pPr>
              <w:widowControl w:val="0"/>
              <w:autoSpaceDE w:val="0"/>
              <w:autoSpaceDN w:val="0"/>
              <w:adjustRightInd w:val="0"/>
              <w:spacing w:after="140" w:line="288" w:lineRule="auto"/>
              <w:rPr>
                <w:rFonts w:ascii="Calibri" w:hAnsi="Calibri" w:cs="Times New Roman"/>
                <w:noProof/>
                <w:sz w:val="20"/>
                <w:szCs w:val="24"/>
                <w:lang w:val="en-GB"/>
              </w:rPr>
            </w:pPr>
          </w:p>
          <w:p w:rsidR="001B6658" w:rsidRPr="00532B2E" w:rsidRDefault="001B6658">
            <w:pPr>
              <w:widowControl w:val="0"/>
              <w:autoSpaceDE w:val="0"/>
              <w:autoSpaceDN w:val="0"/>
              <w:adjustRightInd w:val="0"/>
              <w:ind w:left="640" w:hanging="640"/>
              <w:rPr>
                <w:rFonts w:ascii="Calibri" w:hAnsi="Calibri" w:cs="Times New Roman"/>
                <w:noProof/>
                <w:sz w:val="20"/>
                <w:szCs w:val="24"/>
                <w:lang w:val="en-GB"/>
              </w:rPr>
            </w:pPr>
            <w:r w:rsidRPr="00532B2E">
              <w:rPr>
                <w:rFonts w:ascii="Calibri" w:hAnsi="Calibri" w:cs="Times New Roman"/>
                <w:noProof/>
                <w:sz w:val="20"/>
                <w:szCs w:val="24"/>
                <w:lang w:val="en-GB"/>
              </w:rPr>
              <w:lastRenderedPageBreak/>
              <w:t xml:space="preserve">2. </w:t>
            </w:r>
            <w:r w:rsidRPr="00532B2E">
              <w:rPr>
                <w:rFonts w:ascii="Calibri" w:hAnsi="Calibri" w:cs="Times New Roman"/>
                <w:noProof/>
                <w:sz w:val="20"/>
                <w:szCs w:val="24"/>
                <w:lang w:val="en-GB"/>
              </w:rPr>
              <w:tab/>
              <w:t xml:space="preserve">Frenkel M, Herzig D, Gebhard F, Mayer J, Becker C, Einsiedel T. Mental practice maintains range of motion despite forearm immobilization: A pilot study in healthy persons. J Rehabil Med. 2014 Mar;46(3):225–32. </w:t>
            </w:r>
          </w:p>
          <w:p w:rsidR="001B6658" w:rsidRPr="00532B2E" w:rsidRDefault="001B6658">
            <w:pPr>
              <w:widowControl w:val="0"/>
              <w:autoSpaceDE w:val="0"/>
              <w:autoSpaceDN w:val="0"/>
              <w:adjustRightInd w:val="0"/>
              <w:spacing w:after="140" w:line="288" w:lineRule="auto"/>
              <w:rPr>
                <w:rFonts w:ascii="Calibri" w:hAnsi="Calibri" w:cs="Times New Roman"/>
                <w:noProof/>
                <w:sz w:val="20"/>
                <w:szCs w:val="24"/>
                <w:lang w:val="en-GB"/>
              </w:rPr>
            </w:pPr>
          </w:p>
          <w:p w:rsidR="001B6658" w:rsidRPr="00532B2E" w:rsidRDefault="001B6658">
            <w:pPr>
              <w:widowControl w:val="0"/>
              <w:autoSpaceDE w:val="0"/>
              <w:autoSpaceDN w:val="0"/>
              <w:adjustRightInd w:val="0"/>
              <w:ind w:left="640" w:hanging="640"/>
              <w:rPr>
                <w:rFonts w:ascii="Calibri" w:hAnsi="Calibri" w:cs="Times New Roman"/>
                <w:noProof/>
                <w:sz w:val="20"/>
                <w:szCs w:val="24"/>
                <w:lang w:val="en-GB"/>
              </w:rPr>
            </w:pPr>
            <w:r w:rsidRPr="00532B2E">
              <w:rPr>
                <w:rFonts w:ascii="Calibri" w:hAnsi="Calibri" w:cs="Times New Roman"/>
                <w:noProof/>
                <w:sz w:val="20"/>
                <w:szCs w:val="24"/>
                <w:lang w:val="en-GB"/>
              </w:rPr>
              <w:t xml:space="preserve">3. </w:t>
            </w:r>
            <w:r w:rsidRPr="00532B2E">
              <w:rPr>
                <w:rFonts w:ascii="Calibri" w:hAnsi="Calibri" w:cs="Times New Roman"/>
                <w:noProof/>
                <w:sz w:val="20"/>
                <w:szCs w:val="24"/>
                <w:lang w:val="en-GB"/>
              </w:rPr>
              <w:tab/>
              <w:t xml:space="preserve">Buccino G. Action observation treatment: a novel tool in neurorehabilitation. Philos Trans R Soc B Biol Sci. 2014 Apr 28;369(1644):20130185–20130185. </w:t>
            </w:r>
          </w:p>
          <w:p w:rsidR="001B6658" w:rsidRPr="00532B2E" w:rsidRDefault="001B6658">
            <w:pPr>
              <w:widowControl w:val="0"/>
              <w:autoSpaceDE w:val="0"/>
              <w:autoSpaceDN w:val="0"/>
              <w:adjustRightInd w:val="0"/>
              <w:spacing w:after="140" w:line="288" w:lineRule="auto"/>
              <w:rPr>
                <w:rFonts w:ascii="Calibri" w:hAnsi="Calibri" w:cs="Times New Roman"/>
                <w:noProof/>
                <w:sz w:val="20"/>
                <w:szCs w:val="24"/>
                <w:lang w:val="en-GB"/>
              </w:rPr>
            </w:pPr>
          </w:p>
          <w:p w:rsidR="001B6658" w:rsidRPr="00532B2E" w:rsidRDefault="001B6658">
            <w:pPr>
              <w:widowControl w:val="0"/>
              <w:autoSpaceDE w:val="0"/>
              <w:autoSpaceDN w:val="0"/>
              <w:adjustRightInd w:val="0"/>
              <w:ind w:left="640" w:hanging="640"/>
              <w:rPr>
                <w:rFonts w:ascii="Calibri" w:hAnsi="Calibri" w:cs="Times New Roman"/>
                <w:noProof/>
                <w:sz w:val="20"/>
                <w:szCs w:val="24"/>
                <w:lang w:val="en-GB"/>
              </w:rPr>
            </w:pPr>
            <w:r w:rsidRPr="00532B2E">
              <w:rPr>
                <w:rFonts w:ascii="Calibri" w:hAnsi="Calibri" w:cs="Times New Roman"/>
                <w:noProof/>
                <w:sz w:val="20"/>
                <w:szCs w:val="24"/>
                <w:lang w:val="en-GB"/>
              </w:rPr>
              <w:t xml:space="preserve">4. </w:t>
            </w:r>
            <w:r w:rsidRPr="00532B2E">
              <w:rPr>
                <w:rFonts w:ascii="Calibri" w:hAnsi="Calibri" w:cs="Times New Roman"/>
                <w:noProof/>
                <w:sz w:val="20"/>
                <w:szCs w:val="24"/>
                <w:lang w:val="en-GB"/>
              </w:rPr>
              <w:tab/>
              <w:t xml:space="preserve">Lotze M, Montoya P, Erb M, Hülsmann E, Flor H, Klose U, et al. Activation of Cortical and Cerebellar Motor Areas during Executed and Imagined Hand Movements: An fMRI Study. J Cogn Neurosci.  MIT Press  238 Main St., Suite 500, Cambridge, MA 02142-1046 USA journals-info@mit.edu  ; 1999 Sep;11(5):491–501. </w:t>
            </w:r>
          </w:p>
          <w:p w:rsidR="001B6658" w:rsidRPr="00532B2E" w:rsidRDefault="001B6658">
            <w:pPr>
              <w:widowControl w:val="0"/>
              <w:autoSpaceDE w:val="0"/>
              <w:autoSpaceDN w:val="0"/>
              <w:adjustRightInd w:val="0"/>
              <w:spacing w:after="140" w:line="288" w:lineRule="auto"/>
              <w:rPr>
                <w:rFonts w:ascii="Calibri" w:hAnsi="Calibri" w:cs="Times New Roman"/>
                <w:noProof/>
                <w:sz w:val="20"/>
                <w:szCs w:val="24"/>
                <w:lang w:val="en-GB"/>
              </w:rPr>
            </w:pPr>
          </w:p>
          <w:p w:rsidR="001B6658" w:rsidRPr="00532B2E" w:rsidRDefault="001B6658">
            <w:pPr>
              <w:widowControl w:val="0"/>
              <w:autoSpaceDE w:val="0"/>
              <w:autoSpaceDN w:val="0"/>
              <w:adjustRightInd w:val="0"/>
              <w:ind w:left="640" w:hanging="640"/>
              <w:rPr>
                <w:rFonts w:ascii="Calibri" w:hAnsi="Calibri" w:cs="Times New Roman"/>
                <w:noProof/>
                <w:sz w:val="20"/>
                <w:szCs w:val="24"/>
                <w:lang w:val="en-GB"/>
              </w:rPr>
            </w:pPr>
            <w:r w:rsidRPr="00532B2E">
              <w:rPr>
                <w:rFonts w:ascii="Calibri" w:hAnsi="Calibri" w:cs="Times New Roman"/>
                <w:noProof/>
                <w:sz w:val="20"/>
                <w:szCs w:val="24"/>
                <w:lang w:val="en-GB"/>
              </w:rPr>
              <w:t xml:space="preserve">5. </w:t>
            </w:r>
            <w:r w:rsidRPr="00532B2E">
              <w:rPr>
                <w:rFonts w:ascii="Calibri" w:hAnsi="Calibri" w:cs="Times New Roman"/>
                <w:noProof/>
                <w:sz w:val="20"/>
                <w:szCs w:val="24"/>
                <w:lang w:val="en-GB"/>
              </w:rPr>
              <w:tab/>
              <w:t xml:space="preserve">Stephan KM, Fink GR, Passingham RE, Silbersweig D, Ceballos-Baumann AO, Frith CD, et al. Functional anatomy of the mental representation of upper extremity movements in healthy subjects. J Neurophysiol. 1995 Jan;73(1):373–86. </w:t>
            </w:r>
          </w:p>
          <w:p w:rsidR="001B6658" w:rsidRPr="00532B2E" w:rsidRDefault="001B6658">
            <w:pPr>
              <w:widowControl w:val="0"/>
              <w:autoSpaceDE w:val="0"/>
              <w:autoSpaceDN w:val="0"/>
              <w:adjustRightInd w:val="0"/>
              <w:spacing w:after="140" w:line="288" w:lineRule="auto"/>
              <w:rPr>
                <w:rFonts w:ascii="Calibri" w:hAnsi="Calibri" w:cs="Times New Roman"/>
                <w:noProof/>
                <w:sz w:val="20"/>
                <w:szCs w:val="24"/>
                <w:lang w:val="en-GB"/>
              </w:rPr>
            </w:pPr>
          </w:p>
          <w:p w:rsidR="001B6658" w:rsidRPr="00532B2E" w:rsidRDefault="001B6658">
            <w:pPr>
              <w:widowControl w:val="0"/>
              <w:autoSpaceDE w:val="0"/>
              <w:autoSpaceDN w:val="0"/>
              <w:adjustRightInd w:val="0"/>
              <w:ind w:left="640" w:hanging="640"/>
              <w:rPr>
                <w:rFonts w:ascii="Calibri" w:hAnsi="Calibri" w:cs="Times New Roman"/>
                <w:noProof/>
                <w:sz w:val="20"/>
                <w:szCs w:val="24"/>
                <w:lang w:val="en-GB"/>
              </w:rPr>
            </w:pPr>
            <w:r w:rsidRPr="00532B2E">
              <w:rPr>
                <w:rFonts w:ascii="Calibri" w:hAnsi="Calibri" w:cs="Times New Roman"/>
                <w:noProof/>
                <w:sz w:val="20"/>
                <w:szCs w:val="24"/>
                <w:lang w:val="en-GB"/>
              </w:rPr>
              <w:t xml:space="preserve">6. </w:t>
            </w:r>
            <w:r w:rsidRPr="00532B2E">
              <w:rPr>
                <w:rFonts w:ascii="Calibri" w:hAnsi="Calibri" w:cs="Times New Roman"/>
                <w:noProof/>
                <w:sz w:val="20"/>
                <w:szCs w:val="24"/>
                <w:lang w:val="en-GB"/>
              </w:rPr>
              <w:tab/>
              <w:t xml:space="preserve">Luft AR, Skalej M, Stefanou A, Klose U, Voigt K. Comparing motion- and imagery-related activation in the human cerebellum: a functional MRI study. Hum Brain Mapp. 1998;6(2):105–13. </w:t>
            </w:r>
          </w:p>
          <w:p w:rsidR="001B6658" w:rsidRPr="00532B2E" w:rsidRDefault="001B6658">
            <w:pPr>
              <w:widowControl w:val="0"/>
              <w:autoSpaceDE w:val="0"/>
              <w:autoSpaceDN w:val="0"/>
              <w:adjustRightInd w:val="0"/>
              <w:spacing w:after="140" w:line="288" w:lineRule="auto"/>
              <w:rPr>
                <w:rFonts w:ascii="Calibri" w:hAnsi="Calibri" w:cs="Times New Roman"/>
                <w:noProof/>
                <w:sz w:val="20"/>
                <w:szCs w:val="24"/>
                <w:lang w:val="en-GB"/>
              </w:rPr>
            </w:pPr>
          </w:p>
          <w:p w:rsidR="001B6658" w:rsidRPr="00532B2E" w:rsidRDefault="001B6658">
            <w:pPr>
              <w:widowControl w:val="0"/>
              <w:autoSpaceDE w:val="0"/>
              <w:autoSpaceDN w:val="0"/>
              <w:adjustRightInd w:val="0"/>
              <w:ind w:left="640" w:hanging="640"/>
              <w:rPr>
                <w:rFonts w:ascii="Calibri" w:hAnsi="Calibri" w:cs="Times New Roman"/>
                <w:noProof/>
                <w:sz w:val="20"/>
                <w:szCs w:val="24"/>
                <w:lang w:val="en-GB"/>
              </w:rPr>
            </w:pPr>
            <w:r w:rsidRPr="00532B2E">
              <w:rPr>
                <w:rFonts w:ascii="Calibri" w:hAnsi="Calibri" w:cs="Times New Roman"/>
                <w:noProof/>
                <w:sz w:val="20"/>
                <w:szCs w:val="24"/>
                <w:lang w:val="en-GB"/>
              </w:rPr>
              <w:t xml:space="preserve">7. </w:t>
            </w:r>
            <w:r w:rsidRPr="00532B2E">
              <w:rPr>
                <w:rFonts w:ascii="Calibri" w:hAnsi="Calibri" w:cs="Times New Roman"/>
                <w:noProof/>
                <w:sz w:val="20"/>
                <w:szCs w:val="24"/>
                <w:lang w:val="en-GB"/>
              </w:rPr>
              <w:tab/>
              <w:t xml:space="preserve">Bunno Y, Suzuki T, Iwatsuki H. Motor imagery muscle contraction strength influences spinal motor neuron excitability and cardiac sympathetic nerve activity. J Phys Ther Sci. Society of Physical Therapy Science; 2015 Dec;27(12):3793–8. </w:t>
            </w:r>
          </w:p>
          <w:p w:rsidR="001B6658" w:rsidRPr="00532B2E" w:rsidRDefault="001B6658">
            <w:pPr>
              <w:widowControl w:val="0"/>
              <w:autoSpaceDE w:val="0"/>
              <w:autoSpaceDN w:val="0"/>
              <w:adjustRightInd w:val="0"/>
              <w:spacing w:after="140" w:line="288" w:lineRule="auto"/>
              <w:rPr>
                <w:rFonts w:ascii="Calibri" w:hAnsi="Calibri" w:cs="Times New Roman"/>
                <w:noProof/>
                <w:sz w:val="20"/>
                <w:szCs w:val="24"/>
                <w:lang w:val="en-GB"/>
              </w:rPr>
            </w:pPr>
          </w:p>
          <w:p w:rsidR="001B6658" w:rsidRPr="00532B2E" w:rsidRDefault="001B6658">
            <w:pPr>
              <w:widowControl w:val="0"/>
              <w:autoSpaceDE w:val="0"/>
              <w:autoSpaceDN w:val="0"/>
              <w:adjustRightInd w:val="0"/>
              <w:ind w:left="640" w:hanging="640"/>
              <w:rPr>
                <w:rFonts w:ascii="Calibri" w:hAnsi="Calibri" w:cs="Times New Roman"/>
                <w:noProof/>
                <w:sz w:val="20"/>
                <w:szCs w:val="24"/>
                <w:lang w:val="en-GB"/>
              </w:rPr>
            </w:pPr>
            <w:r w:rsidRPr="00532B2E">
              <w:rPr>
                <w:rFonts w:ascii="Calibri" w:hAnsi="Calibri" w:cs="Times New Roman"/>
                <w:noProof/>
                <w:sz w:val="20"/>
                <w:szCs w:val="24"/>
                <w:lang w:val="en-GB"/>
              </w:rPr>
              <w:t xml:space="preserve">8. </w:t>
            </w:r>
            <w:r w:rsidRPr="00532B2E">
              <w:rPr>
                <w:rFonts w:ascii="Calibri" w:hAnsi="Calibri" w:cs="Times New Roman"/>
                <w:noProof/>
                <w:sz w:val="20"/>
                <w:szCs w:val="24"/>
                <w:lang w:val="en-GB"/>
              </w:rPr>
              <w:tab/>
              <w:t xml:space="preserve">Beyer L, Weiss T, Hansen E, Wolf A, Seidel A. Dynamics of central nervous activation during motor imagination. Int J Psychophysiol. 1990 Jul;9(1):75–80. </w:t>
            </w:r>
          </w:p>
          <w:p w:rsidR="001B6658" w:rsidRDefault="001B6658">
            <w:pPr>
              <w:widowControl w:val="0"/>
              <w:autoSpaceDE w:val="0"/>
              <w:autoSpaceDN w:val="0"/>
              <w:adjustRightInd w:val="0"/>
              <w:spacing w:after="140" w:line="288" w:lineRule="auto"/>
              <w:rPr>
                <w:rFonts w:ascii="Calibri" w:hAnsi="Calibri" w:cs="Times New Roman"/>
                <w:noProof/>
                <w:sz w:val="20"/>
                <w:szCs w:val="24"/>
                <w:lang w:val="en-GB"/>
              </w:rPr>
            </w:pPr>
          </w:p>
          <w:p w:rsidR="00313A2D" w:rsidRDefault="00313A2D">
            <w:pPr>
              <w:widowControl w:val="0"/>
              <w:autoSpaceDE w:val="0"/>
              <w:autoSpaceDN w:val="0"/>
              <w:adjustRightInd w:val="0"/>
              <w:spacing w:after="140" w:line="288" w:lineRule="auto"/>
              <w:rPr>
                <w:rFonts w:ascii="Calibri" w:hAnsi="Calibri" w:cs="Times New Roman"/>
                <w:noProof/>
                <w:sz w:val="20"/>
                <w:szCs w:val="24"/>
                <w:lang w:val="en-GB"/>
              </w:rPr>
            </w:pPr>
          </w:p>
          <w:p w:rsidR="00313A2D" w:rsidRPr="00532B2E" w:rsidRDefault="00313A2D">
            <w:pPr>
              <w:widowControl w:val="0"/>
              <w:autoSpaceDE w:val="0"/>
              <w:autoSpaceDN w:val="0"/>
              <w:adjustRightInd w:val="0"/>
              <w:spacing w:after="140" w:line="288" w:lineRule="auto"/>
              <w:rPr>
                <w:rFonts w:ascii="Calibri" w:hAnsi="Calibri" w:cs="Times New Roman"/>
                <w:noProof/>
                <w:sz w:val="20"/>
                <w:szCs w:val="24"/>
                <w:lang w:val="en-GB"/>
              </w:rPr>
            </w:pPr>
          </w:p>
          <w:p w:rsidR="001B6658" w:rsidRPr="00532B2E" w:rsidRDefault="001B6658">
            <w:pPr>
              <w:widowControl w:val="0"/>
              <w:autoSpaceDE w:val="0"/>
              <w:autoSpaceDN w:val="0"/>
              <w:adjustRightInd w:val="0"/>
              <w:ind w:left="640" w:hanging="640"/>
              <w:rPr>
                <w:rFonts w:ascii="Calibri" w:hAnsi="Calibri" w:cs="Times New Roman"/>
                <w:noProof/>
                <w:sz w:val="20"/>
                <w:szCs w:val="24"/>
                <w:lang w:val="en-GB"/>
              </w:rPr>
            </w:pPr>
            <w:r w:rsidRPr="00532B2E">
              <w:rPr>
                <w:rFonts w:ascii="Calibri" w:hAnsi="Calibri" w:cs="Times New Roman"/>
                <w:noProof/>
                <w:sz w:val="20"/>
                <w:szCs w:val="24"/>
                <w:lang w:val="en-GB"/>
              </w:rPr>
              <w:lastRenderedPageBreak/>
              <w:t xml:space="preserve">9. </w:t>
            </w:r>
            <w:r w:rsidRPr="00532B2E">
              <w:rPr>
                <w:rFonts w:ascii="Calibri" w:hAnsi="Calibri" w:cs="Times New Roman"/>
                <w:noProof/>
                <w:sz w:val="20"/>
                <w:szCs w:val="24"/>
                <w:lang w:val="en-GB"/>
              </w:rPr>
              <w:tab/>
              <w:t xml:space="preserve">Lang PJ, Greenwald MK, Bradley MM, Hamm AO. Looking at pictures: affective, facial, visceral, and behavioral reactions. Psychophysiology. 1993 May;30(3):261–73. </w:t>
            </w:r>
          </w:p>
          <w:p w:rsidR="001B6658" w:rsidRPr="00532B2E" w:rsidRDefault="001B6658">
            <w:pPr>
              <w:widowControl w:val="0"/>
              <w:autoSpaceDE w:val="0"/>
              <w:autoSpaceDN w:val="0"/>
              <w:adjustRightInd w:val="0"/>
              <w:spacing w:after="140" w:line="288" w:lineRule="auto"/>
              <w:rPr>
                <w:rFonts w:ascii="Calibri" w:hAnsi="Calibri" w:cs="Times New Roman"/>
                <w:noProof/>
                <w:sz w:val="20"/>
                <w:szCs w:val="24"/>
                <w:lang w:val="en-GB"/>
              </w:rPr>
            </w:pPr>
          </w:p>
          <w:p w:rsidR="001B6658" w:rsidRPr="00532B2E" w:rsidRDefault="001B6658">
            <w:pPr>
              <w:widowControl w:val="0"/>
              <w:autoSpaceDE w:val="0"/>
              <w:autoSpaceDN w:val="0"/>
              <w:adjustRightInd w:val="0"/>
              <w:ind w:left="640" w:hanging="640"/>
              <w:rPr>
                <w:rFonts w:ascii="Calibri" w:hAnsi="Calibri" w:cs="Times New Roman"/>
                <w:noProof/>
                <w:sz w:val="20"/>
                <w:szCs w:val="24"/>
                <w:lang w:val="en-GB"/>
              </w:rPr>
            </w:pPr>
            <w:r w:rsidRPr="00532B2E">
              <w:rPr>
                <w:rFonts w:ascii="Calibri" w:hAnsi="Calibri" w:cs="Times New Roman"/>
                <w:noProof/>
                <w:sz w:val="20"/>
                <w:szCs w:val="24"/>
                <w:lang w:val="en-GB"/>
              </w:rPr>
              <w:t xml:space="preserve">10. </w:t>
            </w:r>
            <w:r w:rsidRPr="00532B2E">
              <w:rPr>
                <w:rFonts w:ascii="Calibri" w:hAnsi="Calibri" w:cs="Times New Roman"/>
                <w:noProof/>
                <w:sz w:val="20"/>
                <w:szCs w:val="24"/>
                <w:lang w:val="en-GB"/>
              </w:rPr>
              <w:tab/>
              <w:t xml:space="preserve">Thill EE, Bryche D, Poumarat G, Rigoulet N. Task-involvement and ego-involvement goals during actual and imagined movements: their effects on cognitions and vegetative responses. Behav Brain Res. 1997 Jan;82(2):159–67. </w:t>
            </w:r>
          </w:p>
          <w:p w:rsidR="001B6658" w:rsidRPr="00532B2E" w:rsidRDefault="001B6658">
            <w:pPr>
              <w:widowControl w:val="0"/>
              <w:autoSpaceDE w:val="0"/>
              <w:autoSpaceDN w:val="0"/>
              <w:adjustRightInd w:val="0"/>
              <w:spacing w:after="140" w:line="288" w:lineRule="auto"/>
              <w:rPr>
                <w:rFonts w:ascii="Calibri" w:hAnsi="Calibri" w:cs="Times New Roman"/>
                <w:noProof/>
                <w:sz w:val="20"/>
                <w:szCs w:val="24"/>
                <w:lang w:val="en-GB"/>
              </w:rPr>
            </w:pPr>
          </w:p>
          <w:p w:rsidR="001B6658" w:rsidRPr="00532B2E" w:rsidRDefault="001B6658">
            <w:pPr>
              <w:widowControl w:val="0"/>
              <w:autoSpaceDE w:val="0"/>
              <w:autoSpaceDN w:val="0"/>
              <w:adjustRightInd w:val="0"/>
              <w:ind w:left="640" w:hanging="640"/>
              <w:rPr>
                <w:rFonts w:ascii="Calibri" w:hAnsi="Calibri" w:cs="Times New Roman"/>
                <w:noProof/>
                <w:sz w:val="20"/>
                <w:szCs w:val="24"/>
                <w:lang w:val="en-GB"/>
              </w:rPr>
            </w:pPr>
            <w:r w:rsidRPr="00532B2E">
              <w:rPr>
                <w:rFonts w:ascii="Calibri" w:hAnsi="Calibri" w:cs="Times New Roman"/>
                <w:noProof/>
                <w:sz w:val="20"/>
                <w:szCs w:val="24"/>
                <w:lang w:val="en-GB"/>
              </w:rPr>
              <w:t xml:space="preserve">11. </w:t>
            </w:r>
            <w:r w:rsidRPr="00532B2E">
              <w:rPr>
                <w:rFonts w:ascii="Calibri" w:hAnsi="Calibri" w:cs="Times New Roman"/>
                <w:noProof/>
                <w:sz w:val="20"/>
                <w:szCs w:val="24"/>
                <w:lang w:val="en-GB"/>
              </w:rPr>
              <w:tab/>
              <w:t xml:space="preserve">Mulder T, de Vries S, Zijlstra S. Observation, imagination and execution of an effortful movement: more evidence for a central explanation of motor imagery. Exp Brain Res. Springer-Verlag; 2005 Jun 15;163(3):344–51. </w:t>
            </w:r>
          </w:p>
          <w:p w:rsidR="001B6658" w:rsidRPr="00532B2E" w:rsidRDefault="001B6658">
            <w:pPr>
              <w:widowControl w:val="0"/>
              <w:autoSpaceDE w:val="0"/>
              <w:autoSpaceDN w:val="0"/>
              <w:adjustRightInd w:val="0"/>
              <w:spacing w:after="140" w:line="288" w:lineRule="auto"/>
              <w:rPr>
                <w:rFonts w:ascii="Calibri" w:hAnsi="Calibri" w:cs="Times New Roman"/>
                <w:noProof/>
                <w:sz w:val="20"/>
                <w:szCs w:val="24"/>
                <w:lang w:val="en-GB"/>
              </w:rPr>
            </w:pPr>
          </w:p>
          <w:p w:rsidR="001B6658" w:rsidRPr="001B6658" w:rsidRDefault="001B6658">
            <w:pPr>
              <w:widowControl w:val="0"/>
              <w:autoSpaceDE w:val="0"/>
              <w:autoSpaceDN w:val="0"/>
              <w:adjustRightInd w:val="0"/>
              <w:ind w:left="640" w:hanging="640"/>
              <w:rPr>
                <w:rFonts w:ascii="Calibri" w:hAnsi="Calibri" w:cs="Times New Roman"/>
                <w:noProof/>
                <w:sz w:val="20"/>
                <w:szCs w:val="24"/>
              </w:rPr>
            </w:pPr>
            <w:r w:rsidRPr="00532B2E">
              <w:rPr>
                <w:rFonts w:ascii="Calibri" w:hAnsi="Calibri" w:cs="Times New Roman"/>
                <w:noProof/>
                <w:sz w:val="20"/>
                <w:szCs w:val="24"/>
                <w:lang w:val="en-GB"/>
              </w:rPr>
              <w:t xml:space="preserve">12. </w:t>
            </w:r>
            <w:r w:rsidRPr="00532B2E">
              <w:rPr>
                <w:rFonts w:ascii="Calibri" w:hAnsi="Calibri" w:cs="Times New Roman"/>
                <w:noProof/>
                <w:sz w:val="20"/>
                <w:szCs w:val="24"/>
                <w:lang w:val="en-GB"/>
              </w:rPr>
              <w:tab/>
              <w:t xml:space="preserve">Wuyam B, Moosavi SH, Decety J, Adams L, Lansing RW, Guz A. Imagination of dynamic exercise produced ventilatory responses which were more apparent in competitive sportsmen. </w:t>
            </w:r>
            <w:r w:rsidRPr="001B6658">
              <w:rPr>
                <w:rFonts w:ascii="Calibri" w:hAnsi="Calibri" w:cs="Times New Roman"/>
                <w:noProof/>
                <w:sz w:val="20"/>
                <w:szCs w:val="24"/>
              </w:rPr>
              <w:t xml:space="preserve">J Physiol. Wiley-Blackwell; 1995 Feb 1;(Pt 3):713–24. </w:t>
            </w:r>
          </w:p>
          <w:p w:rsidR="001B6658" w:rsidRPr="001B6658" w:rsidRDefault="001B6658">
            <w:pPr>
              <w:widowControl w:val="0"/>
              <w:autoSpaceDE w:val="0"/>
              <w:autoSpaceDN w:val="0"/>
              <w:adjustRightInd w:val="0"/>
              <w:spacing w:after="140" w:line="288" w:lineRule="auto"/>
              <w:rPr>
                <w:rFonts w:ascii="Calibri" w:hAnsi="Calibri" w:cs="Times New Roman"/>
                <w:noProof/>
                <w:sz w:val="20"/>
                <w:szCs w:val="24"/>
              </w:rPr>
            </w:pPr>
          </w:p>
          <w:p w:rsidR="001B6658" w:rsidRPr="001B6658" w:rsidRDefault="001B6658">
            <w:pPr>
              <w:widowControl w:val="0"/>
              <w:autoSpaceDE w:val="0"/>
              <w:autoSpaceDN w:val="0"/>
              <w:adjustRightInd w:val="0"/>
              <w:ind w:left="640" w:hanging="640"/>
              <w:rPr>
                <w:rFonts w:ascii="Calibri" w:hAnsi="Calibri" w:cs="Times New Roman"/>
                <w:noProof/>
                <w:sz w:val="20"/>
                <w:szCs w:val="24"/>
              </w:rPr>
            </w:pPr>
            <w:r w:rsidRPr="001B6658">
              <w:rPr>
                <w:rFonts w:ascii="Calibri" w:hAnsi="Calibri" w:cs="Times New Roman"/>
                <w:noProof/>
                <w:sz w:val="20"/>
                <w:szCs w:val="24"/>
              </w:rPr>
              <w:t xml:space="preserve">13. </w:t>
            </w:r>
            <w:r w:rsidRPr="001B6658">
              <w:rPr>
                <w:rFonts w:ascii="Calibri" w:hAnsi="Calibri" w:cs="Times New Roman"/>
                <w:noProof/>
                <w:sz w:val="20"/>
                <w:szCs w:val="24"/>
              </w:rPr>
              <w:tab/>
              <w:t xml:space="preserve">Herrero R, Espinoza M, Molinari G, Etchemendy E, Garcia-Palacios A, Botella C, et al. </w:t>
            </w:r>
            <w:r w:rsidRPr="00532B2E">
              <w:rPr>
                <w:rFonts w:ascii="Calibri" w:hAnsi="Calibri" w:cs="Times New Roman"/>
                <w:noProof/>
                <w:sz w:val="20"/>
                <w:szCs w:val="24"/>
                <w:lang w:val="en-GB"/>
              </w:rPr>
              <w:t xml:space="preserve">Psychometric properties of the General Self Efficacy-12 Scale in Spanish: general and clinical population samples. </w:t>
            </w:r>
            <w:r w:rsidRPr="001B6658">
              <w:rPr>
                <w:rFonts w:ascii="Calibri" w:hAnsi="Calibri" w:cs="Times New Roman"/>
                <w:noProof/>
                <w:sz w:val="20"/>
                <w:szCs w:val="24"/>
              </w:rPr>
              <w:t xml:space="preserve">Compr Psychiatry. 2014 Oct;55(7):1738–43. </w:t>
            </w:r>
          </w:p>
          <w:p w:rsidR="001B6658" w:rsidRPr="001B6658" w:rsidRDefault="001B6658">
            <w:pPr>
              <w:widowControl w:val="0"/>
              <w:autoSpaceDE w:val="0"/>
              <w:autoSpaceDN w:val="0"/>
              <w:adjustRightInd w:val="0"/>
              <w:spacing w:after="140" w:line="288" w:lineRule="auto"/>
              <w:rPr>
                <w:rFonts w:ascii="Calibri" w:hAnsi="Calibri" w:cs="Times New Roman"/>
                <w:noProof/>
                <w:sz w:val="20"/>
                <w:szCs w:val="24"/>
              </w:rPr>
            </w:pPr>
          </w:p>
          <w:p w:rsidR="001B6658" w:rsidRPr="00532B2E" w:rsidRDefault="001B6658">
            <w:pPr>
              <w:widowControl w:val="0"/>
              <w:autoSpaceDE w:val="0"/>
              <w:autoSpaceDN w:val="0"/>
              <w:adjustRightInd w:val="0"/>
              <w:ind w:left="640" w:hanging="640"/>
              <w:rPr>
                <w:rFonts w:ascii="Calibri" w:hAnsi="Calibri" w:cs="Times New Roman"/>
                <w:noProof/>
                <w:sz w:val="20"/>
                <w:szCs w:val="24"/>
                <w:lang w:val="en-GB"/>
              </w:rPr>
            </w:pPr>
            <w:r w:rsidRPr="001B6658">
              <w:rPr>
                <w:rFonts w:ascii="Calibri" w:hAnsi="Calibri" w:cs="Times New Roman"/>
                <w:noProof/>
                <w:sz w:val="20"/>
                <w:szCs w:val="24"/>
              </w:rPr>
              <w:t xml:space="preserve">14. </w:t>
            </w:r>
            <w:r w:rsidRPr="001B6658">
              <w:rPr>
                <w:rFonts w:ascii="Calibri" w:hAnsi="Calibri" w:cs="Times New Roman"/>
                <w:noProof/>
                <w:sz w:val="20"/>
                <w:szCs w:val="24"/>
              </w:rPr>
              <w:tab/>
              <w:t xml:space="preserve">Gómez-Pérez L, López-Martínez AE, Ruiz-Párraga GT. </w:t>
            </w:r>
            <w:r w:rsidRPr="00532B2E">
              <w:rPr>
                <w:rFonts w:ascii="Calibri" w:hAnsi="Calibri" w:cs="Times New Roman"/>
                <w:noProof/>
                <w:sz w:val="20"/>
                <w:szCs w:val="24"/>
                <w:lang w:val="en-GB"/>
              </w:rPr>
              <w:t xml:space="preserve">Psychometric Properties of the Spanish Version of the Tampa Scale for Kinesiophobia (TSK). J Pain. 2011 Apr;12(4):425–35. </w:t>
            </w:r>
          </w:p>
          <w:p w:rsidR="001B6658" w:rsidRPr="00532B2E" w:rsidRDefault="001B6658">
            <w:pPr>
              <w:widowControl w:val="0"/>
              <w:autoSpaceDE w:val="0"/>
              <w:autoSpaceDN w:val="0"/>
              <w:adjustRightInd w:val="0"/>
              <w:spacing w:after="140" w:line="288" w:lineRule="auto"/>
              <w:rPr>
                <w:rFonts w:ascii="Calibri" w:hAnsi="Calibri" w:cs="Times New Roman"/>
                <w:noProof/>
                <w:sz w:val="20"/>
                <w:szCs w:val="24"/>
                <w:lang w:val="en-GB"/>
              </w:rPr>
            </w:pPr>
          </w:p>
          <w:p w:rsidR="001B6658" w:rsidRPr="00532B2E" w:rsidRDefault="001B6658">
            <w:pPr>
              <w:widowControl w:val="0"/>
              <w:autoSpaceDE w:val="0"/>
              <w:autoSpaceDN w:val="0"/>
              <w:adjustRightInd w:val="0"/>
              <w:ind w:left="640" w:hanging="640"/>
              <w:rPr>
                <w:rFonts w:ascii="Calibri" w:hAnsi="Calibri" w:cs="Times New Roman"/>
                <w:noProof/>
                <w:sz w:val="20"/>
                <w:szCs w:val="24"/>
                <w:lang w:val="en-GB"/>
              </w:rPr>
            </w:pPr>
            <w:r w:rsidRPr="00532B2E">
              <w:rPr>
                <w:rFonts w:ascii="Calibri" w:hAnsi="Calibri" w:cs="Times New Roman"/>
                <w:noProof/>
                <w:sz w:val="20"/>
                <w:szCs w:val="24"/>
                <w:lang w:val="en-GB"/>
              </w:rPr>
              <w:t xml:space="preserve">15. </w:t>
            </w:r>
            <w:r w:rsidRPr="00532B2E">
              <w:rPr>
                <w:rFonts w:ascii="Calibri" w:hAnsi="Calibri" w:cs="Times New Roman"/>
                <w:noProof/>
                <w:sz w:val="20"/>
                <w:szCs w:val="24"/>
                <w:lang w:val="en-GB"/>
              </w:rPr>
              <w:tab/>
              <w:t xml:space="preserve">Roman-Viñas B, Serra-Majem L, Hagströmer M, Ribas-Barba L, Sjöström M, Segura-Cardona R. International Physical Activity Questionnaire: Reliability and validity in a Spanish population. Eur J Sport Sci. 2010;10(5):297–304. </w:t>
            </w:r>
          </w:p>
          <w:p w:rsidR="001B6658" w:rsidRDefault="001B6658">
            <w:pPr>
              <w:widowControl w:val="0"/>
              <w:autoSpaceDE w:val="0"/>
              <w:autoSpaceDN w:val="0"/>
              <w:adjustRightInd w:val="0"/>
              <w:spacing w:after="140" w:line="288" w:lineRule="auto"/>
              <w:rPr>
                <w:rFonts w:ascii="Calibri" w:hAnsi="Calibri" w:cs="Times New Roman"/>
                <w:noProof/>
                <w:sz w:val="20"/>
                <w:szCs w:val="24"/>
                <w:lang w:val="en-GB"/>
              </w:rPr>
            </w:pPr>
          </w:p>
          <w:p w:rsidR="00313A2D" w:rsidRDefault="00313A2D">
            <w:pPr>
              <w:widowControl w:val="0"/>
              <w:autoSpaceDE w:val="0"/>
              <w:autoSpaceDN w:val="0"/>
              <w:adjustRightInd w:val="0"/>
              <w:spacing w:after="140" w:line="288" w:lineRule="auto"/>
              <w:rPr>
                <w:rFonts w:ascii="Calibri" w:hAnsi="Calibri" w:cs="Times New Roman"/>
                <w:noProof/>
                <w:sz w:val="20"/>
                <w:szCs w:val="24"/>
                <w:lang w:val="en-GB"/>
              </w:rPr>
            </w:pPr>
          </w:p>
          <w:p w:rsidR="00313A2D" w:rsidRPr="00532B2E" w:rsidRDefault="00313A2D">
            <w:pPr>
              <w:widowControl w:val="0"/>
              <w:autoSpaceDE w:val="0"/>
              <w:autoSpaceDN w:val="0"/>
              <w:adjustRightInd w:val="0"/>
              <w:spacing w:after="140" w:line="288" w:lineRule="auto"/>
              <w:rPr>
                <w:rFonts w:ascii="Calibri" w:hAnsi="Calibri" w:cs="Times New Roman"/>
                <w:noProof/>
                <w:sz w:val="20"/>
                <w:szCs w:val="24"/>
                <w:lang w:val="en-GB"/>
              </w:rPr>
            </w:pPr>
          </w:p>
          <w:p w:rsidR="001B6658" w:rsidRPr="001B6658" w:rsidRDefault="001B6658">
            <w:pPr>
              <w:widowControl w:val="0"/>
              <w:autoSpaceDE w:val="0"/>
              <w:autoSpaceDN w:val="0"/>
              <w:adjustRightInd w:val="0"/>
              <w:ind w:left="640" w:hanging="640"/>
              <w:rPr>
                <w:rFonts w:ascii="Calibri" w:hAnsi="Calibri"/>
                <w:noProof/>
                <w:sz w:val="20"/>
              </w:rPr>
            </w:pPr>
            <w:r w:rsidRPr="00532B2E">
              <w:rPr>
                <w:rFonts w:ascii="Calibri" w:hAnsi="Calibri" w:cs="Times New Roman"/>
                <w:noProof/>
                <w:sz w:val="20"/>
                <w:szCs w:val="24"/>
                <w:lang w:val="en-GB"/>
              </w:rPr>
              <w:t xml:space="preserve">16. </w:t>
            </w:r>
            <w:r w:rsidRPr="00532B2E">
              <w:rPr>
                <w:rFonts w:ascii="Calibri" w:hAnsi="Calibri" w:cs="Times New Roman"/>
                <w:noProof/>
                <w:sz w:val="20"/>
                <w:szCs w:val="24"/>
                <w:lang w:val="en-GB"/>
              </w:rPr>
              <w:tab/>
              <w:t xml:space="preserve">Campos A, González MÁ. Spanish version of the revised movement image questionnaire (MIQ-R): Psychometric properties and validation. </w:t>
            </w:r>
            <w:r w:rsidRPr="001B6658">
              <w:rPr>
                <w:rFonts w:ascii="Calibri" w:hAnsi="Calibri" w:cs="Times New Roman"/>
                <w:noProof/>
                <w:sz w:val="20"/>
                <w:szCs w:val="24"/>
              </w:rPr>
              <w:t xml:space="preserve">2010;19(2):265–75. </w:t>
            </w:r>
          </w:p>
          <w:p w:rsidR="00E46300" w:rsidRPr="00131C86" w:rsidRDefault="00E46300" w:rsidP="001B6658">
            <w:pPr>
              <w:widowControl w:val="0"/>
              <w:autoSpaceDE w:val="0"/>
              <w:autoSpaceDN w:val="0"/>
              <w:adjustRightInd w:val="0"/>
              <w:spacing w:after="140" w:line="288" w:lineRule="auto"/>
              <w:rPr>
                <w:b w:val="0"/>
                <w:color w:val="auto"/>
                <w:sz w:val="20"/>
                <w:szCs w:val="20"/>
              </w:rPr>
            </w:pPr>
            <w:r w:rsidRPr="00FD1A3D">
              <w:rPr>
                <w:sz w:val="20"/>
                <w:szCs w:val="20"/>
              </w:rPr>
              <w:fldChar w:fldCharType="end"/>
            </w:r>
          </w:p>
          <w:p w:rsidR="00E46300" w:rsidRDefault="00E46300" w:rsidP="00D835CE">
            <w:pPr>
              <w:jc w:val="both"/>
              <w:rPr>
                <w:b w:val="0"/>
                <w:color w:val="auto"/>
                <w:sz w:val="20"/>
                <w:szCs w:val="20"/>
              </w:rPr>
            </w:pPr>
          </w:p>
          <w:p w:rsidR="00E46300" w:rsidRPr="001362F5" w:rsidRDefault="00E46300" w:rsidP="00D835CE">
            <w:pPr>
              <w:jc w:val="both"/>
              <w:rPr>
                <w:b w:val="0"/>
                <w:color w:val="auto"/>
                <w:sz w:val="20"/>
                <w:szCs w:val="20"/>
              </w:rPr>
            </w:pPr>
          </w:p>
        </w:tc>
        <w:tc>
          <w:tcPr>
            <w:tcW w:w="4326" w:type="dxa"/>
            <w:gridSpan w:val="2"/>
            <w:tcBorders>
              <w:top w:val="nil"/>
              <w:right w:val="single" w:sz="4" w:space="0" w:color="auto"/>
            </w:tcBorders>
          </w:tcPr>
          <w:p w:rsidR="00666CB0" w:rsidRPr="00D835CE" w:rsidRDefault="00666CB0" w:rsidP="00D835CE">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AD38B7" w:rsidRPr="00D835CE" w:rsidTr="00131C86">
        <w:trPr>
          <w:trHeight w:val="2012"/>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auto"/>
              <w:bottom w:val="single" w:sz="4" w:space="0" w:color="auto"/>
            </w:tcBorders>
          </w:tcPr>
          <w:p w:rsidR="00AD0BA4" w:rsidRDefault="00AD38B7" w:rsidP="00D835CE">
            <w:pPr>
              <w:jc w:val="both"/>
              <w:rPr>
                <w:sz w:val="20"/>
                <w:szCs w:val="20"/>
              </w:rPr>
            </w:pPr>
            <w:r w:rsidRPr="00D835CE">
              <w:rPr>
                <w:sz w:val="20"/>
                <w:szCs w:val="20"/>
              </w:rPr>
              <w:lastRenderedPageBreak/>
              <w:t xml:space="preserve">Anexos: </w:t>
            </w:r>
          </w:p>
          <w:p w:rsidR="00AD38B7" w:rsidRPr="00D835CE" w:rsidRDefault="00AD38B7" w:rsidP="00D835CE">
            <w:pPr>
              <w:jc w:val="both"/>
              <w:rPr>
                <w:sz w:val="20"/>
                <w:szCs w:val="20"/>
              </w:rPr>
            </w:pPr>
            <w:r w:rsidRPr="00D835CE">
              <w:rPr>
                <w:sz w:val="20"/>
                <w:szCs w:val="20"/>
              </w:rPr>
              <w:t>documentación aportada.</w:t>
            </w:r>
          </w:p>
          <w:p w:rsidR="00AD38B7" w:rsidRPr="00D835CE" w:rsidRDefault="00AD38B7" w:rsidP="00D835CE">
            <w:pPr>
              <w:jc w:val="both"/>
              <w:rPr>
                <w:sz w:val="20"/>
                <w:szCs w:val="20"/>
              </w:rPr>
            </w:pPr>
          </w:p>
          <w:p w:rsidR="00AD38B7" w:rsidRPr="00D835CE" w:rsidRDefault="00AD38B7" w:rsidP="00D835CE">
            <w:pPr>
              <w:jc w:val="both"/>
              <w:rPr>
                <w:sz w:val="20"/>
                <w:szCs w:val="20"/>
              </w:rPr>
            </w:pPr>
          </w:p>
          <w:p w:rsidR="00AD38B7" w:rsidRPr="00D835CE" w:rsidRDefault="00AD38B7" w:rsidP="00D835CE">
            <w:pPr>
              <w:jc w:val="both"/>
              <w:rPr>
                <w:sz w:val="20"/>
                <w:szCs w:val="20"/>
              </w:rPr>
            </w:pPr>
          </w:p>
          <w:p w:rsidR="00AD38B7" w:rsidRPr="00D835CE" w:rsidRDefault="00AD38B7" w:rsidP="00D835CE">
            <w:pPr>
              <w:jc w:val="both"/>
              <w:rPr>
                <w:sz w:val="20"/>
                <w:szCs w:val="20"/>
              </w:rPr>
            </w:pPr>
          </w:p>
          <w:p w:rsidR="00AD38B7" w:rsidRPr="00D835CE" w:rsidRDefault="00AD38B7" w:rsidP="00D835CE">
            <w:pPr>
              <w:jc w:val="both"/>
              <w:rPr>
                <w:sz w:val="20"/>
                <w:szCs w:val="20"/>
              </w:rPr>
            </w:pPr>
          </w:p>
          <w:p w:rsidR="00AD38B7" w:rsidRPr="00D835CE" w:rsidRDefault="00AD38B7" w:rsidP="00D835CE">
            <w:pPr>
              <w:jc w:val="both"/>
              <w:rPr>
                <w:sz w:val="20"/>
                <w:szCs w:val="20"/>
              </w:rPr>
            </w:pPr>
            <w:r w:rsidRPr="00D835CE">
              <w:rPr>
                <w:sz w:val="20"/>
                <w:szCs w:val="20"/>
              </w:rPr>
              <w:tab/>
            </w:r>
          </w:p>
        </w:tc>
        <w:tc>
          <w:tcPr>
            <w:tcW w:w="4326" w:type="dxa"/>
            <w:gridSpan w:val="2"/>
            <w:tcBorders>
              <w:bottom w:val="single" w:sz="4" w:space="0" w:color="auto"/>
              <w:right w:val="single" w:sz="4" w:space="0" w:color="auto"/>
            </w:tcBorders>
          </w:tcPr>
          <w:p w:rsidR="003D527C" w:rsidRPr="00D835CE" w:rsidRDefault="003D527C" w:rsidP="00D835CE">
            <w:pPr>
              <w:jc w:val="both"/>
              <w:cnfStyle w:val="000000000000" w:firstRow="0" w:lastRow="0" w:firstColumn="0" w:lastColumn="0" w:oddVBand="0" w:evenVBand="0" w:oddHBand="0" w:evenHBand="0" w:firstRowFirstColumn="0" w:firstRowLastColumn="0" w:lastRowFirstColumn="0" w:lastRowLastColumn="0"/>
              <w:rPr>
                <w:sz w:val="20"/>
                <w:szCs w:val="20"/>
              </w:rPr>
            </w:pPr>
          </w:p>
          <w:p w:rsidR="003D527C" w:rsidRPr="00D835CE" w:rsidRDefault="003D527C" w:rsidP="00D835CE">
            <w:pPr>
              <w:jc w:val="both"/>
              <w:cnfStyle w:val="000000000000" w:firstRow="0" w:lastRow="0" w:firstColumn="0" w:lastColumn="0" w:oddVBand="0" w:evenVBand="0" w:oddHBand="0" w:evenHBand="0" w:firstRowFirstColumn="0" w:firstRowLastColumn="0" w:lastRowFirstColumn="0" w:lastRowLastColumn="0"/>
              <w:rPr>
                <w:sz w:val="20"/>
                <w:szCs w:val="20"/>
              </w:rPr>
            </w:pPr>
          </w:p>
          <w:p w:rsidR="00AD38B7" w:rsidRPr="00D835CE" w:rsidRDefault="00AD38B7" w:rsidP="00D835CE">
            <w:pPr>
              <w:jc w:val="both"/>
              <w:cnfStyle w:val="000000000000" w:firstRow="0" w:lastRow="0" w:firstColumn="0" w:lastColumn="0" w:oddVBand="0" w:evenVBand="0" w:oddHBand="0" w:evenHBand="0" w:firstRowFirstColumn="0" w:firstRowLastColumn="0" w:lastRowFirstColumn="0" w:lastRowLastColumn="0"/>
              <w:rPr>
                <w:sz w:val="20"/>
                <w:szCs w:val="20"/>
              </w:rPr>
            </w:pPr>
            <w:r w:rsidRPr="00D835CE">
              <w:rPr>
                <w:noProof/>
                <w:sz w:val="20"/>
                <w:szCs w:val="20"/>
                <w:lang w:eastAsia="es-ES"/>
              </w:rPr>
              <mc:AlternateContent>
                <mc:Choice Requires="wps">
                  <w:drawing>
                    <wp:anchor distT="0" distB="0" distL="114300" distR="114300" simplePos="0" relativeHeight="251660288" behindDoc="0" locked="0" layoutInCell="1" allowOverlap="1" wp14:anchorId="37F21CFF" wp14:editId="5E4F2998">
                      <wp:simplePos x="0" y="0"/>
                      <wp:positionH relativeFrom="column">
                        <wp:posOffset>1659890</wp:posOffset>
                      </wp:positionH>
                      <wp:positionV relativeFrom="paragraph">
                        <wp:posOffset>22225</wp:posOffset>
                      </wp:positionV>
                      <wp:extent cx="167005" cy="141605"/>
                      <wp:effectExtent l="0" t="0" r="23495" b="10795"/>
                      <wp:wrapNone/>
                      <wp:docPr id="3" name="3 Rectángulo"/>
                      <wp:cNvGraphicFramePr/>
                      <a:graphic xmlns:a="http://schemas.openxmlformats.org/drawingml/2006/main">
                        <a:graphicData uri="http://schemas.microsoft.com/office/word/2010/wordprocessingShape">
                          <wps:wsp>
                            <wps:cNvSpPr/>
                            <wps:spPr>
                              <a:xfrm>
                                <a:off x="0" y="0"/>
                                <a:ext cx="167005" cy="141605"/>
                              </a:xfrm>
                              <a:prstGeom prst="rect">
                                <a:avLst/>
                              </a:prstGeom>
                              <a:solidFill>
                                <a:schemeClr val="tx1"/>
                              </a:solidFill>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rsidR="00331FFF" w:rsidRDefault="00331FFF" w:rsidP="0067090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3 Rectángulo" o:spid="_x0000_s1027" style="position:absolute;left:0;text-align:left;margin-left:130.7pt;margin-top:1.75pt;width:13.15pt;height: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" fillcolor="black [3213]" strokecolor="#17365d [2415]" strokeweight="2pt">
                      <v:textbox>
                        <w:txbxContent>
                          <w:p w14:paraId="325BDD43" w14:textId="77777777" w:rsidR="00331FFF" w:rsidRDefault="00331FFF" w:rsidP="00670902">
                            <w:pPr>
                              <w:jc w:val="center"/>
                            </w:pPr>
                            <w:r>
                              <w:t>x</w:t>
                            </w:r>
                          </w:p>
                        </w:txbxContent>
                      </v:textbox>
                    </v:rect>
                  </w:pict>
                </mc:Fallback>
              </mc:AlternateContent>
            </w:r>
            <w:r w:rsidRPr="00D835CE">
              <w:rPr>
                <w:sz w:val="20"/>
                <w:szCs w:val="20"/>
              </w:rPr>
              <w:t>Consentimiento informado.</w:t>
            </w:r>
          </w:p>
          <w:p w:rsidR="00AD38B7" w:rsidRPr="00D835CE" w:rsidRDefault="00AD38B7" w:rsidP="00D835CE">
            <w:pPr>
              <w:jc w:val="both"/>
              <w:cnfStyle w:val="000000000000" w:firstRow="0" w:lastRow="0" w:firstColumn="0" w:lastColumn="0" w:oddVBand="0" w:evenVBand="0" w:oddHBand="0" w:evenHBand="0" w:firstRowFirstColumn="0" w:firstRowLastColumn="0" w:lastRowFirstColumn="0" w:lastRowLastColumn="0"/>
              <w:rPr>
                <w:sz w:val="20"/>
                <w:szCs w:val="20"/>
              </w:rPr>
            </w:pPr>
          </w:p>
          <w:p w:rsidR="00AD38B7" w:rsidRPr="00D835CE" w:rsidRDefault="00AD38B7" w:rsidP="00D835CE">
            <w:pPr>
              <w:jc w:val="both"/>
              <w:cnfStyle w:val="000000000000" w:firstRow="0" w:lastRow="0" w:firstColumn="0" w:lastColumn="0" w:oddVBand="0" w:evenVBand="0" w:oddHBand="0" w:evenHBand="0" w:firstRowFirstColumn="0" w:firstRowLastColumn="0" w:lastRowFirstColumn="0" w:lastRowLastColumn="0"/>
              <w:rPr>
                <w:sz w:val="20"/>
                <w:szCs w:val="20"/>
              </w:rPr>
            </w:pPr>
            <w:r w:rsidRPr="00D835CE">
              <w:rPr>
                <w:noProof/>
                <w:sz w:val="20"/>
                <w:szCs w:val="20"/>
                <w:lang w:eastAsia="es-ES"/>
              </w:rPr>
              <mc:AlternateContent>
                <mc:Choice Requires="wps">
                  <w:drawing>
                    <wp:anchor distT="0" distB="0" distL="114300" distR="114300" simplePos="0" relativeHeight="251670528" behindDoc="0" locked="0" layoutInCell="1" allowOverlap="1" wp14:anchorId="1DFB8696" wp14:editId="5566DE37">
                      <wp:simplePos x="0" y="0"/>
                      <wp:positionH relativeFrom="column">
                        <wp:posOffset>1664335</wp:posOffset>
                      </wp:positionH>
                      <wp:positionV relativeFrom="paragraph">
                        <wp:posOffset>0</wp:posOffset>
                      </wp:positionV>
                      <wp:extent cx="167005" cy="141605"/>
                      <wp:effectExtent l="0" t="0" r="23495" b="10795"/>
                      <wp:wrapNone/>
                      <wp:docPr id="8" name="8 Rectángulo"/>
                      <wp:cNvGraphicFramePr/>
                      <a:graphic xmlns:a="http://schemas.openxmlformats.org/drawingml/2006/main">
                        <a:graphicData uri="http://schemas.microsoft.com/office/word/2010/wordprocessingShape">
                          <wps:wsp>
                            <wps:cNvSpPr/>
                            <wps:spPr>
                              <a:xfrm>
                                <a:off x="0" y="0"/>
                                <a:ext cx="167005" cy="141605"/>
                              </a:xfrm>
                              <a:prstGeom prst="rect">
                                <a:avLst/>
                              </a:prstGeom>
                              <a:solidFill>
                                <a:sysClr val="window" lastClr="FFFFFF"/>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6AD5823" id="8 Rectángulo" o:spid="_x0000_s1026" style="position:absolute;margin-left:131.05pt;margin-top:0;width:13.15pt;height:1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" fillcolor="window" strokecolor="#17375e" strokeweight="2pt"/>
                  </w:pict>
                </mc:Fallback>
              </mc:AlternateContent>
            </w:r>
            <w:r w:rsidRPr="00D835CE">
              <w:rPr>
                <w:sz w:val="20"/>
                <w:szCs w:val="20"/>
              </w:rPr>
              <w:t>Consentimiento audio-visual.</w:t>
            </w:r>
          </w:p>
          <w:p w:rsidR="00670902" w:rsidRDefault="00AD38B7" w:rsidP="00D835CE">
            <w:pPr>
              <w:jc w:val="both"/>
              <w:cnfStyle w:val="000000000000" w:firstRow="0" w:lastRow="0" w:firstColumn="0" w:lastColumn="0" w:oddVBand="0" w:evenVBand="0" w:oddHBand="0" w:evenHBand="0" w:firstRowFirstColumn="0" w:firstRowLastColumn="0" w:lastRowFirstColumn="0" w:lastRowLastColumn="0"/>
              <w:rPr>
                <w:sz w:val="20"/>
                <w:szCs w:val="20"/>
              </w:rPr>
            </w:pPr>
            <w:r w:rsidRPr="00D835CE">
              <w:rPr>
                <w:noProof/>
                <w:sz w:val="20"/>
                <w:szCs w:val="20"/>
                <w:lang w:eastAsia="es-ES"/>
              </w:rPr>
              <mc:AlternateContent>
                <mc:Choice Requires="wps">
                  <w:drawing>
                    <wp:anchor distT="0" distB="0" distL="114300" distR="114300" simplePos="0" relativeHeight="251666432" behindDoc="0" locked="0" layoutInCell="1" allowOverlap="1" wp14:anchorId="6667C6E2" wp14:editId="3645C350">
                      <wp:simplePos x="0" y="0"/>
                      <wp:positionH relativeFrom="column">
                        <wp:posOffset>1663700</wp:posOffset>
                      </wp:positionH>
                      <wp:positionV relativeFrom="paragraph">
                        <wp:posOffset>118110</wp:posOffset>
                      </wp:positionV>
                      <wp:extent cx="167005" cy="141605"/>
                      <wp:effectExtent l="0" t="0" r="23495" b="10795"/>
                      <wp:wrapNone/>
                      <wp:docPr id="6" name="6 Rectángulo"/>
                      <wp:cNvGraphicFramePr/>
                      <a:graphic xmlns:a="http://schemas.openxmlformats.org/drawingml/2006/main">
                        <a:graphicData uri="http://schemas.microsoft.com/office/word/2010/wordprocessingShape">
                          <wps:wsp>
                            <wps:cNvSpPr/>
                            <wps:spPr>
                              <a:xfrm>
                                <a:off x="0" y="0"/>
                                <a:ext cx="167005" cy="141605"/>
                              </a:xfrm>
                              <a:prstGeom prst="rect">
                                <a:avLst/>
                              </a:prstGeom>
                              <a:solidFill>
                                <a:sysClr val="window" lastClr="FFFFFF"/>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7A0DEF25" id="6 Rectángulo" o:spid="_x0000_s1026" style="position:absolute;margin-left:131pt;margin-top:9.3pt;width:13.15pt;height:1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" fillcolor="window" strokecolor="#17375e" strokeweight="2pt"/>
                  </w:pict>
                </mc:Fallback>
              </mc:AlternateContent>
            </w:r>
          </w:p>
          <w:p w:rsidR="00AD38B7" w:rsidRPr="00D835CE" w:rsidRDefault="00AD38B7" w:rsidP="00D835CE">
            <w:pPr>
              <w:jc w:val="both"/>
              <w:cnfStyle w:val="000000000000" w:firstRow="0" w:lastRow="0" w:firstColumn="0" w:lastColumn="0" w:oddVBand="0" w:evenVBand="0" w:oddHBand="0" w:evenHBand="0" w:firstRowFirstColumn="0" w:firstRowLastColumn="0" w:lastRowFirstColumn="0" w:lastRowLastColumn="0"/>
              <w:rPr>
                <w:sz w:val="20"/>
                <w:szCs w:val="20"/>
              </w:rPr>
            </w:pPr>
            <w:r w:rsidRPr="00D835CE">
              <w:rPr>
                <w:sz w:val="20"/>
                <w:szCs w:val="20"/>
              </w:rPr>
              <w:t>Permiso no capaces consentir.</w:t>
            </w:r>
          </w:p>
          <w:p w:rsidR="005B6DF9" w:rsidRPr="00D835CE" w:rsidRDefault="005B6DF9" w:rsidP="00D835CE">
            <w:pPr>
              <w:jc w:val="both"/>
              <w:cnfStyle w:val="000000000000" w:firstRow="0" w:lastRow="0" w:firstColumn="0" w:lastColumn="0" w:oddVBand="0" w:evenVBand="0" w:oddHBand="0" w:evenHBand="0" w:firstRowFirstColumn="0" w:firstRowLastColumn="0" w:lastRowFirstColumn="0" w:lastRowLastColumn="0"/>
              <w:rPr>
                <w:sz w:val="20"/>
                <w:szCs w:val="20"/>
              </w:rPr>
            </w:pPr>
            <w:r w:rsidRPr="00D835CE">
              <w:rPr>
                <w:noProof/>
                <w:sz w:val="20"/>
                <w:szCs w:val="20"/>
                <w:lang w:eastAsia="es-ES"/>
              </w:rPr>
              <mc:AlternateContent>
                <mc:Choice Requires="wps">
                  <w:drawing>
                    <wp:anchor distT="0" distB="0" distL="114300" distR="114300" simplePos="0" relativeHeight="251672576" behindDoc="0" locked="0" layoutInCell="1" allowOverlap="1" wp14:anchorId="2D62AD87" wp14:editId="3DA7E93D">
                      <wp:simplePos x="0" y="0"/>
                      <wp:positionH relativeFrom="column">
                        <wp:posOffset>1661160</wp:posOffset>
                      </wp:positionH>
                      <wp:positionV relativeFrom="paragraph">
                        <wp:posOffset>132715</wp:posOffset>
                      </wp:positionV>
                      <wp:extent cx="167005" cy="141605"/>
                      <wp:effectExtent l="0" t="0" r="23495" b="10795"/>
                      <wp:wrapNone/>
                      <wp:docPr id="4" name="4 Rectángulo"/>
                      <wp:cNvGraphicFramePr/>
                      <a:graphic xmlns:a="http://schemas.openxmlformats.org/drawingml/2006/main">
                        <a:graphicData uri="http://schemas.microsoft.com/office/word/2010/wordprocessingShape">
                          <wps:wsp>
                            <wps:cNvSpPr/>
                            <wps:spPr>
                              <a:xfrm>
                                <a:off x="0" y="0"/>
                                <a:ext cx="167005" cy="141605"/>
                              </a:xfrm>
                              <a:prstGeom prst="rect">
                                <a:avLst/>
                              </a:prstGeom>
                              <a:solidFill>
                                <a:schemeClr val="tx1"/>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4 Rectángulo" o:spid="_x0000_s1026" style="position:absolute;margin-left:130.8pt;margin-top:10.45pt;width:13.15pt;height:1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" fillcolor="black [3213]" strokecolor="#17375e" strokeweight="2pt"/>
                  </w:pict>
                </mc:Fallback>
              </mc:AlternateContent>
            </w:r>
          </w:p>
          <w:p w:rsidR="005B6DF9" w:rsidRPr="00D835CE" w:rsidRDefault="005B6DF9" w:rsidP="00D835CE">
            <w:pPr>
              <w:jc w:val="both"/>
              <w:cnfStyle w:val="000000000000" w:firstRow="0" w:lastRow="0" w:firstColumn="0" w:lastColumn="0" w:oddVBand="0" w:evenVBand="0" w:oddHBand="0" w:evenHBand="0" w:firstRowFirstColumn="0" w:firstRowLastColumn="0" w:lastRowFirstColumn="0" w:lastRowLastColumn="0"/>
              <w:rPr>
                <w:sz w:val="20"/>
                <w:szCs w:val="20"/>
              </w:rPr>
            </w:pPr>
            <w:r w:rsidRPr="00D835CE">
              <w:rPr>
                <w:sz w:val="20"/>
                <w:szCs w:val="20"/>
              </w:rPr>
              <w:t xml:space="preserve">CV de los investigadores. </w:t>
            </w:r>
          </w:p>
          <w:p w:rsidR="003D527C" w:rsidRPr="00D835CE" w:rsidRDefault="003D527C" w:rsidP="00D835CE">
            <w:pPr>
              <w:jc w:val="both"/>
              <w:cnfStyle w:val="000000000000" w:firstRow="0" w:lastRow="0" w:firstColumn="0" w:lastColumn="0" w:oddVBand="0" w:evenVBand="0" w:oddHBand="0" w:evenHBand="0" w:firstRowFirstColumn="0" w:firstRowLastColumn="0" w:lastRowFirstColumn="0" w:lastRowLastColumn="0"/>
              <w:rPr>
                <w:sz w:val="20"/>
                <w:szCs w:val="20"/>
              </w:rPr>
            </w:pPr>
          </w:p>
          <w:p w:rsidR="003D527C" w:rsidRPr="00D835CE" w:rsidRDefault="003D527C" w:rsidP="00D835CE">
            <w:pPr>
              <w:jc w:val="both"/>
              <w:cnfStyle w:val="000000000000" w:firstRow="0" w:lastRow="0" w:firstColumn="0" w:lastColumn="0" w:oddVBand="0" w:evenVBand="0" w:oddHBand="0" w:evenHBand="0" w:firstRowFirstColumn="0" w:firstRowLastColumn="0" w:lastRowFirstColumn="0" w:lastRowLastColumn="0"/>
              <w:rPr>
                <w:sz w:val="20"/>
                <w:szCs w:val="20"/>
              </w:rPr>
            </w:pPr>
          </w:p>
          <w:p w:rsidR="003D527C" w:rsidRPr="00D835CE" w:rsidRDefault="003D527C" w:rsidP="00D835CE">
            <w:pPr>
              <w:jc w:val="both"/>
              <w:cnfStyle w:val="000000000000" w:firstRow="0" w:lastRow="0" w:firstColumn="0" w:lastColumn="0" w:oddVBand="0" w:evenVBand="0" w:oddHBand="0" w:evenHBand="0" w:firstRowFirstColumn="0" w:firstRowLastColumn="0" w:lastRowFirstColumn="0" w:lastRowLastColumn="0"/>
              <w:rPr>
                <w:sz w:val="20"/>
                <w:szCs w:val="20"/>
              </w:rPr>
            </w:pPr>
            <w:r w:rsidRPr="00D835CE">
              <w:rPr>
                <w:sz w:val="20"/>
                <w:szCs w:val="20"/>
              </w:rPr>
              <w:t xml:space="preserve">Permiso o aceptación de un centro colaborador para recoger en su sede las muestras necesarias o datos de la historia clínica de sus pacientes.        </w:t>
            </w:r>
            <w:r w:rsidRPr="00D835CE">
              <w:rPr>
                <w:noProof/>
                <w:sz w:val="20"/>
                <w:szCs w:val="20"/>
                <w:lang w:eastAsia="es-ES"/>
              </w:rPr>
              <w:drawing>
                <wp:inline distT="0" distB="0" distL="0" distR="0" wp14:anchorId="6DAB90CA" wp14:editId="69DE8819">
                  <wp:extent cx="194945" cy="164465"/>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64465"/>
                          </a:xfrm>
                          <a:prstGeom prst="rect">
                            <a:avLst/>
                          </a:prstGeom>
                          <a:noFill/>
                        </pic:spPr>
                      </pic:pic>
                    </a:graphicData>
                  </a:graphic>
                </wp:inline>
              </w:drawing>
            </w:r>
          </w:p>
          <w:p w:rsidR="00AD38B7" w:rsidRPr="00D835CE" w:rsidRDefault="00313A2D" w:rsidP="00D835CE">
            <w:pPr>
              <w:jc w:val="both"/>
              <w:cnfStyle w:val="000000000000" w:firstRow="0" w:lastRow="0" w:firstColumn="0" w:lastColumn="0" w:oddVBand="0" w:evenVBand="0" w:oddHBand="0" w:evenHBand="0" w:firstRowFirstColumn="0" w:firstRowLastColumn="0" w:lastRowFirstColumn="0" w:lastRowLastColumn="0"/>
              <w:rPr>
                <w:sz w:val="20"/>
                <w:szCs w:val="20"/>
              </w:rPr>
            </w:pPr>
            <w:r w:rsidRPr="00D835CE">
              <w:rPr>
                <w:noProof/>
                <w:sz w:val="20"/>
                <w:szCs w:val="20"/>
                <w:lang w:eastAsia="es-ES"/>
              </w:rPr>
              <mc:AlternateContent>
                <mc:Choice Requires="wps">
                  <w:drawing>
                    <wp:anchor distT="0" distB="0" distL="114300" distR="114300" simplePos="0" relativeHeight="251668480" behindDoc="0" locked="0" layoutInCell="1" allowOverlap="1" wp14:anchorId="3991B977" wp14:editId="2684E545">
                      <wp:simplePos x="0" y="0"/>
                      <wp:positionH relativeFrom="column">
                        <wp:posOffset>2127885</wp:posOffset>
                      </wp:positionH>
                      <wp:positionV relativeFrom="paragraph">
                        <wp:posOffset>113030</wp:posOffset>
                      </wp:positionV>
                      <wp:extent cx="167005" cy="141605"/>
                      <wp:effectExtent l="0" t="0" r="23495" b="10795"/>
                      <wp:wrapNone/>
                      <wp:docPr id="7" name="7 Rectángulo"/>
                      <wp:cNvGraphicFramePr/>
                      <a:graphic xmlns:a="http://schemas.openxmlformats.org/drawingml/2006/main">
                        <a:graphicData uri="http://schemas.microsoft.com/office/word/2010/wordprocessingShape">
                          <wps:wsp>
                            <wps:cNvSpPr/>
                            <wps:spPr>
                              <a:xfrm>
                                <a:off x="0" y="0"/>
                                <a:ext cx="167005" cy="141605"/>
                              </a:xfrm>
                              <a:prstGeom prst="rect">
                                <a:avLst/>
                              </a:prstGeom>
                              <a:no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6" style="position:absolute;margin-left:167.55pt;margin-top:8.9pt;width:13.15pt;height:1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" filled="f" strokecolor="#17375e" strokeweight="2pt"/>
                  </w:pict>
                </mc:Fallback>
              </mc:AlternateContent>
            </w:r>
          </w:p>
          <w:p w:rsidR="00AD38B7" w:rsidRPr="00D835CE" w:rsidRDefault="00AD38B7" w:rsidP="00313A2D">
            <w:pPr>
              <w:jc w:val="both"/>
              <w:cnfStyle w:val="000000000000" w:firstRow="0" w:lastRow="0" w:firstColumn="0" w:lastColumn="0" w:oddVBand="0" w:evenVBand="0" w:oddHBand="0" w:evenHBand="0" w:firstRowFirstColumn="0" w:firstRowLastColumn="0" w:lastRowFirstColumn="0" w:lastRowLastColumn="0"/>
              <w:rPr>
                <w:sz w:val="20"/>
                <w:szCs w:val="20"/>
              </w:rPr>
            </w:pPr>
            <w:r w:rsidRPr="00D835CE">
              <w:rPr>
                <w:sz w:val="20"/>
                <w:szCs w:val="20"/>
              </w:rPr>
              <w:t>Otros</w:t>
            </w:r>
            <w:r w:rsidR="00DA6847">
              <w:rPr>
                <w:sz w:val="20"/>
                <w:szCs w:val="20"/>
              </w:rPr>
              <w:t xml:space="preserve">: </w:t>
            </w:r>
            <w:r w:rsidRPr="00D835CE">
              <w:rPr>
                <w:sz w:val="20"/>
                <w:szCs w:val="20"/>
              </w:rPr>
              <w:t>…………………………………………………..</w:t>
            </w:r>
          </w:p>
        </w:tc>
      </w:tr>
    </w:tbl>
    <w:p w:rsidR="00666CB0" w:rsidRPr="00D835CE" w:rsidRDefault="00666CB0" w:rsidP="00D835CE">
      <w:pPr>
        <w:spacing w:after="0" w:line="240" w:lineRule="auto"/>
        <w:jc w:val="both"/>
        <w:rPr>
          <w:b/>
          <w:bCs/>
          <w:color w:val="365F91" w:themeColor="accent1" w:themeShade="BF"/>
          <w:sz w:val="20"/>
          <w:szCs w:val="20"/>
        </w:rPr>
      </w:pPr>
    </w:p>
    <w:sectPr w:rsidR="00666CB0" w:rsidRPr="00D835CE" w:rsidSect="00F75533">
      <w:headerReference w:type="default" r:id="rId14"/>
      <w:footerReference w:type="default" r:id="rId15"/>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A51" w:rsidRDefault="00672A51" w:rsidP="00AA001E">
      <w:pPr>
        <w:spacing w:after="0" w:line="240" w:lineRule="auto"/>
      </w:pPr>
      <w:r>
        <w:separator/>
      </w:r>
    </w:p>
  </w:endnote>
  <w:endnote w:type="continuationSeparator" w:id="0">
    <w:p w:rsidR="00672A51" w:rsidRDefault="00672A51" w:rsidP="00AA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545253"/>
      <w:docPartObj>
        <w:docPartGallery w:val="Page Numbers (Bottom of Page)"/>
        <w:docPartUnique/>
      </w:docPartObj>
    </w:sdtPr>
    <w:sdtEndPr/>
    <w:sdtContent>
      <w:p w:rsidR="00331FFF" w:rsidRDefault="00331FFF">
        <w:pPr>
          <w:pStyle w:val="Piedepgina"/>
        </w:pPr>
        <w:r>
          <w:fldChar w:fldCharType="begin"/>
        </w:r>
        <w:r>
          <w:instrText>PAGE   \* MERGEFORMAT</w:instrText>
        </w:r>
        <w:r>
          <w:fldChar w:fldCharType="separate"/>
        </w:r>
        <w:r w:rsidR="006F37F1">
          <w:rPr>
            <w:noProof/>
          </w:rPr>
          <w:t>0</w:t>
        </w:r>
        <w:r>
          <w:fldChar w:fldCharType="end"/>
        </w:r>
      </w:p>
    </w:sdtContent>
  </w:sdt>
  <w:p w:rsidR="00331FFF" w:rsidRDefault="00331F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A51" w:rsidRDefault="00672A51" w:rsidP="00AA001E">
      <w:pPr>
        <w:spacing w:after="0" w:line="240" w:lineRule="auto"/>
      </w:pPr>
      <w:r>
        <w:separator/>
      </w:r>
    </w:p>
  </w:footnote>
  <w:footnote w:type="continuationSeparator" w:id="0">
    <w:p w:rsidR="00672A51" w:rsidRDefault="00672A51" w:rsidP="00AA0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FF" w:rsidRDefault="00331FFF">
    <w:pPr>
      <w:pStyle w:val="Encabezado"/>
    </w:pPr>
    <w:r>
      <w:rPr>
        <w:noProof/>
        <w:lang w:eastAsia="es-ES"/>
      </w:rPr>
      <w:drawing>
        <wp:inline distT="0" distB="0" distL="0" distR="0" wp14:anchorId="620CB673" wp14:editId="1CC05317">
          <wp:extent cx="1724025" cy="371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3714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Word Work File L_277593107"/>
      </v:shape>
    </w:pict>
  </w:numPicBullet>
  <w:abstractNum w:abstractNumId="0">
    <w:nsid w:val="27D43497"/>
    <w:multiLevelType w:val="hybridMultilevel"/>
    <w:tmpl w:val="9BE07D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A675A0E"/>
    <w:multiLevelType w:val="hybridMultilevel"/>
    <w:tmpl w:val="2BBAD7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B2F3B02"/>
    <w:multiLevelType w:val="hybridMultilevel"/>
    <w:tmpl w:val="E214DF92"/>
    <w:lvl w:ilvl="0" w:tplc="78C20BC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62368B0"/>
    <w:multiLevelType w:val="hybridMultilevel"/>
    <w:tmpl w:val="ECCCD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A85144C"/>
    <w:multiLevelType w:val="hybridMultilevel"/>
    <w:tmpl w:val="99B068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4D00913"/>
    <w:multiLevelType w:val="hybridMultilevel"/>
    <w:tmpl w:val="B15CC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7BF08C4"/>
    <w:multiLevelType w:val="hybridMultilevel"/>
    <w:tmpl w:val="CEE6DD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5F964A74"/>
    <w:multiLevelType w:val="hybridMultilevel"/>
    <w:tmpl w:val="45681382"/>
    <w:lvl w:ilvl="0" w:tplc="82EADA8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E477275"/>
    <w:multiLevelType w:val="hybridMultilevel"/>
    <w:tmpl w:val="73587A1A"/>
    <w:lvl w:ilvl="0" w:tplc="4FE6A3F2">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6352C22"/>
    <w:multiLevelType w:val="hybridMultilevel"/>
    <w:tmpl w:val="EA4271FA"/>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6CA7C06"/>
    <w:multiLevelType w:val="hybridMultilevel"/>
    <w:tmpl w:val="6D58371C"/>
    <w:lvl w:ilvl="0" w:tplc="82EADA8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85B0628"/>
    <w:multiLevelType w:val="hybridMultilevel"/>
    <w:tmpl w:val="BC861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E8C0B41"/>
    <w:multiLevelType w:val="hybridMultilevel"/>
    <w:tmpl w:val="E2C2A7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8"/>
  </w:num>
  <w:num w:numId="6">
    <w:abstractNumId w:val="11"/>
  </w:num>
  <w:num w:numId="7">
    <w:abstractNumId w:val="6"/>
  </w:num>
  <w:num w:numId="8">
    <w:abstractNumId w:val="7"/>
  </w:num>
  <w:num w:numId="9">
    <w:abstractNumId w:val="10"/>
  </w:num>
  <w:num w:numId="10">
    <w:abstractNumId w:val="12"/>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D6"/>
    <w:rsid w:val="00013FCA"/>
    <w:rsid w:val="00020E61"/>
    <w:rsid w:val="000220BA"/>
    <w:rsid w:val="0004087D"/>
    <w:rsid w:val="000535DB"/>
    <w:rsid w:val="00057C3E"/>
    <w:rsid w:val="00062B8B"/>
    <w:rsid w:val="00081ED3"/>
    <w:rsid w:val="0008334C"/>
    <w:rsid w:val="00087EBA"/>
    <w:rsid w:val="000A11CC"/>
    <w:rsid w:val="000B742B"/>
    <w:rsid w:val="000C4C2D"/>
    <w:rsid w:val="000D3A37"/>
    <w:rsid w:val="000D6443"/>
    <w:rsid w:val="000E2533"/>
    <w:rsid w:val="001048B9"/>
    <w:rsid w:val="00105241"/>
    <w:rsid w:val="00106AEF"/>
    <w:rsid w:val="00111D51"/>
    <w:rsid w:val="0012554C"/>
    <w:rsid w:val="00131C86"/>
    <w:rsid w:val="001362F5"/>
    <w:rsid w:val="00140453"/>
    <w:rsid w:val="0015181B"/>
    <w:rsid w:val="00162A9E"/>
    <w:rsid w:val="00166A1C"/>
    <w:rsid w:val="00184498"/>
    <w:rsid w:val="00195183"/>
    <w:rsid w:val="001A4FC1"/>
    <w:rsid w:val="001A6904"/>
    <w:rsid w:val="001B024E"/>
    <w:rsid w:val="001B399D"/>
    <w:rsid w:val="001B6658"/>
    <w:rsid w:val="001B6A98"/>
    <w:rsid w:val="001D5FDB"/>
    <w:rsid w:val="001F02BE"/>
    <w:rsid w:val="00202D90"/>
    <w:rsid w:val="00204207"/>
    <w:rsid w:val="00231C7F"/>
    <w:rsid w:val="00243026"/>
    <w:rsid w:val="0024337B"/>
    <w:rsid w:val="00247FD8"/>
    <w:rsid w:val="00265A35"/>
    <w:rsid w:val="002718D1"/>
    <w:rsid w:val="00283864"/>
    <w:rsid w:val="00290BAB"/>
    <w:rsid w:val="0029199D"/>
    <w:rsid w:val="00294705"/>
    <w:rsid w:val="002965C3"/>
    <w:rsid w:val="002A0912"/>
    <w:rsid w:val="002B13EC"/>
    <w:rsid w:val="002B556D"/>
    <w:rsid w:val="002F006A"/>
    <w:rsid w:val="002F309C"/>
    <w:rsid w:val="00313A2D"/>
    <w:rsid w:val="00314037"/>
    <w:rsid w:val="003141B0"/>
    <w:rsid w:val="003236E5"/>
    <w:rsid w:val="00331FFF"/>
    <w:rsid w:val="003345CB"/>
    <w:rsid w:val="003434D0"/>
    <w:rsid w:val="00373F3B"/>
    <w:rsid w:val="003B7F36"/>
    <w:rsid w:val="003C7A6C"/>
    <w:rsid w:val="003D527C"/>
    <w:rsid w:val="003E74D4"/>
    <w:rsid w:val="004617B1"/>
    <w:rsid w:val="0046379B"/>
    <w:rsid w:val="00467315"/>
    <w:rsid w:val="00477BCE"/>
    <w:rsid w:val="0048000F"/>
    <w:rsid w:val="00484AC4"/>
    <w:rsid w:val="004A3990"/>
    <w:rsid w:val="004B534B"/>
    <w:rsid w:val="004B5EED"/>
    <w:rsid w:val="004D4285"/>
    <w:rsid w:val="004E1EFE"/>
    <w:rsid w:val="004E2489"/>
    <w:rsid w:val="004E37F2"/>
    <w:rsid w:val="004E4034"/>
    <w:rsid w:val="004F34DC"/>
    <w:rsid w:val="004F46A5"/>
    <w:rsid w:val="0050272A"/>
    <w:rsid w:val="00514597"/>
    <w:rsid w:val="00516888"/>
    <w:rsid w:val="00531EDE"/>
    <w:rsid w:val="00532B2E"/>
    <w:rsid w:val="00534FC9"/>
    <w:rsid w:val="00553560"/>
    <w:rsid w:val="00557F7B"/>
    <w:rsid w:val="00573491"/>
    <w:rsid w:val="00576DDD"/>
    <w:rsid w:val="0058487D"/>
    <w:rsid w:val="005A1B28"/>
    <w:rsid w:val="005B6DF9"/>
    <w:rsid w:val="005F2BE1"/>
    <w:rsid w:val="006024BB"/>
    <w:rsid w:val="00613198"/>
    <w:rsid w:val="00617405"/>
    <w:rsid w:val="0064024A"/>
    <w:rsid w:val="00641633"/>
    <w:rsid w:val="00657407"/>
    <w:rsid w:val="00657D2C"/>
    <w:rsid w:val="00666CB0"/>
    <w:rsid w:val="00670902"/>
    <w:rsid w:val="00672A51"/>
    <w:rsid w:val="006933D3"/>
    <w:rsid w:val="006A022E"/>
    <w:rsid w:val="006B188B"/>
    <w:rsid w:val="006C5DDC"/>
    <w:rsid w:val="006C7CE8"/>
    <w:rsid w:val="006F2AC9"/>
    <w:rsid w:val="006F37F1"/>
    <w:rsid w:val="006F5972"/>
    <w:rsid w:val="0074673E"/>
    <w:rsid w:val="00764B65"/>
    <w:rsid w:val="0079590A"/>
    <w:rsid w:val="007C38C1"/>
    <w:rsid w:val="007C3B88"/>
    <w:rsid w:val="007C45EF"/>
    <w:rsid w:val="007D6033"/>
    <w:rsid w:val="007D63FD"/>
    <w:rsid w:val="007F3199"/>
    <w:rsid w:val="00834EF5"/>
    <w:rsid w:val="00840862"/>
    <w:rsid w:val="008417BB"/>
    <w:rsid w:val="0087001F"/>
    <w:rsid w:val="00872B14"/>
    <w:rsid w:val="00873542"/>
    <w:rsid w:val="00877A19"/>
    <w:rsid w:val="00883162"/>
    <w:rsid w:val="008B5925"/>
    <w:rsid w:val="008D536A"/>
    <w:rsid w:val="008E2C24"/>
    <w:rsid w:val="009016B3"/>
    <w:rsid w:val="00904EB4"/>
    <w:rsid w:val="00925986"/>
    <w:rsid w:val="0093087A"/>
    <w:rsid w:val="00931030"/>
    <w:rsid w:val="00937C1C"/>
    <w:rsid w:val="009442C8"/>
    <w:rsid w:val="00950815"/>
    <w:rsid w:val="0095221D"/>
    <w:rsid w:val="00986FD6"/>
    <w:rsid w:val="0099010B"/>
    <w:rsid w:val="00991BAE"/>
    <w:rsid w:val="009A2DD6"/>
    <w:rsid w:val="009C0F53"/>
    <w:rsid w:val="009E18FA"/>
    <w:rsid w:val="009F5A5D"/>
    <w:rsid w:val="009F64E8"/>
    <w:rsid w:val="00A007B1"/>
    <w:rsid w:val="00A02F01"/>
    <w:rsid w:val="00A12DEC"/>
    <w:rsid w:val="00A7177E"/>
    <w:rsid w:val="00A91547"/>
    <w:rsid w:val="00AA001E"/>
    <w:rsid w:val="00AB7DB8"/>
    <w:rsid w:val="00AD0BA4"/>
    <w:rsid w:val="00AD3677"/>
    <w:rsid w:val="00AD38B7"/>
    <w:rsid w:val="00AD659F"/>
    <w:rsid w:val="00AE3EA6"/>
    <w:rsid w:val="00AF01A3"/>
    <w:rsid w:val="00AF075C"/>
    <w:rsid w:val="00AF22DE"/>
    <w:rsid w:val="00AF52C3"/>
    <w:rsid w:val="00B02E95"/>
    <w:rsid w:val="00B126F6"/>
    <w:rsid w:val="00B42EDC"/>
    <w:rsid w:val="00B458D6"/>
    <w:rsid w:val="00B5440E"/>
    <w:rsid w:val="00B56081"/>
    <w:rsid w:val="00B57C05"/>
    <w:rsid w:val="00B950CC"/>
    <w:rsid w:val="00BD5E19"/>
    <w:rsid w:val="00BD7C4A"/>
    <w:rsid w:val="00BE2447"/>
    <w:rsid w:val="00BE25B5"/>
    <w:rsid w:val="00BE3689"/>
    <w:rsid w:val="00C2292E"/>
    <w:rsid w:val="00C46FB5"/>
    <w:rsid w:val="00C4793F"/>
    <w:rsid w:val="00C5143D"/>
    <w:rsid w:val="00C5219B"/>
    <w:rsid w:val="00C52D7C"/>
    <w:rsid w:val="00C5374C"/>
    <w:rsid w:val="00C7606C"/>
    <w:rsid w:val="00C86188"/>
    <w:rsid w:val="00CA1C11"/>
    <w:rsid w:val="00CC64DA"/>
    <w:rsid w:val="00CD1CA0"/>
    <w:rsid w:val="00CD32A2"/>
    <w:rsid w:val="00CE0021"/>
    <w:rsid w:val="00CF4020"/>
    <w:rsid w:val="00D0560A"/>
    <w:rsid w:val="00D06AF0"/>
    <w:rsid w:val="00D547EE"/>
    <w:rsid w:val="00D82765"/>
    <w:rsid w:val="00D835CE"/>
    <w:rsid w:val="00D918E6"/>
    <w:rsid w:val="00D91F1B"/>
    <w:rsid w:val="00DA5459"/>
    <w:rsid w:val="00DA6847"/>
    <w:rsid w:val="00E01500"/>
    <w:rsid w:val="00E03924"/>
    <w:rsid w:val="00E04D60"/>
    <w:rsid w:val="00E11AFD"/>
    <w:rsid w:val="00E2569C"/>
    <w:rsid w:val="00E31298"/>
    <w:rsid w:val="00E3771B"/>
    <w:rsid w:val="00E46300"/>
    <w:rsid w:val="00E50ED6"/>
    <w:rsid w:val="00E67F03"/>
    <w:rsid w:val="00E74F99"/>
    <w:rsid w:val="00E81463"/>
    <w:rsid w:val="00E82316"/>
    <w:rsid w:val="00E850E0"/>
    <w:rsid w:val="00EA5D72"/>
    <w:rsid w:val="00EB151D"/>
    <w:rsid w:val="00EB17A4"/>
    <w:rsid w:val="00EB7B1B"/>
    <w:rsid w:val="00ED7327"/>
    <w:rsid w:val="00EF10BE"/>
    <w:rsid w:val="00EF14A8"/>
    <w:rsid w:val="00EF5EDA"/>
    <w:rsid w:val="00F65C5F"/>
    <w:rsid w:val="00F66870"/>
    <w:rsid w:val="00F75533"/>
    <w:rsid w:val="00F82247"/>
    <w:rsid w:val="00FB0590"/>
    <w:rsid w:val="00FB19CC"/>
    <w:rsid w:val="00FC75DD"/>
    <w:rsid w:val="00FD1A3D"/>
    <w:rsid w:val="00FE1D7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59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86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A00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01E"/>
  </w:style>
  <w:style w:type="paragraph" w:styleId="Piedepgina">
    <w:name w:val="footer"/>
    <w:basedOn w:val="Normal"/>
    <w:link w:val="PiedepginaCar"/>
    <w:uiPriority w:val="99"/>
    <w:unhideWhenUsed/>
    <w:rsid w:val="00AA00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01E"/>
  </w:style>
  <w:style w:type="paragraph" w:styleId="Textodeglobo">
    <w:name w:val="Balloon Text"/>
    <w:basedOn w:val="Normal"/>
    <w:link w:val="TextodegloboCar"/>
    <w:uiPriority w:val="99"/>
    <w:semiHidden/>
    <w:unhideWhenUsed/>
    <w:rsid w:val="00AA00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01E"/>
    <w:rPr>
      <w:rFonts w:ascii="Tahoma" w:hAnsi="Tahoma" w:cs="Tahoma"/>
      <w:sz w:val="16"/>
      <w:szCs w:val="16"/>
    </w:rPr>
  </w:style>
  <w:style w:type="table" w:styleId="Sombreadoclaro">
    <w:name w:val="Light Shading"/>
    <w:basedOn w:val="Tablanormal"/>
    <w:uiPriority w:val="60"/>
    <w:rsid w:val="004800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8000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6933D3"/>
    <w:rPr>
      <w:color w:val="0000FF" w:themeColor="hyperlink"/>
      <w:u w:val="single"/>
    </w:rPr>
  </w:style>
  <w:style w:type="paragraph" w:styleId="Prrafodelista">
    <w:name w:val="List Paragraph"/>
    <w:basedOn w:val="Normal"/>
    <w:uiPriority w:val="34"/>
    <w:qFormat/>
    <w:rsid w:val="00D835CE"/>
    <w:pPr>
      <w:ind w:left="720"/>
      <w:contextualSpacing/>
    </w:pPr>
  </w:style>
  <w:style w:type="character" w:styleId="Refdecomentario">
    <w:name w:val="annotation reference"/>
    <w:basedOn w:val="Fuentedeprrafopredeter"/>
    <w:uiPriority w:val="99"/>
    <w:semiHidden/>
    <w:unhideWhenUsed/>
    <w:rsid w:val="0064024A"/>
    <w:rPr>
      <w:sz w:val="16"/>
      <w:szCs w:val="16"/>
    </w:rPr>
  </w:style>
  <w:style w:type="paragraph" w:styleId="Textocomentario">
    <w:name w:val="annotation text"/>
    <w:basedOn w:val="Normal"/>
    <w:link w:val="TextocomentarioCar"/>
    <w:uiPriority w:val="99"/>
    <w:semiHidden/>
    <w:unhideWhenUsed/>
    <w:rsid w:val="006402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024A"/>
    <w:rPr>
      <w:sz w:val="20"/>
      <w:szCs w:val="20"/>
    </w:rPr>
  </w:style>
  <w:style w:type="paragraph" w:styleId="Asuntodelcomentario">
    <w:name w:val="annotation subject"/>
    <w:basedOn w:val="Textocomentario"/>
    <w:next w:val="Textocomentario"/>
    <w:link w:val="AsuntodelcomentarioCar"/>
    <w:uiPriority w:val="99"/>
    <w:semiHidden/>
    <w:unhideWhenUsed/>
    <w:rsid w:val="0064024A"/>
    <w:rPr>
      <w:b/>
      <w:bCs/>
    </w:rPr>
  </w:style>
  <w:style w:type="character" w:customStyle="1" w:styleId="AsuntodelcomentarioCar">
    <w:name w:val="Asunto del comentario Car"/>
    <w:basedOn w:val="TextocomentarioCar"/>
    <w:link w:val="Asuntodelcomentario"/>
    <w:uiPriority w:val="99"/>
    <w:semiHidden/>
    <w:rsid w:val="006402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86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A00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01E"/>
  </w:style>
  <w:style w:type="paragraph" w:styleId="Piedepgina">
    <w:name w:val="footer"/>
    <w:basedOn w:val="Normal"/>
    <w:link w:val="PiedepginaCar"/>
    <w:uiPriority w:val="99"/>
    <w:unhideWhenUsed/>
    <w:rsid w:val="00AA00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01E"/>
  </w:style>
  <w:style w:type="paragraph" w:styleId="Textodeglobo">
    <w:name w:val="Balloon Text"/>
    <w:basedOn w:val="Normal"/>
    <w:link w:val="TextodegloboCar"/>
    <w:uiPriority w:val="99"/>
    <w:semiHidden/>
    <w:unhideWhenUsed/>
    <w:rsid w:val="00AA00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01E"/>
    <w:rPr>
      <w:rFonts w:ascii="Tahoma" w:hAnsi="Tahoma" w:cs="Tahoma"/>
      <w:sz w:val="16"/>
      <w:szCs w:val="16"/>
    </w:rPr>
  </w:style>
  <w:style w:type="table" w:styleId="Sombreadoclaro">
    <w:name w:val="Light Shading"/>
    <w:basedOn w:val="Tablanormal"/>
    <w:uiPriority w:val="60"/>
    <w:rsid w:val="004800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8000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6933D3"/>
    <w:rPr>
      <w:color w:val="0000FF" w:themeColor="hyperlink"/>
      <w:u w:val="single"/>
    </w:rPr>
  </w:style>
  <w:style w:type="paragraph" w:styleId="Prrafodelista">
    <w:name w:val="List Paragraph"/>
    <w:basedOn w:val="Normal"/>
    <w:uiPriority w:val="34"/>
    <w:qFormat/>
    <w:rsid w:val="00D835CE"/>
    <w:pPr>
      <w:ind w:left="720"/>
      <w:contextualSpacing/>
    </w:pPr>
  </w:style>
  <w:style w:type="character" w:styleId="Refdecomentario">
    <w:name w:val="annotation reference"/>
    <w:basedOn w:val="Fuentedeprrafopredeter"/>
    <w:uiPriority w:val="99"/>
    <w:semiHidden/>
    <w:unhideWhenUsed/>
    <w:rsid w:val="0064024A"/>
    <w:rPr>
      <w:sz w:val="16"/>
      <w:szCs w:val="16"/>
    </w:rPr>
  </w:style>
  <w:style w:type="paragraph" w:styleId="Textocomentario">
    <w:name w:val="annotation text"/>
    <w:basedOn w:val="Normal"/>
    <w:link w:val="TextocomentarioCar"/>
    <w:uiPriority w:val="99"/>
    <w:semiHidden/>
    <w:unhideWhenUsed/>
    <w:rsid w:val="006402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024A"/>
    <w:rPr>
      <w:sz w:val="20"/>
      <w:szCs w:val="20"/>
    </w:rPr>
  </w:style>
  <w:style w:type="paragraph" w:styleId="Asuntodelcomentario">
    <w:name w:val="annotation subject"/>
    <w:basedOn w:val="Textocomentario"/>
    <w:next w:val="Textocomentario"/>
    <w:link w:val="AsuntodelcomentarioCar"/>
    <w:uiPriority w:val="99"/>
    <w:semiHidden/>
    <w:unhideWhenUsed/>
    <w:rsid w:val="0064024A"/>
    <w:rPr>
      <w:b/>
      <w:bCs/>
    </w:rPr>
  </w:style>
  <w:style w:type="character" w:customStyle="1" w:styleId="AsuntodelcomentarioCar">
    <w:name w:val="Asunto del comentario Car"/>
    <w:basedOn w:val="TextocomentarioCar"/>
    <w:link w:val="Asuntodelcomentario"/>
    <w:uiPriority w:val="99"/>
    <w:semiHidden/>
    <w:rsid w:val="006402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f79aa94e-5bbd-4ec9-b282-87f22a1f194e">SDHAK3VX5A3J-128-4</_dlc_DocId>
    <_dlc_DocIdUrl xmlns="f79aa94e-5bbd-4ec9-b282-87f22a1f194e">
      <Url>http://universidad.cseu.lasalle/investigacion/comite-bioetica/_layouts/15/DocIdRedir.aspx?ID=SDHAK3VX5A3J-128-4</Url>
      <Description>SDHAK3VX5A3J-128-4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EFE3F2C2CB9A644A8B63911C7962F8E" ma:contentTypeVersion="1" ma:contentTypeDescription="Crear nuevo documento." ma:contentTypeScope="" ma:versionID="02abbfe9b7dc4435d0c17eeded108b9b">
  <xsd:schema xmlns:xsd="http://www.w3.org/2001/XMLSchema" xmlns:xs="http://www.w3.org/2001/XMLSchema" xmlns:p="http://schemas.microsoft.com/office/2006/metadata/properties" xmlns:ns1="http://schemas.microsoft.com/sharepoint/v3" xmlns:ns2="f79aa94e-5bbd-4ec9-b282-87f22a1f194e" targetNamespace="http://schemas.microsoft.com/office/2006/metadata/properties" ma:root="true" ma:fieldsID="0f8b0d495d16705cc8713cf9958a203f" ns1:_="" ns2:_="">
    <xsd:import namespace="http://schemas.microsoft.com/sharepoint/v3"/>
    <xsd:import namespace="f79aa94e-5bbd-4ec9-b282-87f22a1f194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9aa94e-5bbd-4ec9-b282-87f22a1f194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02C8-6816-4902-BD9D-751D033F62A8}">
  <ds:schemaRefs>
    <ds:schemaRef ds:uri="http://schemas.microsoft.com/office/2006/metadata/properties"/>
    <ds:schemaRef ds:uri="http://schemas.microsoft.com/sharepoint/v3"/>
    <ds:schemaRef ds:uri="f79aa94e-5bbd-4ec9-b282-87f22a1f194e"/>
  </ds:schemaRefs>
</ds:datastoreItem>
</file>

<file path=customXml/itemProps2.xml><?xml version="1.0" encoding="utf-8"?>
<ds:datastoreItem xmlns:ds="http://schemas.openxmlformats.org/officeDocument/2006/customXml" ds:itemID="{1596E61D-7BED-4F1E-AC07-B862A7DC521D}">
  <ds:schemaRefs>
    <ds:schemaRef ds:uri="http://schemas.microsoft.com/sharepoint/v3/contenttype/forms"/>
  </ds:schemaRefs>
</ds:datastoreItem>
</file>

<file path=customXml/itemProps3.xml><?xml version="1.0" encoding="utf-8"?>
<ds:datastoreItem xmlns:ds="http://schemas.openxmlformats.org/officeDocument/2006/customXml" ds:itemID="{E02B0D10-D510-43C2-A5DD-6D7B43930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9aa94e-5bbd-4ec9-b282-87f22a1f1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28AEFB-9213-4DA9-9562-958C5E8C5F68}">
  <ds:schemaRefs>
    <ds:schemaRef ds:uri="http://schemas.microsoft.com/sharepoint/events"/>
  </ds:schemaRefs>
</ds:datastoreItem>
</file>

<file path=customXml/itemProps5.xml><?xml version="1.0" encoding="utf-8"?>
<ds:datastoreItem xmlns:ds="http://schemas.openxmlformats.org/officeDocument/2006/customXml" ds:itemID="{C1764710-7CA3-4AA6-9FD0-70DE1038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9803</Words>
  <Characters>53919</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FERRAN CUENCA MARTÍNEZ</dc:creator>
  <cp:lastModifiedBy>USUARIO</cp:lastModifiedBy>
  <cp:revision>24</cp:revision>
  <cp:lastPrinted>2015-12-01T09:24:00Z</cp:lastPrinted>
  <dcterms:created xsi:type="dcterms:W3CDTF">2016-12-09T00:30:00Z</dcterms:created>
  <dcterms:modified xsi:type="dcterms:W3CDTF">2017-02-05T10:52:00Z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0x0101000EFE3F2C2CB9A644A8B63911C7962F8E</vt:lpwstr>
  </property>
  <property fmtid="{D5CDD505-2E9C-101B-9397-08002B2CF9AE}" pid="3" name="_dlc_DocIdItemGuid">
    <vt:lpwstr>88bf4090-e5a4-4315-a868-6e656a9237b1</vt:lpwstr>
  </property>
  <property fmtid="{D5CDD505-2E9C-101B-9397-08002B2CF9AE}" pid="4" name="Mendeley Document_1">
    <vt:lpwstr>True</vt:lpwstr>
  </property>
  <property fmtid="{D5CDD505-2E9C-101B-9397-08002B2CF9AE}" pid="5" name="Mendeley User Name_1">
    <vt:lpwstr>fecuen2@gmail.com@www.mendeley.com</vt:lpwstr>
  </property>
  <property fmtid="{D5CDD505-2E9C-101B-9397-08002B2CF9AE}" pid="6" name="Mendeley Citation Style_1">
    <vt:lpwstr>http://www.zotero.org/styles/vancouver</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6th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16th edition (author-date)</vt:lpwstr>
  </property>
  <property fmtid="{D5CDD505-2E9C-101B-9397-08002B2CF9AE}" pid="15" name="Mendeley Recent Style Id 4_1">
    <vt:lpwstr>http://www.zotero.org/styles/harvard1</vt:lpwstr>
  </property>
  <property fmtid="{D5CDD505-2E9C-101B-9397-08002B2CF9AE}" pid="16" name="Mendeley Recent Style Name 4_1">
    <vt:lpwstr>Harvard Reference format 1 (author-date)</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http://www.zotero.org/styles/modern-humanities-research-association</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Id 7_1">
    <vt:lpwstr>http://www.zotero.org/styles/modern-language-association</vt:lpwstr>
  </property>
  <property fmtid="{D5CDD505-2E9C-101B-9397-08002B2CF9AE}" pid="22" name="Mendeley Recent Style Name 7_1">
    <vt:lpwstr>Modern Language Association 7th edition</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ies>
</file>