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51" w:rsidRPr="0030023A" w:rsidRDefault="0030023A" w:rsidP="0030023A">
      <w:pPr>
        <w:spacing w:afterLines="100" w:after="312"/>
        <w:rPr>
          <w:rFonts w:ascii="Times New Roman" w:hAnsi="Times New Roman" w:cs="Times New Roman"/>
          <w:sz w:val="24"/>
          <w:szCs w:val="24"/>
        </w:rPr>
      </w:pPr>
      <w:r w:rsidRPr="0030023A">
        <w:rPr>
          <w:rFonts w:ascii="Times New Roman" w:hAnsi="Times New Roman" w:cs="Times New Roman"/>
          <w:sz w:val="24"/>
          <w:szCs w:val="24"/>
        </w:rPr>
        <w:t xml:space="preserve">Supplementary Table 2.  Go and KEGG data of high expression of top 20 </w:t>
      </w:r>
      <w:proofErr w:type="spellStart"/>
      <w:r w:rsidRPr="0030023A">
        <w:rPr>
          <w:rFonts w:ascii="Times New Roman" w:hAnsi="Times New Roman" w:cs="Times New Roman"/>
          <w:sz w:val="24"/>
          <w:szCs w:val="24"/>
        </w:rPr>
        <w:t>miRNAs</w:t>
      </w:r>
      <w:bookmarkStart w:id="0" w:name="_GoBack"/>
      <w:bookmarkEnd w:id="0"/>
      <w:proofErr w:type="spellEnd"/>
    </w:p>
    <w:tbl>
      <w:tblPr>
        <w:tblW w:w="10915" w:type="dxa"/>
        <w:tblLook w:val="04A0" w:firstRow="1" w:lastRow="0" w:firstColumn="1" w:lastColumn="0" w:noHBand="0" w:noVBand="1"/>
      </w:tblPr>
      <w:tblGrid>
        <w:gridCol w:w="1600"/>
        <w:gridCol w:w="6800"/>
        <w:gridCol w:w="1080"/>
        <w:gridCol w:w="1435"/>
      </w:tblGrid>
      <w:tr w:rsidR="0030023A" w:rsidRPr="0030023A" w:rsidTr="0030023A">
        <w:trPr>
          <w:trHeight w:val="330"/>
        </w:trPr>
        <w:tc>
          <w:tcPr>
            <w:tcW w:w="16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68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Term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Genes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bta05200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Pathways in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3.76E-09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GO:0033077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T cell differentiation in thymus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1.49E-03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cfa05164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Influenza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1.61E-03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bta05215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Prostate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2.29E-03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cfa05166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HTLV-I infection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3.02E-03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bta05212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Pancreatic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3.61E-03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cfa05220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Chronic myeloid leukemia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3.68E-03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GO:0070555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response to interleukin-1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5.50E-03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GO:0042102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positive regulation of T cell proliferation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6.24E-03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cfa05231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Choline metabolism in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7.19E-03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cfa05210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Colorectal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9.19E-03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GO:0001946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lymphangiogenesis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1.69E-02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GO:0050729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positive regulation of inflammatory response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1.91E-02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ptr04662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B cell receptor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2.48E-02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GO:0042110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T cell activation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2.67E-02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cfa05213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Endometrial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2.75E-02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GO:0045063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T-helper 1 cell differentiation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3.17E-02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ptr05222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Small cell lung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3.38E-02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GO:0042129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regulation of T cell proliferation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3.57E-02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GO:0060836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lymphatic endothelial cell differentiation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3.85E-02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GO:0032754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positive regulation of interleukin-5 production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3.90E-02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GO:0032743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positive regulation of interleukin-2 production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4.06E-02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cfa04750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Inflammatory mediator regulation of TRP channels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4.27E-02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GO:0061470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T follicular helper cell differentiation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4.48E-02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GO:1900015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regulation of cytokine production involved in inflammatory response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4.56E-02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GO:0010934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macrophage cytokine production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4.56E-02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GO:0042113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B cell activation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4.59E-02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GO:0050852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T cell receptor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4.62E-02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GO:0002726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positive regulation of T cell cytokine production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4.68E-02</w:t>
            </w:r>
          </w:p>
        </w:tc>
      </w:tr>
      <w:tr w:rsidR="0030023A" w:rsidRPr="0030023A" w:rsidTr="003002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GO:0032758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interleukin-6 production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4.74E-02</w:t>
            </w:r>
          </w:p>
        </w:tc>
      </w:tr>
      <w:tr w:rsidR="0030023A" w:rsidRPr="0030023A" w:rsidTr="0030023A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cfa05216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Thyroid cancer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23A" w:rsidRPr="0030023A" w:rsidRDefault="0030023A" w:rsidP="0030023A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23A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4.89E-02</w:t>
            </w:r>
          </w:p>
        </w:tc>
      </w:tr>
    </w:tbl>
    <w:p w:rsidR="0030023A" w:rsidRDefault="0030023A">
      <w:pPr>
        <w:rPr>
          <w:rFonts w:hint="eastAsia"/>
        </w:rPr>
      </w:pPr>
    </w:p>
    <w:sectPr w:rsidR="0030023A" w:rsidSect="003002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3"/>
    <w:rsid w:val="0030023A"/>
    <w:rsid w:val="008A4C23"/>
    <w:rsid w:val="00913751"/>
    <w:rsid w:val="00E1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8932-5E63-47B3-8882-D053B12D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>微软中国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2018-06-06T15:25:00Z</dcterms:created>
  <dcterms:modified xsi:type="dcterms:W3CDTF">2018-06-06T15:26:00Z</dcterms:modified>
</cp:coreProperties>
</file>